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黑体" w:eastAsia="黑体"/>
          <w:szCs w:val="32"/>
        </w:rPr>
      </w:pPr>
      <w:r>
        <w:rPr>
          <w:rFonts w:hint="eastAsia" w:ascii="黑体" w:hAnsi="华文中宋" w:eastAsia="黑体"/>
          <w:szCs w:val="32"/>
        </w:rPr>
        <w:t>附件</w:t>
      </w:r>
      <w:r>
        <w:rPr>
          <w:rFonts w:ascii="黑体" w:hAnsi="华文中宋" w:eastAsia="黑体"/>
          <w:szCs w:val="32"/>
        </w:rPr>
        <w:t>2</w:t>
      </w:r>
    </w:p>
    <w:p>
      <w:pPr>
        <w:pStyle w:val="2"/>
        <w:ind w:firstLine="31680"/>
        <w:rPr>
          <w:rFonts w:ascii="Times New Roman" w:eastAsia="宋体"/>
          <w:b/>
          <w:bCs/>
          <w:color w:val="FF0000"/>
          <w:szCs w:val="32"/>
        </w:rPr>
      </w:pPr>
    </w:p>
    <w:p>
      <w:pPr>
        <w:wordWrap w:val="0"/>
        <w:jc w:val="right"/>
        <w:rPr>
          <w:rFonts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>：</w:t>
      </w:r>
      <w:bookmarkStart w:id="0" w:name="_GoBack"/>
      <w:bookmarkEnd w:id="0"/>
      <w:r>
        <w:rPr>
          <w:rFonts w:ascii="仿宋_GB2312" w:eastAsia="仿宋_GB2312"/>
          <w:b/>
          <w:spacing w:val="44"/>
          <w:sz w:val="36"/>
        </w:rPr>
        <w:t xml:space="preserve">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检</w:t>
      </w:r>
      <w:r>
        <w:rPr>
          <w:rFonts w:ascii="创艺简标宋" w:eastAsia="创艺简标宋"/>
          <w:spacing w:val="16"/>
          <w:sz w:val="96"/>
        </w:rPr>
        <w:t xml:space="preserve">  </w:t>
      </w:r>
      <w:r>
        <w:rPr>
          <w:rFonts w:hint="eastAsia" w:ascii="创艺简标宋" w:eastAsia="创艺简标宋"/>
          <w:spacing w:val="16"/>
          <w:sz w:val="96"/>
        </w:rPr>
        <w:t>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ind w:firstLine="1782" w:firstLineChars="330"/>
        <w:rPr>
          <w:rFonts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财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>
      <w:pPr>
        <w:ind w:firstLine="1797" w:firstLineChars="454"/>
        <w:rPr>
          <w:rFonts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东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省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卫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生</w:t>
      </w:r>
      <w:r>
        <w:rPr>
          <w:rFonts w:ascii="黑体" w:eastAsia="黑体"/>
          <w:spacing w:val="38"/>
          <w:sz w:val="32"/>
          <w:szCs w:val="32"/>
        </w:rPr>
        <w:t xml:space="preserve">  </w:t>
      </w:r>
      <w:r>
        <w:rPr>
          <w:rFonts w:hint="eastAsia" w:ascii="黑体" w:eastAsia="黑体"/>
          <w:spacing w:val="38"/>
          <w:sz w:val="32"/>
          <w:szCs w:val="32"/>
        </w:rPr>
        <w:t>厅</w:t>
      </w: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hint="eastAsia" w:eastAsia="仿宋_GB2312"/>
          <w:sz w:val="32"/>
          <w:szCs w:val="32"/>
        </w:rPr>
        <w:t>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hint="eastAsia" w:eastAsia="仿宋_GB2312"/>
          <w:sz w:val="32"/>
          <w:szCs w:val="32"/>
        </w:rPr>
        <w:t>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hint="eastAsia" w:eastAsia="仿宋_GB2312"/>
          <w:sz w:val="32"/>
          <w:szCs w:val="32"/>
        </w:rPr>
        <w:t>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hint="eastAsia" w:eastAsia="仿宋_GB2312"/>
          <w:sz w:val="32"/>
          <w:szCs w:val="32"/>
        </w:rPr>
        <w:t>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</w:t>
      </w:r>
      <w:r>
        <w:rPr>
          <w:rFonts w:hint="eastAsia" w:eastAsia="仿宋_GB2312"/>
          <w:sz w:val="32"/>
          <w:szCs w:val="32"/>
        </w:rPr>
        <w:t>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</w:t>
      </w:r>
      <w:r>
        <w:rPr>
          <w:rFonts w:hint="eastAsia" w:eastAsia="仿宋_GB2312"/>
          <w:sz w:val="32"/>
          <w:szCs w:val="32"/>
        </w:rPr>
        <w:t>体检当天需进行采血、</w:t>
      </w:r>
      <w:r>
        <w:rPr>
          <w:rFonts w:eastAsia="仿宋_GB2312"/>
          <w:sz w:val="32"/>
          <w:szCs w:val="32"/>
        </w:rPr>
        <w:t>B</w:t>
      </w:r>
      <w:r>
        <w:rPr>
          <w:rFonts w:hint="eastAsia" w:eastAsia="仿宋_GB2312"/>
          <w:sz w:val="32"/>
          <w:szCs w:val="32"/>
        </w:rPr>
        <w:t>超等检查，请在受检前禁食</w:t>
      </w:r>
      <w:r>
        <w:rPr>
          <w:rFonts w:eastAsia="仿宋_GB2312"/>
          <w:sz w:val="32"/>
          <w:szCs w:val="32"/>
        </w:rPr>
        <w:t>8-12</w:t>
      </w:r>
      <w:r>
        <w:rPr>
          <w:rFonts w:hint="eastAsia" w:eastAsia="仿宋_GB2312"/>
          <w:sz w:val="32"/>
          <w:szCs w:val="32"/>
        </w:rPr>
        <w:t>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</w:t>
      </w:r>
      <w:r>
        <w:rPr>
          <w:rFonts w:hint="eastAsia" w:eastAsia="仿宋_GB2312"/>
          <w:sz w:val="32"/>
          <w:szCs w:val="32"/>
        </w:rPr>
        <w:t>女性受检者月经期间请勿做妇科及尿液检查，待经期完毕后再补检；怀孕或可能已受孕者，事先告知医护人员，勿做</w:t>
      </w:r>
      <w:r>
        <w:rPr>
          <w:rFonts w:eastAsia="仿宋_GB2312"/>
          <w:sz w:val="32"/>
          <w:szCs w:val="32"/>
        </w:rPr>
        <w:t>X</w:t>
      </w:r>
      <w:r>
        <w:rPr>
          <w:rFonts w:hint="eastAsia" w:eastAsia="仿宋_GB2312"/>
          <w:sz w:val="32"/>
          <w:szCs w:val="32"/>
        </w:rPr>
        <w:t>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</w:t>
      </w:r>
      <w:r>
        <w:rPr>
          <w:rFonts w:hint="eastAsia" w:eastAsia="仿宋_GB2312"/>
          <w:sz w:val="32"/>
          <w:szCs w:val="32"/>
        </w:rPr>
        <w:t>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</w:t>
      </w:r>
      <w:r>
        <w:rPr>
          <w:rFonts w:hint="eastAsia" w:eastAsia="仿宋_GB2312"/>
          <w:sz w:val="32"/>
          <w:szCs w:val="32"/>
        </w:rPr>
        <w:t>如对体检结果有疑义，请按有关规定办理。</w:t>
      </w:r>
    </w:p>
    <w:p>
      <w:pPr>
        <w:ind w:firstLine="600" w:firstLineChars="200"/>
        <w:rPr>
          <w:rFonts w:eastAsia="仿宋_GB2312"/>
          <w:sz w:val="30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7"/>
        <w:tblW w:w="87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"/>
        <w:gridCol w:w="491"/>
        <w:gridCol w:w="166"/>
        <w:gridCol w:w="37"/>
        <w:gridCol w:w="62"/>
        <w:gridCol w:w="117"/>
        <w:gridCol w:w="150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963"/>
        <w:gridCol w:w="86"/>
        <w:gridCol w:w="34"/>
        <w:gridCol w:w="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08" w:hRule="atLeast"/>
          <w:jc w:val="center"/>
        </w:trPr>
        <w:tc>
          <w:tcPr>
            <w:tcW w:w="1189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b/>
                <w:spacing w:val="29"/>
                <w:kern w:val="0"/>
                <w:szCs w:val="21"/>
              </w:rPr>
              <w:t xml:space="preserve"> </w:t>
            </w:r>
            <w:r>
              <w:rPr>
                <w:rFonts w:hint="eastAsia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08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贴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大一寸近照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47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86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38" w:hRule="atLeast"/>
          <w:jc w:val="center"/>
        </w:trPr>
        <w:tc>
          <w:tcPr>
            <w:tcW w:w="1189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372" w:hRule="atLeast"/>
          <w:jc w:val="center"/>
        </w:trPr>
        <w:tc>
          <w:tcPr>
            <w:tcW w:w="1189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20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int="eastAsia"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int="eastAsia"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int="eastAsia"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5" w:hRule="atLeast"/>
          <w:jc w:val="center"/>
        </w:trPr>
        <w:tc>
          <w:tcPr>
            <w:tcW w:w="1369" w:type="dxa"/>
            <w:gridSpan w:val="8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6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4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8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69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622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97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04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1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420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25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581" w:hRule="atLeast"/>
          <w:jc w:val="center"/>
        </w:trPr>
        <w:tc>
          <w:tcPr>
            <w:tcW w:w="1369" w:type="dxa"/>
            <w:gridSpan w:val="8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065" w:hRule="atLeast"/>
          <w:jc w:val="center"/>
        </w:trPr>
        <w:tc>
          <w:tcPr>
            <w:tcW w:w="1369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1263" w:hRule="atLeast"/>
          <w:jc w:val="center"/>
        </w:trPr>
        <w:tc>
          <w:tcPr>
            <w:tcW w:w="8608" w:type="dxa"/>
            <w:gridSpan w:val="33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int="eastAsia"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int="eastAsia"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1680" w:hanging="373" w:hangingChars="177"/>
              <w:jc w:val="righ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int="eastAsia"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11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4" w:type="dxa"/>
          <w:cantSplit/>
          <w:trHeight w:val="720" w:hRule="atLeast"/>
          <w:jc w:val="center"/>
        </w:trPr>
        <w:tc>
          <w:tcPr>
            <w:tcW w:w="860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657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7"/>
            <w:tcBorders>
              <w:top w:val="single" w:color="auto" w:sz="12" w:space="0"/>
            </w:tcBorders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int="eastAsia"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7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52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9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2098" w:hRule="atLeast"/>
          <w:jc w:val="center"/>
        </w:trPr>
        <w:tc>
          <w:tcPr>
            <w:tcW w:w="657" w:type="dxa"/>
            <w:gridSpan w:val="2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科</w:t>
            </w:r>
          </w:p>
        </w:tc>
        <w:tc>
          <w:tcPr>
            <w:tcW w:w="7865" w:type="dxa"/>
            <w:gridSpan w:val="30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int="eastAsia"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int="eastAsia"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int="eastAsia"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int="eastAsia"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int="eastAsia"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int="eastAsia"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09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7"/>
            <w:vMerge w:val="restart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int="eastAsia"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int="eastAsia"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int="eastAsia"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int="eastAsia"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37" w:hRule="atLeast"/>
          <w:jc w:val="center"/>
        </w:trPr>
        <w:tc>
          <w:tcPr>
            <w:tcW w:w="657" w:type="dxa"/>
            <w:gridSpan w:val="2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7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int="eastAsia"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1014" w:hRule="atLeast"/>
          <w:jc w:val="center"/>
        </w:trPr>
        <w:tc>
          <w:tcPr>
            <w:tcW w:w="8522" w:type="dxa"/>
            <w:gridSpan w:val="32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int="eastAsia"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</w:tcBorders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56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907" w:hRule="atLeast"/>
          <w:jc w:val="center"/>
        </w:trPr>
        <w:tc>
          <w:tcPr>
            <w:tcW w:w="823" w:type="dxa"/>
            <w:gridSpan w:val="3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int="eastAsia"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int="eastAsia"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794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int="eastAsia"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int="eastAsia"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int="eastAsia"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4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680" w:hRule="atLeast"/>
          <w:jc w:val="center"/>
        </w:trPr>
        <w:tc>
          <w:tcPr>
            <w:tcW w:w="823" w:type="dxa"/>
            <w:gridSpan w:val="3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40" w:type="dxa"/>
          <w:cantSplit/>
          <w:trHeight w:val="851" w:hRule="atLeast"/>
          <w:jc w:val="center"/>
        </w:trPr>
        <w:tc>
          <w:tcPr>
            <w:tcW w:w="823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7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9709" w:hRule="atLeast"/>
          <w:jc w:val="center"/>
        </w:trPr>
        <w:tc>
          <w:tcPr>
            <w:tcW w:w="922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9"/>
            <w:tcBorders>
              <w:top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cantSplit/>
          <w:trHeight w:val="3830" w:hRule="atLeast"/>
          <w:jc w:val="center"/>
        </w:trPr>
        <w:tc>
          <w:tcPr>
            <w:tcW w:w="922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9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trHeight w:val="4457" w:hRule="atLeast"/>
          <w:jc w:val="center"/>
        </w:trPr>
        <w:tc>
          <w:tcPr>
            <w:tcW w:w="873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9"/>
            <w:tcBorders>
              <w:top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int="eastAsia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7522" w:hRule="atLeast"/>
          <w:jc w:val="center"/>
        </w:trPr>
        <w:tc>
          <w:tcPr>
            <w:tcW w:w="873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9"/>
          </w:tcPr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  <w:lang w:eastAsia="zh-CN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同志为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综合、教育、卫生 </w:t>
            </w:r>
            <w:r>
              <w:rPr>
                <w:rFonts w:hint="eastAsia"/>
                <w:b/>
                <w:szCs w:val="21"/>
                <w:u w:val="none"/>
                <w:lang w:val="en-US" w:eastAsia="zh-CN"/>
              </w:rPr>
              <w:t>类岗位考生，</w:t>
            </w:r>
            <w:r>
              <w:rPr>
                <w:rFonts w:hint="eastAsia"/>
                <w:b/>
                <w:szCs w:val="21"/>
                <w:lang w:eastAsia="zh-CN"/>
              </w:rPr>
              <w:t>按照《</w:t>
            </w:r>
            <w:r>
              <w:rPr>
                <w:rFonts w:hint="eastAsia"/>
                <w:b/>
                <w:szCs w:val="21"/>
              </w:rPr>
              <w:t>广东省事业单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位公开招聘人员体检实施细则（试行）</w:t>
            </w:r>
            <w:r>
              <w:rPr>
                <w:rFonts w:hint="eastAsia"/>
                <w:b/>
                <w:szCs w:val="21"/>
                <w:lang w:eastAsia="zh-CN"/>
              </w:rPr>
              <w:t>》</w:t>
            </w:r>
            <w:r>
              <w:rPr>
                <w:rFonts w:hint="eastAsia"/>
                <w:b/>
                <w:szCs w:val="21"/>
              </w:rPr>
              <w:t xml:space="preserve"> （粤人社发〔2010〕382号）附件一：广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东省事业单位公开招聘人员体检通用标准</w:t>
            </w:r>
            <w:r>
              <w:rPr>
                <w:rFonts w:hint="eastAsia"/>
                <w:b/>
                <w:szCs w:val="21"/>
                <w:lang w:eastAsia="zh-CN"/>
              </w:rPr>
              <w:t>，体检结果为</w:t>
            </w: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</w:t>
            </w:r>
          </w:p>
          <w:p>
            <w:pPr>
              <w:rPr>
                <w:rFonts w:hint="eastAsia"/>
                <w:b/>
                <w:szCs w:val="21"/>
                <w:u w:val="single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/>
                <w:b w:val="0"/>
                <w:bCs/>
                <w:szCs w:val="21"/>
                <w:u w:val="single"/>
                <w:lang w:val="en-US" w:eastAsia="zh-CN"/>
              </w:rPr>
              <w:t>。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 w:eastAsia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6" w:type="dxa"/>
          <w:cantSplit/>
          <w:trHeight w:val="1807" w:hRule="atLeast"/>
          <w:jc w:val="center"/>
        </w:trPr>
        <w:tc>
          <w:tcPr>
            <w:tcW w:w="873" w:type="dxa"/>
            <w:gridSpan w:val="5"/>
            <w:vMerge w:val="continue"/>
            <w:tcBorders>
              <w:bottom w:val="single" w:color="auto" w:sz="12" w:space="0"/>
            </w:tcBorders>
          </w:tcPr>
          <w:p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9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int="eastAsia"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int="eastAsia"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int="eastAsia" w:hAnsi="宋体"/>
                <w:b/>
                <w:szCs w:val="21"/>
              </w:rPr>
              <w:t>日</w:t>
            </w:r>
          </w:p>
        </w:tc>
      </w:tr>
    </w:tbl>
    <w:p>
      <w:pPr>
        <w:jc w:val="center"/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检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验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项</w:t>
      </w:r>
      <w:r>
        <w:rPr>
          <w:rFonts w:eastAsia="黑体"/>
          <w:b/>
          <w:sz w:val="36"/>
          <w:szCs w:val="36"/>
        </w:rPr>
        <w:t xml:space="preserve"> </w:t>
      </w:r>
      <w:r>
        <w:rPr>
          <w:rFonts w:hint="eastAsia" w:eastAsia="黑体"/>
          <w:b/>
          <w:sz w:val="36"/>
          <w:szCs w:val="36"/>
        </w:rPr>
        <w:t>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7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int="eastAsia"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int="eastAsia"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int="eastAsia"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>
        <w:jc w:val="center"/>
      </w:pPr>
      <w:r>
        <w:t xml:space="preserve"> </w:t>
      </w:r>
    </w:p>
    <w:p/>
    <w:p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lang w:eastAsia="zh-CN"/>
      </w:rPr>
    </w:pP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2</w:t>
    </w:r>
    <w:r>
      <w:rPr>
        <w:rFonts w:hint="eastAsia"/>
        <w:lang w:eastAsia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C113FD"/>
    <w:rsid w:val="0BF85FCC"/>
    <w:rsid w:val="16C113FD"/>
    <w:rsid w:val="2B1A0EB6"/>
    <w:rsid w:val="4FD428CA"/>
    <w:rsid w:val="57D912D5"/>
    <w:rsid w:val="67F76E93"/>
    <w:rsid w:val="77404903"/>
    <w:rsid w:val="78582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2017-03-27T08:29:00Z</dcterms:created>
  <dc:creator>Administrator</dc:creator>
  <cp:lastModifiedBy>Administrator</cp:lastModifiedBy>
  <cp:lastPrinted>2017-09-14T07:12:00Z</cp:lastPrinted>
  <dcterms:modified xsi:type="dcterms:W3CDTF">2018-11-07T08:29:10Z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