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shd w:val="clear" w:color="auto" w:fill="auto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</w:rPr>
        <w:t>关于印发《</w:t>
      </w:r>
      <w:bookmarkStart w:id="0" w:name="qihoosnap0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  <w:lang w:eastAsia="zh-CN"/>
        </w:rPr>
        <w:t>始兴县民政局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</w:rPr>
        <w:t>民政局固定资产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color="auto" w:fill="auto"/>
        </w:rPr>
        <w:t>管理办法》的通知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股室，局属各单位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bookmarkStart w:id="2" w:name="_GoBack"/>
      <w:bookmarkEnd w:id="2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始兴县民政局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固定资产管理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办法》经研究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制定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，现予以下发，请认真贯彻执行。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附: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始兴县民政局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固定资产管理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始兴县民政局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2018年11月09日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Style w:val="5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olor w:val="auto"/>
          <w:sz w:val="44"/>
          <w:szCs w:val="44"/>
          <w:shd w:val="clear" w:color="auto" w:fill="auto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shd w:val="clear" w:color="auto" w:fill="auto"/>
          <w:lang w:eastAsia="zh-CN"/>
        </w:rPr>
        <w:t>始兴县民政局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shd w:val="clear" w:color="auto" w:fill="auto"/>
        </w:rPr>
        <w:t>民政局固定资产管理办法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为切实加强固定资产管理，正确使用各类固定资产、规范行政事业单位国有资产管理，使资产管理与预算管理、财务管理有机结合，保证本单位各项工作的正常开展，特制定以下固定资产管理办法: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一、加强组织领导，成立固定资产管理小组。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组  长: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聂楠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 xml:space="preserve">成  员: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张宇育、黄彦琳、邓国周、吴佳蔚、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邓茂洲、周济象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    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二、管理小组主要职责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1、负责对局机关固定资产的申购、调拨、验收入库、保管、台账登记等工作。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2、研究决定局机关及所属各事业单位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万元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(不含1万元）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以下固定资产的处置、报损等事宜。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3、完善固定资产管理</w:t>
      </w:r>
      <w:bookmarkStart w:id="1" w:name="qihoosnap1"/>
      <w:bookmarkEnd w:id="1"/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制度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和工作流程，根据固定资产的清查和核实工作部署，协调解决涉及固定资产管理的有关事项。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4、重大事项提交局党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会研究。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三、固定资产的控制和管理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1、固定资产的申购。机关各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如需增添固定资产，应填写《申请单》，经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股室负责人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申请，由分管领导签字批准，并注明需要购置的品种、规格、数量、单位、用途说明等资料，经财务核定经费预算，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办公室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处复核该资产购置的适用性和必要性，如各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可以内部调剂使用，由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办公室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按《固定资产内部调拨通知单》相关要求，填好调拨手续，报财务备案，并在《申请单》上注明情况退回申请部门。如内部无法调拨，送分管财务领导核准后进行采购。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2、固定资产的验收入库。固定资产送达后，由申请部门、办公室、财务室派人会同验收数量、检查品质及规格是否与《申请单》相符，验收合格后办理入库手续，由办公室人员按《固定资产编号规则》编制固定资产编号标纸，黏贴在固定资产上，并将资料添于《固定资产管理台账》上。办公室在固定资产登记手续完成后到财务室办理报账手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3、固定资产的领用。根据工作需要配给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或个人使用的固定资产，由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负责人或本人领用签收，并记录到本人固定资产档案，并对本资产有使用和监督的权利和义务，如本人因工作调动或离职，需到办公室办理个人固定资产交接手续，如有损坏或丢失按照行政事业单位固定资产相关规定处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4、固定资产的内部转移。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之间不得私自调换自己使用的固定资产，如有特殊情况需要调换使用的需报办公室审批同意后，由使用部门或使用人填写《固定资产内部调拨单》，报分管财务领导批准后方可实施。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5、固定资产的维修。办公室负责对固定资产的定期盘点、检查、维护与维修。固定资产有需要报修的交办公室进行现场评估，判断是否属于正常损坏，做出相应处理意见，如属于管理或使用不当造成的损失，由当事人承担，无当事人的有使用部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负责人承担。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6、固定资产的报废。申请固定资产报废，应符合下列条件之一: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6.1申请报废的固定资产已超过使用年限，且不能继续使用的;通用办公设备的报废按照使用年限标准，通用办公设备已到规定使用年限尚可使用的应继续使用的。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6.2因自然和人为的原因，使固定资产受到毁损和丢失，且无法弥补和修复以便继续使用的;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6.3由于历史原因，申请报废的固定资产存在重大质量问题，性能低劣且无法修复的;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6.4因技术进步而遭淘汰需更新换代的;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6.5申请报废的固定资产，虽未超过使用年限，但继续使用易发生危险的;固定资产的报废由使用部门填写《报废单》写明理由，经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股室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负责人确认签字，交办公室和财务室会签，报分管领导批准后，由办公室回收按规定处理并在固定资产管理台账和卡片上盖作废章，以示注销，再交财务室办理资产报废账务处理。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四、固定资产的赔偿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按照“谁使用，谁保管，谁损失，谁赔偿”的原则，确认赔偿责任人。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auto"/>
        </w:rPr>
        <w:t>以上办法于2018年10月1日起执行。</w:t>
      </w:r>
    </w:p>
    <w:sectPr>
      <w:pgSz w:w="11906" w:h="16838"/>
      <w:pgMar w:top="2098" w:right="1417" w:bottom="198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1750CFC"/>
    <w:rsid w:val="384E759D"/>
    <w:rsid w:val="3FD20555"/>
    <w:rsid w:val="5B2F4A1D"/>
    <w:rsid w:val="5E6443A2"/>
    <w:rsid w:val="6480206B"/>
    <w:rsid w:val="70D3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王李恬</cp:lastModifiedBy>
  <cp:lastPrinted>2020-09-28T02:54:38Z</cp:lastPrinted>
  <dcterms:modified xsi:type="dcterms:W3CDTF">2020-09-28T03:01:13Z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