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rFonts w:hint="eastAsia" w:ascii="黑体" w:hAnsi="黑体" w:eastAsia="黑体" w:cs="方正仿宋简体"/>
          <w:kern w:val="0"/>
          <w:sz w:val="32"/>
          <w:szCs w:val="32"/>
        </w:rPr>
      </w:pPr>
      <w:r>
        <w:rPr>
          <w:rFonts w:hint="eastAsia" w:ascii="黑体" w:hAnsi="黑体" w:eastAsia="黑体" w:cs="方正仿宋简体"/>
          <w:kern w:val="0"/>
          <w:sz w:val="32"/>
          <w:szCs w:val="32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养老机构基本条件告知书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</w:p>
    <w:p>
      <w:pPr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养老机构应当依照《中华人民共和国老年人权益保障法》等法律法规和标准规范的规定开展服务活动，并符合下列基本条件：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应当符合《中华人民共和国建筑法》、《中华人民共和国消防法》、《无障碍环境建设条例》等法律法规，以及《老年人照料设施建筑设计标准》、《建筑设计防火规范》等国家标准或者行业标准规定的安全生产条件，并符合环境影响评价分类管理要求。依照《中华人民共和国安全生产法》第17条规定，不具备安全生产条件的，不得从事经营服务活动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应当符合《养老机构管理办法》规章。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开展医疗卫生服务的，应当符合《医疗机构管理条例》、《医疗机构管理条例实施细则》等法规规章，以及养老机构内设医务室、护理站等设置标准。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开展餐饮服务的，应当符合《中华人民共和国食品安全法》等法律法规，以及相应食品安全标准。</w:t>
      </w:r>
    </w:p>
    <w:p>
      <w:pPr>
        <w:numPr>
          <w:ilvl w:val="0"/>
          <w:numId w:val="1"/>
        </w:numPr>
        <w:ind w:firstLine="640" w:firstLineChars="200"/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</w:pPr>
      <w:r>
        <w:rPr>
          <w:rFonts w:hint="eastAsia" w:ascii="方正仿宋_GBK" w:hAnsi="方正仿宋简体" w:eastAsia="方正仿宋_GBK" w:cs="方正仿宋简体"/>
          <w:kern w:val="0"/>
          <w:sz w:val="32"/>
          <w:szCs w:val="32"/>
        </w:rPr>
        <w:t>法律法规规定的其他条件。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1F8BD"/>
    <w:multiLevelType w:val="singleLevel"/>
    <w:tmpl w:val="5C21F8BD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97EEB"/>
    <w:rsid w:val="1A597EEB"/>
    <w:rsid w:val="3F1E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2020-03-27T02:07:00Z</dcterms:created>
  <dc:creator>肥珍</dc:creator>
  <cp:lastModifiedBy>肥珍</cp:lastModifiedBy>
  <dcterms:modified xsi:type="dcterms:W3CDTF">2020-03-27T02:08:20Z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