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始兴县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第三次全国国土调查主要数据公报</w:t>
      </w:r>
    </w:p>
    <w:p>
      <w:pPr>
        <w:pStyle w:val="5"/>
        <w:keepNext w:val="0"/>
        <w:keepLines w:val="0"/>
        <w:widowControl/>
        <w:numPr>
          <w:ilvl w:val="2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center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（202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 xml:space="preserve">月）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始兴县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 xml:space="preserve">第三次全国国土调查领导小组办公室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始兴县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自然资源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eastAsia="zh-CN"/>
        </w:rPr>
        <w:t>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始兴县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统计局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right="0"/>
        <w:jc w:val="left"/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</w:rPr>
        <w:t>2018年9月，按照国务院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  <w:lang w:val="en-US" w:eastAsia="zh-CN"/>
        </w:rPr>
        <w:t>广东省自然资源厅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</w:rPr>
        <w:t>统一部署，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  <w:lang w:val="en-US" w:eastAsia="zh-CN"/>
        </w:rPr>
        <w:t>始兴县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</w:rPr>
        <w:t>第三次全国国土调查（以下简称“三调”）全面启动，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省级统一生产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调查影像、统一建设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初始调查数据库、统一开发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调查举证软件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为基础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切实开展“三调”工作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。“三调”广泛运用“互联网+调查”方式方法，全流程严格实行质量管控，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</w:rPr>
        <w:t>40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  <w:lang w:val="en-US" w:eastAsia="zh-CN"/>
        </w:rPr>
        <w:t>名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</w:rPr>
        <w:t>调查人员历时三年，调查图斑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  <w:lang w:val="en-US" w:eastAsia="zh-CN"/>
        </w:rPr>
        <w:t>约8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</w:rPr>
        <w:t>万个，全面查清了以2019年12月31日为标准时点的我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</w:rPr>
        <w:t>国土利用状况，现将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  <w:lang w:val="en-US" w:eastAsia="zh-CN"/>
        </w:rPr>
        <w:t>我县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highlight w:val="none"/>
          <w:shd w:val="clear" w:fill="FFFFFF"/>
        </w:rPr>
        <w:t>数据成果公布如下：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24242"/>
          <w:spacing w:val="0"/>
          <w:sz w:val="27"/>
          <w:szCs w:val="27"/>
          <w:shd w:val="clear" w:fill="FFFFFF"/>
        </w:rPr>
        <w:t>一、主要地类数据成果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（一）耕地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14446.20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21.67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万亩）。其中，水田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12343.75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18.51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85.45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%；水浇地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836.99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1.26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5.79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%；旱地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1265.46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1.90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8.76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位于2度以下坡度（含2度）的耕地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8907.35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13.36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万亩），占全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耕地的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61.66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%；位于2—6度坡度（含6度）的耕地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3147.24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4.72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21.79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%；位于6—15度坡度（含15度）的耕地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1892.66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2.84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13.10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%；位于15—25度坡度（含25度）的耕地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413.56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0.62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2.86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%；位于25度以上坡度的耕地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85.39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0.13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0.59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（二）园地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8347.31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12.52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万亩）。其中，果园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7377.01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11.07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88.38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%；茶园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211.95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0.32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.54%；橡胶园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0.51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7.65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比不足0.01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%；其他园地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757.84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1.14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9.08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（三）林地176137.61公顷（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264.21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万亩）。其中，乔木林地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148300.88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222.45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84.20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%；竹林地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16356.96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24.54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9.28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%；灌木林地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1576.83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2.37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0.90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%；其他林地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9902.94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14.85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5.62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（四）草地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1546.70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2.32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万亩）。其中，其他草地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1546.70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2.32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（五）湿地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122.94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0.18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万亩）。湿地是“三调”新增的一级地类，包括7个二级地类。其中，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始兴县没有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红树林地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森林沼泽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灌丛沼泽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沼泽草地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沿海滩涂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及沼泽地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内陆滩涂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122.94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0.18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（六）城镇村及工矿用地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5188.42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7.78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万亩）。其中，建制镇用地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1213.48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1.82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23.39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%；村庄用地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3735.78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5.60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72.00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%；采矿用地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187.40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0.28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3.61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%；风景名胜及特殊用地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51.76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0.08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1.00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（七）交通运输用地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1895.71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2.84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万亩）。其中，铁路用地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115.50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0.17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6.09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%；公路用地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1351.57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2.03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71.3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0%；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</w:rPr>
        <w:t>农村道路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428.63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0.64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22.61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</w:rPr>
        <w:t>%；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港口码头用地0.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0.15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比不足0.01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（八）水域及水利设施用地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4775.40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7.17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万亩）。其中，河流水面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2052.69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3.08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42.99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%；湖泊水面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3.92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58.80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亩），占0.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%；水库水面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665.70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1.00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3.94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%；坑塘水面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1692.47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2.54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35.44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%；沟渠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236.95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0.36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4.96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%；水工建筑用地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123.67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公顷（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0.19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万亩），占2.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9%。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二、以深化“三调”成果应用为契机，精准施策，进一步加强和改进自然资源管理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“三调”是一次重大国情国力调查，也是党和国家机构改革后统一开展的自然资源基础调查。“三调”数据成果全面客观反映了我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国土利用状况，针对数据成果反映的问题，必须采取有针对性的措施加以解决。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（一）要坚持最严格的耕地保护制度。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压实各级党委和政府耕地保护责任，实行党政同责，坚决遏制耕地“非农化”、严格管控耕地“非粮化”，确保可以长期稳定利用的耕地总量不再减少。从严控制耕地转为其他农用地，从严查处各类违法违规占用耕地或改变耕地用途行为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（二）要坚持系统观念，统筹生态建设。统筹山水林田湖草沙系统治理，推进全域土地综合整治，坚决守住自然生态安全边界。全面推行林长制，统筹推进自然保护地建设，持续开展国土绿化行动。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（三）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要坚持节约集约用地。建立健全国土空间规划体系，推进空间善治和结构优化。建立健全永久基本农田、生态保护红线、城镇开发边界管控制度，对所有国土空间分区分类实施用途管制，推进国土空间用途管制全覆盖。大力挖潜盘活存量低效用地特别是存量工业用地，统筹推进“三旧”改造、批而未供和闲置土地盘活、村镇工业集聚区升级改造，全面提高各类土地利用效率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（四）要加强“三调”成果共享应用。将“三调”成果作为国土空间规划和各类相关专项规划的统一基数和底图，为我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经济社会发展提供支撑，推进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域治理体系和治理能力现代化。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60D76"/>
    <w:multiLevelType w:val="multilevel"/>
    <w:tmpl w:val="8E260D76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C68A6FF"/>
    <w:multiLevelType w:val="multilevel"/>
    <w:tmpl w:val="7C68A6FF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  <w:sz w:val="32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  <w:sz w:val="30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ZTdkMTY3NWIzODg4NmQyNmE1NGRmNWE5Njk1ZmMifQ=="/>
  </w:docVars>
  <w:rsids>
    <w:rsidRoot w:val="00000000"/>
    <w:rsid w:val="003733D8"/>
    <w:rsid w:val="01446404"/>
    <w:rsid w:val="04FA3B83"/>
    <w:rsid w:val="077022A4"/>
    <w:rsid w:val="092024C2"/>
    <w:rsid w:val="0C4B3D71"/>
    <w:rsid w:val="0E4771D0"/>
    <w:rsid w:val="0EB57BE5"/>
    <w:rsid w:val="0EE52D88"/>
    <w:rsid w:val="11B120DE"/>
    <w:rsid w:val="12232CD3"/>
    <w:rsid w:val="12351B37"/>
    <w:rsid w:val="13B01DA7"/>
    <w:rsid w:val="146B662D"/>
    <w:rsid w:val="1640335F"/>
    <w:rsid w:val="191972E8"/>
    <w:rsid w:val="1F835930"/>
    <w:rsid w:val="20C25D6C"/>
    <w:rsid w:val="21373FAC"/>
    <w:rsid w:val="25C349EB"/>
    <w:rsid w:val="26E300AB"/>
    <w:rsid w:val="27507737"/>
    <w:rsid w:val="27A626D1"/>
    <w:rsid w:val="28335B8C"/>
    <w:rsid w:val="296A0028"/>
    <w:rsid w:val="2A334F96"/>
    <w:rsid w:val="2AC27AA7"/>
    <w:rsid w:val="30BE31F8"/>
    <w:rsid w:val="34C9271E"/>
    <w:rsid w:val="3595058A"/>
    <w:rsid w:val="3A2233A3"/>
    <w:rsid w:val="3A471E4A"/>
    <w:rsid w:val="3DB65467"/>
    <w:rsid w:val="3F4254F5"/>
    <w:rsid w:val="40184AFA"/>
    <w:rsid w:val="40BD28FC"/>
    <w:rsid w:val="42BB7B04"/>
    <w:rsid w:val="47D37F99"/>
    <w:rsid w:val="482E3A44"/>
    <w:rsid w:val="48767A54"/>
    <w:rsid w:val="4FBB1276"/>
    <w:rsid w:val="513749E0"/>
    <w:rsid w:val="513D03EC"/>
    <w:rsid w:val="52332D54"/>
    <w:rsid w:val="537F67DC"/>
    <w:rsid w:val="54767808"/>
    <w:rsid w:val="58646627"/>
    <w:rsid w:val="5A895B89"/>
    <w:rsid w:val="609862DC"/>
    <w:rsid w:val="61D55C6D"/>
    <w:rsid w:val="64C94012"/>
    <w:rsid w:val="65C34F52"/>
    <w:rsid w:val="66BC4B0F"/>
    <w:rsid w:val="66E97195"/>
    <w:rsid w:val="68797EFB"/>
    <w:rsid w:val="68C97B86"/>
    <w:rsid w:val="6A5F0247"/>
    <w:rsid w:val="6C510D9C"/>
    <w:rsid w:val="6CA820ED"/>
    <w:rsid w:val="6F4D6C80"/>
    <w:rsid w:val="700077A0"/>
    <w:rsid w:val="720D02B8"/>
    <w:rsid w:val="740652BB"/>
    <w:rsid w:val="741252EC"/>
    <w:rsid w:val="75BF5E17"/>
    <w:rsid w:val="76C30B12"/>
    <w:rsid w:val="778A686D"/>
    <w:rsid w:val="7BFE196F"/>
    <w:rsid w:val="7CB3260B"/>
    <w:rsid w:val="7E3023BA"/>
    <w:rsid w:val="7EB6072E"/>
    <w:rsid w:val="7FB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20" w:beforeLines="20" w:after="20" w:afterLines="20" w:line="480" w:lineRule="auto"/>
      <w:ind w:left="432" w:hanging="432" w:firstLineChars="0"/>
      <w:outlineLvl w:val="0"/>
    </w:pPr>
    <w:rPr>
      <w:rFonts w:ascii="宋体" w:hAnsi="宋体" w:eastAsia="宋体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spacing w:before="120" w:after="120" w:line="480" w:lineRule="auto"/>
      <w:ind w:left="0" w:firstLine="0" w:firstLineChars="0"/>
      <w:jc w:val="left"/>
      <w:outlineLvl w:val="1"/>
    </w:pPr>
    <w:rPr>
      <w:rFonts w:cstheme="majorBidi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/>
      <w:ind w:left="720" w:hanging="720" w:firstLineChars="0"/>
      <w:outlineLvl w:val="2"/>
    </w:pPr>
    <w:rPr>
      <w:rFonts w:ascii="宋体" w:hAnsi="宋体" w:eastAsia="宋体"/>
      <w:b/>
      <w:bCs/>
      <w:sz w:val="30"/>
      <w:szCs w:val="32"/>
    </w:rPr>
  </w:style>
  <w:style w:type="paragraph" w:styleId="6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425"/>
      </w:tabs>
      <w:spacing w:before="280" w:after="290" w:line="360" w:lineRule="auto"/>
      <w:ind w:left="0" w:firstLine="0" w:firstLineChars="0"/>
      <w:outlineLvl w:val="3"/>
    </w:pPr>
    <w:rPr>
      <w:rFonts w:ascii="Cambria" w:hAnsi="Cambria" w:cs="Times New Roman"/>
      <w:b/>
      <w:bCs/>
      <w:kern w:val="0"/>
      <w:sz w:val="28"/>
      <w:szCs w:val="28"/>
      <w:lang w:val="zh-CN"/>
    </w:rPr>
  </w:style>
  <w:style w:type="paragraph" w:styleId="7">
    <w:name w:val="heading 5"/>
    <w:basedOn w:val="1"/>
    <w:next w:val="1"/>
    <w:link w:val="19"/>
    <w:semiHidden/>
    <w:unhideWhenUsed/>
    <w:qFormat/>
    <w:uiPriority w:val="0"/>
    <w:pPr>
      <w:keepNext/>
      <w:keepLines/>
      <w:numPr>
        <w:ilvl w:val="4"/>
        <w:numId w:val="1"/>
      </w:numPr>
      <w:spacing w:before="120" w:after="120"/>
      <w:ind w:left="1008" w:hanging="1008" w:firstLineChars="0"/>
      <w:outlineLvl w:val="4"/>
    </w:pPr>
    <w:rPr>
      <w:rFonts w:eastAsia="宋体"/>
      <w:b/>
      <w:bCs/>
      <w:sz w:val="28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宋体" w:hAnsi="宋体" w:eastAsia="宋体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标题 1 Char"/>
    <w:basedOn w:val="14"/>
    <w:link w:val="3"/>
    <w:qFormat/>
    <w:uiPriority w:val="9"/>
    <w:rPr>
      <w:rFonts w:ascii="宋体" w:hAnsi="宋体" w:eastAsia="宋体"/>
      <w:bCs/>
      <w:kern w:val="44"/>
      <w:sz w:val="36"/>
      <w:szCs w:val="44"/>
    </w:rPr>
  </w:style>
  <w:style w:type="character" w:customStyle="1" w:styleId="16">
    <w:name w:val="标题 2 Char"/>
    <w:basedOn w:val="14"/>
    <w:link w:val="4"/>
    <w:qFormat/>
    <w:uiPriority w:val="9"/>
    <w:rPr>
      <w:rFonts w:ascii="宋体" w:hAnsi="宋体" w:eastAsia="宋体" w:cstheme="majorBidi"/>
      <w:b/>
      <w:bCs/>
      <w:sz w:val="32"/>
      <w:szCs w:val="32"/>
    </w:rPr>
  </w:style>
  <w:style w:type="character" w:customStyle="1" w:styleId="17">
    <w:name w:val="标题 3 Char"/>
    <w:basedOn w:val="14"/>
    <w:link w:val="5"/>
    <w:qFormat/>
    <w:uiPriority w:val="9"/>
    <w:rPr>
      <w:rFonts w:ascii="宋体" w:hAnsi="宋体" w:eastAsia="宋体"/>
      <w:b/>
      <w:bCs/>
      <w:sz w:val="30"/>
      <w:szCs w:val="32"/>
    </w:rPr>
  </w:style>
  <w:style w:type="character" w:customStyle="1" w:styleId="18">
    <w:name w:val="标题 4 Char"/>
    <w:basedOn w:val="14"/>
    <w:link w:val="6"/>
    <w:qFormat/>
    <w:uiPriority w:val="9"/>
    <w:rPr>
      <w:rFonts w:ascii="宋体" w:hAnsi="宋体" w:eastAsia="宋体" w:cs="Times New Roman"/>
      <w:b/>
      <w:bCs/>
      <w:sz w:val="28"/>
      <w:szCs w:val="28"/>
    </w:rPr>
  </w:style>
  <w:style w:type="character" w:customStyle="1" w:styleId="19">
    <w:name w:val="标题 5 Char"/>
    <w:basedOn w:val="14"/>
    <w:link w:val="7"/>
    <w:qFormat/>
    <w:uiPriority w:val="9"/>
    <w:rPr>
      <w:rFonts w:eastAsia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2144</Characters>
  <Lines>0</Lines>
  <Paragraphs>0</Paragraphs>
  <TotalTime>27</TotalTime>
  <ScaleCrop>false</ScaleCrop>
  <LinksUpToDate>false</LinksUpToDate>
  <CharactersWithSpaces>2147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2020-11-02T01:12:00Z</dcterms:created>
  <dc:creator>Administrator</dc:creator>
  <cp:lastModifiedBy>Administrator</cp:lastModifiedBy>
  <cp:lastPrinted>2022-05-05T01:30:00Z</cp:lastPrinted>
  <dcterms:modified xsi:type="dcterms:W3CDTF">2022-05-06T07:48:25Z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8DAC4BDD795B4B128DFACA274A95A17C</vt:lpwstr>
  </property>
</Properties>
</file>