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C2" w:rsidRDefault="00EC5BC2">
      <w:pPr>
        <w:jc w:val="center"/>
        <w:rPr>
          <w:rFonts w:ascii="仿宋_GB2312" w:eastAsia="仿宋_GB2312"/>
          <w:b/>
          <w:color w:val="FF0000"/>
          <w:spacing w:val="40"/>
          <w:sz w:val="84"/>
          <w:szCs w:val="84"/>
        </w:rPr>
      </w:pPr>
      <w:r>
        <w:rPr>
          <w:rFonts w:ascii="仿宋_GB2312" w:eastAsia="仿宋_GB2312" w:hint="eastAsia"/>
          <w:b/>
          <w:color w:val="FF0000"/>
          <w:spacing w:val="40"/>
          <w:sz w:val="84"/>
          <w:szCs w:val="84"/>
        </w:rPr>
        <w:t>广东省始兴县教育局</w:t>
      </w:r>
    </w:p>
    <w:p w:rsidR="00EC5BC2" w:rsidRDefault="00FF1BA7" w:rsidP="00CC614F">
      <w:pPr>
        <w:tabs>
          <w:tab w:val="left" w:pos="825"/>
        </w:tabs>
        <w:rPr>
          <w:rFonts w:ascii="仿宋_GB2312" w:eastAsia="仿宋_GB2312"/>
          <w:sz w:val="28"/>
          <w:szCs w:val="28"/>
        </w:rPr>
      </w:pPr>
      <w:r w:rsidRPr="00FF1BA7">
        <w:rPr>
          <w:rFonts w:ascii="仿宋_GB2312" w:eastAsia="仿宋_GB2312"/>
          <w:color w:val="FF0000"/>
          <w:sz w:val="28"/>
          <w:szCs w:val="28"/>
        </w:rPr>
        <w:pict>
          <v:line id="_x0000_s1037" style="position:absolute;z-index:251660288" from="0,7.8pt" to="457pt,7.85pt" strokecolor="red" strokeweight="3pt"/>
        </w:pict>
      </w:r>
      <w:r w:rsidR="00CC614F">
        <w:rPr>
          <w:rFonts w:ascii="仿宋_GB2312" w:eastAsia="仿宋_GB2312"/>
          <w:sz w:val="28"/>
          <w:szCs w:val="28"/>
        </w:rPr>
        <w:tab/>
      </w:r>
    </w:p>
    <w:p w:rsidR="00EC5BC2" w:rsidRPr="00EC5BC2" w:rsidRDefault="00EC5BC2" w:rsidP="00EC5BC2">
      <w:pPr>
        <w:spacing w:after="0" w:line="560" w:lineRule="exact"/>
        <w:jc w:val="center"/>
        <w:rPr>
          <w:rFonts w:ascii="方正小标宋简体" w:eastAsia="方正小标宋简体" w:hAnsi="方正小标宋简体" w:cs="方正小标宋简体"/>
          <w:sz w:val="44"/>
          <w:szCs w:val="44"/>
        </w:rPr>
      </w:pPr>
      <w:r w:rsidRPr="00EC5BC2">
        <w:rPr>
          <w:rFonts w:ascii="方正小标宋简体" w:eastAsia="方正小标宋简体" w:hAnsi="方正小标宋简体" w:cs="方正小标宋简体" w:hint="eastAsia"/>
          <w:color w:val="000000"/>
          <w:sz w:val="44"/>
          <w:szCs w:val="44"/>
        </w:rPr>
        <w:t>始兴县教育局</w:t>
      </w:r>
      <w:r>
        <w:rPr>
          <w:rFonts w:ascii="方正小标宋简体" w:eastAsia="方正小标宋简体" w:hAnsi="方正小标宋简体" w:cs="方正小标宋简体" w:hint="eastAsia"/>
          <w:color w:val="000000"/>
          <w:sz w:val="44"/>
          <w:szCs w:val="44"/>
        </w:rPr>
        <w:t>202</w:t>
      </w:r>
      <w:r>
        <w:rPr>
          <w:rFonts w:ascii="方正小标宋简体" w:eastAsia="方正小标宋简体" w:hAnsi="方正小标宋简体" w:cs="方正小标宋简体"/>
          <w:color w:val="000000"/>
          <w:sz w:val="44"/>
          <w:szCs w:val="44"/>
        </w:rPr>
        <w:t>2</w:t>
      </w:r>
      <w:r w:rsidRPr="00EC5BC2">
        <w:rPr>
          <w:rFonts w:ascii="方正小标宋简体" w:eastAsia="方正小标宋简体" w:hAnsi="方正小标宋简体" w:cs="方正小标宋简体" w:hint="eastAsia"/>
          <w:color w:val="000000"/>
          <w:sz w:val="44"/>
          <w:szCs w:val="44"/>
        </w:rPr>
        <w:t>年度行政许可</w:t>
      </w:r>
    </w:p>
    <w:p w:rsidR="00EC5BC2" w:rsidRPr="00EC5BC2" w:rsidRDefault="00EC5BC2" w:rsidP="00EC5BC2">
      <w:pPr>
        <w:spacing w:after="0" w:line="560" w:lineRule="exact"/>
        <w:jc w:val="center"/>
        <w:rPr>
          <w:rFonts w:ascii="方正小标宋简体" w:eastAsia="方正小标宋简体" w:hAnsi="方正小标宋简体" w:cs="方正小标宋简体"/>
          <w:sz w:val="44"/>
          <w:szCs w:val="44"/>
        </w:rPr>
      </w:pPr>
      <w:r w:rsidRPr="00EC5BC2">
        <w:rPr>
          <w:rFonts w:ascii="方正小标宋简体" w:eastAsia="方正小标宋简体" w:hAnsi="方正小标宋简体" w:cs="方正小标宋简体" w:hint="eastAsia"/>
          <w:color w:val="000000"/>
          <w:sz w:val="44"/>
          <w:szCs w:val="44"/>
        </w:rPr>
        <w:t>实施和监督管理情况报告</w:t>
      </w:r>
    </w:p>
    <w:p w:rsidR="00EC5BC2" w:rsidRPr="00EC5BC2" w:rsidRDefault="00EC5BC2" w:rsidP="00EC5BC2">
      <w:pPr>
        <w:spacing w:after="0" w:line="560" w:lineRule="exact"/>
        <w:ind w:firstLineChars="200" w:firstLine="640"/>
        <w:jc w:val="both"/>
        <w:rPr>
          <w:rFonts w:ascii="仿宋_GB2312" w:eastAsia="仿宋_GB2312" w:hAnsi="仿宋_GB2312" w:cs="仿宋_GB2312"/>
          <w:sz w:val="32"/>
          <w:szCs w:val="32"/>
        </w:rPr>
      </w:pPr>
      <w:bookmarkStart w:id="0" w:name="_GoBack"/>
      <w:bookmarkEnd w:id="0"/>
    </w:p>
    <w:p w:rsidR="00EC5BC2" w:rsidRPr="0028012A" w:rsidRDefault="00EC5BC2" w:rsidP="0028012A">
      <w:pPr>
        <w:spacing w:after="0" w:line="560" w:lineRule="exact"/>
        <w:jc w:val="both"/>
        <w:rPr>
          <w:rFonts w:ascii="仿宋_GB2312" w:eastAsia="仿宋_GB2312" w:hAnsi="仿宋_GB2312" w:cs="仿宋_GB2312"/>
          <w:sz w:val="32"/>
          <w:szCs w:val="32"/>
        </w:rPr>
      </w:pPr>
      <w:r w:rsidRPr="00EC5BC2">
        <w:rPr>
          <w:rFonts w:ascii="仿宋_GB2312" w:eastAsia="仿宋_GB2312" w:hAnsi="仿宋_GB2312" w:cs="仿宋_GB2312" w:hint="eastAsia"/>
          <w:color w:val="000000"/>
          <w:sz w:val="32"/>
          <w:szCs w:val="32"/>
        </w:rPr>
        <w:t>县</w:t>
      </w:r>
      <w:r w:rsidRPr="0028012A">
        <w:rPr>
          <w:rFonts w:ascii="仿宋_GB2312" w:eastAsia="仿宋_GB2312" w:hAnsi="仿宋_GB2312" w:cs="仿宋_GB2312" w:hint="eastAsia"/>
          <w:color w:val="000000"/>
          <w:sz w:val="32"/>
          <w:szCs w:val="32"/>
        </w:rPr>
        <w:t>政务服务数据管理局：</w:t>
      </w:r>
    </w:p>
    <w:p w:rsidR="00EC5BC2" w:rsidRPr="0028012A" w:rsidRDefault="00EC5BC2" w:rsidP="0028012A">
      <w:pPr>
        <w:spacing w:after="0" w:line="560" w:lineRule="exact"/>
        <w:ind w:firstLineChars="200" w:firstLine="640"/>
        <w:jc w:val="both"/>
        <w:rPr>
          <w:rFonts w:ascii="仿宋_GB2312" w:eastAsia="仿宋_GB2312" w:hAnsi="仿宋_GB2312" w:cs="仿宋_GB2312"/>
          <w:sz w:val="32"/>
          <w:szCs w:val="32"/>
        </w:rPr>
      </w:pPr>
      <w:r w:rsidRPr="0028012A">
        <w:rPr>
          <w:rFonts w:ascii="仿宋_GB2312" w:eastAsia="仿宋_GB2312" w:hAnsi="仿宋_GB2312" w:cs="仿宋_GB2312" w:hint="eastAsia"/>
          <w:color w:val="000000"/>
          <w:sz w:val="32"/>
          <w:szCs w:val="32"/>
        </w:rPr>
        <w:t>根据《始兴县人民政府办公室关于报送2022年度行政许可实施和监督管理情况报告的通知》要求，现将我单位</w:t>
      </w:r>
      <w:r w:rsidRPr="0028012A">
        <w:rPr>
          <w:rFonts w:ascii="仿宋_GB2312" w:eastAsia="仿宋_GB2312" w:hAnsi="仿宋_GB2312" w:cs="仿宋_GB2312"/>
          <w:color w:val="000000"/>
          <w:sz w:val="32"/>
          <w:szCs w:val="32"/>
        </w:rPr>
        <w:t>2022</w:t>
      </w:r>
      <w:r w:rsidRPr="0028012A">
        <w:rPr>
          <w:rFonts w:ascii="仿宋_GB2312" w:eastAsia="仿宋_GB2312" w:hAnsi="仿宋_GB2312" w:cs="仿宋_GB2312" w:hint="eastAsia"/>
          <w:color w:val="000000"/>
          <w:sz w:val="32"/>
          <w:szCs w:val="32"/>
        </w:rPr>
        <w:t>年度行政许可实施和监督管理情况报告如下：</w:t>
      </w:r>
    </w:p>
    <w:p w:rsidR="00EC5BC2" w:rsidRPr="0028012A" w:rsidRDefault="00EC5BC2" w:rsidP="0028012A">
      <w:pPr>
        <w:spacing w:after="0" w:line="560" w:lineRule="exact"/>
        <w:ind w:firstLineChars="200" w:firstLine="640"/>
        <w:jc w:val="both"/>
        <w:rPr>
          <w:rFonts w:ascii="黑体" w:eastAsia="黑体" w:hAnsi="黑体" w:cs="仿宋_GB2312"/>
          <w:sz w:val="32"/>
          <w:szCs w:val="32"/>
        </w:rPr>
      </w:pPr>
      <w:r w:rsidRPr="0028012A">
        <w:rPr>
          <w:rFonts w:ascii="黑体" w:eastAsia="黑体" w:hAnsi="黑体" w:cs="黑体" w:hint="eastAsia"/>
          <w:color w:val="000000"/>
          <w:sz w:val="32"/>
          <w:szCs w:val="32"/>
        </w:rPr>
        <w:t>一、基本情况</w:t>
      </w:r>
    </w:p>
    <w:p w:rsidR="0028012A" w:rsidRPr="0028012A" w:rsidRDefault="00EC5BC2" w:rsidP="0028012A">
      <w:pPr>
        <w:spacing w:after="0" w:line="560" w:lineRule="exact"/>
        <w:ind w:firstLineChars="200" w:firstLine="640"/>
        <w:jc w:val="both"/>
        <w:rPr>
          <w:rFonts w:asciiTheme="minorHAnsi" w:eastAsia="仿宋_GB2312" w:hAnsiTheme="minorHAnsi"/>
          <w:color w:val="000000"/>
          <w:sz w:val="32"/>
          <w:szCs w:val="32"/>
        </w:rPr>
      </w:pPr>
      <w:r w:rsidRPr="0028012A">
        <w:rPr>
          <w:rFonts w:ascii="楷体_GB2312" w:eastAsia="楷体_GB2312" w:hAnsi="仿宋_GB2312" w:cs="仿宋_GB2312" w:hint="eastAsia"/>
          <w:color w:val="000000"/>
          <w:sz w:val="32"/>
          <w:szCs w:val="32"/>
        </w:rPr>
        <w:t>（一）现有事项及办理情况。</w:t>
      </w:r>
      <w:r w:rsidRPr="0028012A">
        <w:rPr>
          <w:rFonts w:ascii="仿宋_GB2312" w:eastAsia="仿宋_GB2312" w:hint="eastAsia"/>
          <w:color w:val="000000"/>
          <w:sz w:val="32"/>
          <w:szCs w:val="32"/>
        </w:rPr>
        <w:t>我局行政许可事项主要为教师资格认定，中外合作开办学前教育机构审批，义务教育阶段学校设立、变更、终止审批，学前教育机构设立、变更、终止审批，社会力量举办除高等教育及高中阶段教育以外非学历教育机构审批，文艺、体育等专业训练社会组织自行实施义务教育审批等22项，已全部进驻广东省政务网。</w:t>
      </w:r>
      <w:r w:rsidR="0028012A" w:rsidRPr="0028012A">
        <w:rPr>
          <w:rFonts w:ascii="仿宋_GB2312" w:eastAsia="仿宋_GB2312" w:hint="eastAsia"/>
          <w:color w:val="000000"/>
          <w:sz w:val="32"/>
          <w:szCs w:val="32"/>
        </w:rPr>
        <w:t>202</w:t>
      </w:r>
      <w:r w:rsidR="0028012A" w:rsidRPr="0028012A">
        <w:rPr>
          <w:rFonts w:ascii="仿宋_GB2312" w:eastAsia="仿宋_GB2312"/>
          <w:color w:val="000000"/>
          <w:sz w:val="32"/>
          <w:szCs w:val="32"/>
        </w:rPr>
        <w:t>2</w:t>
      </w:r>
      <w:r w:rsidRPr="0028012A">
        <w:rPr>
          <w:rFonts w:ascii="仿宋_GB2312" w:eastAsia="仿宋_GB2312" w:hint="eastAsia"/>
          <w:color w:val="000000"/>
          <w:sz w:val="32"/>
          <w:szCs w:val="32"/>
        </w:rPr>
        <w:t>年，我局共收到行政许可审批事项申请</w:t>
      </w:r>
      <w:r w:rsidR="0028012A" w:rsidRPr="0028012A">
        <w:rPr>
          <w:rFonts w:ascii="仿宋_GB2312" w:eastAsia="仿宋_GB2312"/>
          <w:color w:val="000000"/>
          <w:sz w:val="32"/>
          <w:szCs w:val="32"/>
        </w:rPr>
        <w:t>2</w:t>
      </w:r>
      <w:r w:rsidR="00AF7F57">
        <w:rPr>
          <w:rFonts w:ascii="仿宋_GB2312" w:eastAsia="仿宋_GB2312"/>
          <w:color w:val="000000"/>
          <w:sz w:val="32"/>
          <w:szCs w:val="32"/>
        </w:rPr>
        <w:t>6</w:t>
      </w:r>
      <w:r w:rsidR="0028012A" w:rsidRPr="0028012A">
        <w:rPr>
          <w:rFonts w:ascii="仿宋_GB2312" w:eastAsia="仿宋_GB2312"/>
          <w:color w:val="000000"/>
          <w:sz w:val="32"/>
          <w:szCs w:val="32"/>
        </w:rPr>
        <w:t>5</w:t>
      </w:r>
      <w:r w:rsidRPr="0028012A">
        <w:rPr>
          <w:rFonts w:ascii="仿宋_GB2312" w:eastAsia="仿宋_GB2312" w:hint="eastAsia"/>
          <w:color w:val="000000"/>
          <w:sz w:val="32"/>
          <w:szCs w:val="32"/>
        </w:rPr>
        <w:t>件，受理</w:t>
      </w:r>
      <w:r w:rsidR="0028012A" w:rsidRPr="0028012A">
        <w:rPr>
          <w:rFonts w:ascii="仿宋_GB2312" w:eastAsia="仿宋_GB2312"/>
          <w:color w:val="000000"/>
          <w:sz w:val="32"/>
          <w:szCs w:val="32"/>
        </w:rPr>
        <w:t>2</w:t>
      </w:r>
      <w:r w:rsidR="00AF7F57">
        <w:rPr>
          <w:rFonts w:ascii="仿宋_GB2312" w:eastAsia="仿宋_GB2312"/>
          <w:color w:val="000000"/>
          <w:sz w:val="32"/>
          <w:szCs w:val="32"/>
        </w:rPr>
        <w:t>6</w:t>
      </w:r>
      <w:r w:rsidR="0028012A" w:rsidRPr="0028012A">
        <w:rPr>
          <w:rFonts w:ascii="仿宋_GB2312" w:eastAsia="仿宋_GB2312"/>
          <w:color w:val="000000"/>
          <w:sz w:val="32"/>
          <w:szCs w:val="32"/>
        </w:rPr>
        <w:t>5</w:t>
      </w:r>
      <w:r w:rsidRPr="0028012A">
        <w:rPr>
          <w:rFonts w:ascii="仿宋_GB2312" w:eastAsia="仿宋_GB2312" w:hint="eastAsia"/>
          <w:color w:val="000000"/>
          <w:sz w:val="32"/>
          <w:szCs w:val="32"/>
        </w:rPr>
        <w:t>件，办结2</w:t>
      </w:r>
      <w:r w:rsidR="00AF7F57">
        <w:rPr>
          <w:rFonts w:ascii="仿宋_GB2312" w:eastAsia="仿宋_GB2312"/>
          <w:color w:val="000000"/>
          <w:sz w:val="32"/>
          <w:szCs w:val="32"/>
        </w:rPr>
        <w:t>6</w:t>
      </w:r>
      <w:r w:rsidR="0028012A" w:rsidRPr="0028012A">
        <w:rPr>
          <w:rFonts w:ascii="仿宋_GB2312" w:eastAsia="仿宋_GB2312"/>
          <w:color w:val="000000"/>
          <w:sz w:val="32"/>
          <w:szCs w:val="32"/>
        </w:rPr>
        <w:t>5</w:t>
      </w:r>
      <w:r w:rsidRPr="0028012A">
        <w:rPr>
          <w:rFonts w:ascii="仿宋_GB2312" w:eastAsia="仿宋_GB2312" w:hint="eastAsia"/>
          <w:color w:val="000000"/>
          <w:sz w:val="32"/>
          <w:szCs w:val="32"/>
        </w:rPr>
        <w:t>件。</w:t>
      </w:r>
    </w:p>
    <w:p w:rsidR="00EC5BC2" w:rsidRPr="0028012A" w:rsidRDefault="00EC5BC2" w:rsidP="0028012A">
      <w:pPr>
        <w:spacing w:after="0" w:line="560" w:lineRule="exact"/>
        <w:ind w:firstLineChars="200" w:firstLine="640"/>
        <w:jc w:val="both"/>
        <w:rPr>
          <w:rFonts w:ascii="仿宋_GB2312" w:eastAsia="仿宋_GB2312"/>
          <w:color w:val="000000"/>
          <w:sz w:val="32"/>
          <w:szCs w:val="32"/>
        </w:rPr>
      </w:pPr>
      <w:r w:rsidRPr="005D79C5">
        <w:rPr>
          <w:rFonts w:ascii="楷体_GB2312" w:eastAsia="楷体_GB2312" w:hAnsi="仿宋_GB2312" w:cs="仿宋_GB2312" w:hint="eastAsia"/>
          <w:color w:val="000000"/>
          <w:sz w:val="32"/>
          <w:szCs w:val="32"/>
        </w:rPr>
        <w:t>（二）依法实施情况。</w:t>
      </w:r>
      <w:r w:rsidRPr="0028012A">
        <w:rPr>
          <w:rFonts w:ascii="仿宋_GB2312" w:eastAsia="仿宋_GB2312" w:hint="eastAsia"/>
          <w:color w:val="000000"/>
          <w:sz w:val="32"/>
          <w:szCs w:val="32"/>
        </w:rPr>
        <w:t>我局严格依照上级文件精神，依法依规，严格审批权限、程序、环节、条件，按照行政审批等类别，深刻领会精神实质，严格遵守审批权限和程序，做到依法办事。</w:t>
      </w:r>
    </w:p>
    <w:p w:rsidR="00EC5BC2" w:rsidRPr="0028012A" w:rsidRDefault="00EC5BC2" w:rsidP="0028012A">
      <w:pPr>
        <w:spacing w:after="0" w:line="560" w:lineRule="exact"/>
        <w:ind w:firstLineChars="200" w:firstLine="640"/>
        <w:jc w:val="both"/>
        <w:rPr>
          <w:rFonts w:ascii="仿宋_GB2312" w:eastAsia="仿宋_GB2312" w:hAnsi="仿宋_GB2312" w:cs="仿宋_GB2312"/>
          <w:sz w:val="32"/>
          <w:szCs w:val="32"/>
        </w:rPr>
      </w:pPr>
      <w:r w:rsidRPr="005D79C5">
        <w:rPr>
          <w:rFonts w:ascii="楷体_GB2312" w:eastAsia="楷体_GB2312" w:hAnsi="仿宋_GB2312" w:cs="仿宋_GB2312" w:hint="eastAsia"/>
          <w:color w:val="000000"/>
          <w:sz w:val="32"/>
          <w:szCs w:val="32"/>
        </w:rPr>
        <w:t>（三）公开公示情况。</w:t>
      </w:r>
      <w:r w:rsidRPr="0028012A">
        <w:rPr>
          <w:rFonts w:ascii="仿宋_GB2312" w:eastAsia="仿宋_GB2312" w:hint="eastAsia"/>
          <w:b/>
          <w:sz w:val="32"/>
          <w:szCs w:val="32"/>
        </w:rPr>
        <w:t>一是</w:t>
      </w:r>
      <w:r w:rsidRPr="0028012A">
        <w:rPr>
          <w:rFonts w:ascii="仿宋_GB2312" w:eastAsia="仿宋_GB2312" w:hint="eastAsia"/>
          <w:sz w:val="32"/>
          <w:szCs w:val="32"/>
        </w:rPr>
        <w:t>公示内容全面细致，行政许可的实施主体、依据、程序、条件、期限、申请材料及办法、申请书格式文本、咨询投诉方式、办理窗口、收费标准等信息实行全公</w:t>
      </w:r>
      <w:r w:rsidRPr="0028012A">
        <w:rPr>
          <w:rFonts w:ascii="仿宋_GB2312" w:eastAsia="仿宋_GB2312" w:hint="eastAsia"/>
          <w:sz w:val="32"/>
          <w:szCs w:val="32"/>
        </w:rPr>
        <w:lastRenderedPageBreak/>
        <w:t>开。</w:t>
      </w:r>
      <w:r w:rsidRPr="0028012A">
        <w:rPr>
          <w:rFonts w:ascii="仿宋_GB2312" w:eastAsia="仿宋_GB2312" w:hint="eastAsia"/>
          <w:b/>
          <w:sz w:val="32"/>
          <w:szCs w:val="32"/>
        </w:rPr>
        <w:t>二是</w:t>
      </w:r>
      <w:r w:rsidRPr="0028012A">
        <w:rPr>
          <w:rFonts w:ascii="仿宋_GB2312" w:eastAsia="仿宋_GB2312" w:hint="eastAsia"/>
          <w:sz w:val="32"/>
          <w:szCs w:val="32"/>
        </w:rPr>
        <w:t>按时办结</w:t>
      </w:r>
      <w:r w:rsidR="0028012A" w:rsidRPr="0028012A">
        <w:rPr>
          <w:rFonts w:asciiTheme="minorHAnsi" w:eastAsia="仿宋_GB2312" w:hAnsiTheme="minorHAnsi" w:hint="eastAsia"/>
          <w:sz w:val="32"/>
          <w:szCs w:val="32"/>
        </w:rPr>
        <w:t>教师资格证申领、</w:t>
      </w:r>
      <w:r w:rsidRPr="0028012A">
        <w:rPr>
          <w:rFonts w:ascii="仿宋_GB2312" w:eastAsia="仿宋_GB2312" w:hint="eastAsia"/>
          <w:sz w:val="32"/>
          <w:szCs w:val="32"/>
        </w:rPr>
        <w:t>民办学校审批等有关行政许可事项，及时向申请方和社会公开行政许可实施和结果的情况。</w:t>
      </w:r>
      <w:r w:rsidRPr="0028012A">
        <w:rPr>
          <w:rFonts w:ascii="仿宋_GB2312" w:eastAsia="仿宋_GB2312" w:hint="eastAsia"/>
          <w:b/>
          <w:sz w:val="32"/>
          <w:szCs w:val="32"/>
        </w:rPr>
        <w:t>三是</w:t>
      </w:r>
      <w:r w:rsidRPr="0028012A">
        <w:rPr>
          <w:rFonts w:ascii="仿宋_GB2312" w:eastAsia="仿宋_GB2312" w:hint="eastAsia"/>
          <w:sz w:val="32"/>
          <w:szCs w:val="32"/>
        </w:rPr>
        <w:t>公示渠道广泛多样，在相关网站、县教育局公示栏等有关平台进行信息公示。</w:t>
      </w:r>
    </w:p>
    <w:p w:rsidR="00EC5BC2" w:rsidRPr="0028012A" w:rsidRDefault="00EC5BC2" w:rsidP="0028012A">
      <w:pPr>
        <w:spacing w:after="0" w:line="560" w:lineRule="exact"/>
        <w:ind w:firstLineChars="200" w:firstLine="640"/>
        <w:jc w:val="both"/>
        <w:rPr>
          <w:rFonts w:ascii="仿宋_GB2312" w:eastAsia="仿宋_GB2312"/>
          <w:sz w:val="32"/>
          <w:szCs w:val="32"/>
        </w:rPr>
      </w:pPr>
      <w:r w:rsidRPr="005D79C5">
        <w:rPr>
          <w:rFonts w:ascii="楷体_GB2312" w:eastAsia="楷体_GB2312" w:hAnsi="仿宋_GB2312" w:cs="仿宋_GB2312" w:hint="eastAsia"/>
          <w:color w:val="000000"/>
          <w:sz w:val="32"/>
          <w:szCs w:val="32"/>
        </w:rPr>
        <w:t>（四）监督管理情况。</w:t>
      </w:r>
      <w:r w:rsidRPr="0028012A">
        <w:rPr>
          <w:rFonts w:ascii="仿宋_GB2312" w:eastAsia="仿宋_GB2312" w:hint="eastAsia"/>
          <w:color w:val="000000"/>
          <w:sz w:val="32"/>
          <w:szCs w:val="32"/>
        </w:rPr>
        <w:t>我局主动向社会公布监督、投诉电话，自觉接受群众监督，并认真受理和解决涉及行政审批的有关投诉，依法依纪处理违反法律、法规以及有关规定的行为。我局进一步规范民办教育及非学历培训机构审批程序，加强对民办幼儿园的监管，每年3月，我局组织力量，对全县民办幼儿园办学进行年度工作检查，督促有关学习贯彻落实国家有关教育法规政策，</w:t>
      </w:r>
      <w:r w:rsidRPr="0028012A">
        <w:rPr>
          <w:rFonts w:ascii="仿宋_GB2312" w:eastAsia="仿宋_GB2312" w:hint="eastAsia"/>
          <w:sz w:val="32"/>
          <w:szCs w:val="32"/>
        </w:rPr>
        <w:t>并将年检结果于4月底前用文件形式向社会公开</w:t>
      </w:r>
      <w:r w:rsidRPr="0028012A">
        <w:rPr>
          <w:rFonts w:ascii="仿宋_GB2312" w:eastAsia="仿宋_GB2312" w:hint="eastAsia"/>
          <w:color w:val="000000"/>
          <w:sz w:val="32"/>
          <w:szCs w:val="32"/>
        </w:rPr>
        <w:t>。</w:t>
      </w:r>
    </w:p>
    <w:p w:rsidR="00EC5BC2" w:rsidRPr="0028012A" w:rsidRDefault="00EC5BC2" w:rsidP="0028012A">
      <w:pPr>
        <w:spacing w:after="0" w:line="560" w:lineRule="exact"/>
        <w:ind w:firstLineChars="200" w:firstLine="640"/>
        <w:jc w:val="both"/>
        <w:rPr>
          <w:rFonts w:ascii="仿宋_GB2312" w:eastAsia="仿宋_GB2312"/>
          <w:color w:val="000000"/>
          <w:sz w:val="32"/>
          <w:szCs w:val="32"/>
        </w:rPr>
      </w:pPr>
      <w:r w:rsidRPr="005D79C5">
        <w:rPr>
          <w:rFonts w:ascii="楷体_GB2312" w:eastAsia="楷体_GB2312" w:hAnsi="仿宋_GB2312" w:cs="仿宋_GB2312" w:hint="eastAsia"/>
          <w:color w:val="000000"/>
          <w:sz w:val="32"/>
          <w:szCs w:val="32"/>
        </w:rPr>
        <w:t>（五）实施效果情况。</w:t>
      </w:r>
      <w:r w:rsidRPr="0028012A">
        <w:rPr>
          <w:rFonts w:ascii="仿宋_GB2312" w:eastAsia="仿宋_GB2312" w:hint="eastAsia"/>
          <w:color w:val="000000"/>
          <w:sz w:val="32"/>
          <w:szCs w:val="32"/>
        </w:rPr>
        <w:t>教师资格认定、民办学校办学许可和非学历机构办学许可等项目的实施达到设立行政许可时预期效果，促进了我县民办教育事业的健康发展，维护了民办学校和受教育者的合法权益。</w:t>
      </w:r>
      <w:r w:rsidR="0028012A" w:rsidRPr="0028012A">
        <w:rPr>
          <w:rFonts w:ascii="仿宋_GB2312" w:eastAsia="仿宋_GB2312" w:hint="eastAsia"/>
          <w:color w:val="000000"/>
          <w:sz w:val="32"/>
          <w:szCs w:val="32"/>
        </w:rPr>
        <w:t>2022</w:t>
      </w:r>
      <w:r w:rsidRPr="0028012A">
        <w:rPr>
          <w:rFonts w:ascii="仿宋_GB2312" w:eastAsia="仿宋_GB2312" w:hint="eastAsia"/>
          <w:color w:val="000000"/>
          <w:sz w:val="32"/>
          <w:szCs w:val="32"/>
        </w:rPr>
        <w:t>年度，我局没有发生因行政许可审批不当引发的行政复议和行政诉讼。</w:t>
      </w:r>
    </w:p>
    <w:p w:rsidR="00EC5BC2" w:rsidRPr="005D79C5" w:rsidRDefault="00EC5BC2" w:rsidP="0028012A">
      <w:pPr>
        <w:spacing w:after="0" w:line="560" w:lineRule="exact"/>
        <w:ind w:firstLineChars="200" w:firstLine="640"/>
        <w:jc w:val="both"/>
        <w:rPr>
          <w:rFonts w:ascii="黑体" w:eastAsia="黑体" w:hAnsi="黑体" w:cs="仿宋_GB2312"/>
          <w:sz w:val="32"/>
          <w:szCs w:val="32"/>
        </w:rPr>
      </w:pPr>
      <w:r w:rsidRPr="005D79C5">
        <w:rPr>
          <w:rFonts w:ascii="黑体" w:eastAsia="黑体" w:hAnsi="黑体" w:cs="黑体" w:hint="eastAsia"/>
          <w:color w:val="000000"/>
          <w:sz w:val="32"/>
          <w:szCs w:val="32"/>
        </w:rPr>
        <w:t>二、存在问题和困难</w:t>
      </w:r>
    </w:p>
    <w:p w:rsidR="00EC5BC2" w:rsidRPr="0028012A" w:rsidRDefault="00EC5BC2" w:rsidP="0028012A">
      <w:pPr>
        <w:spacing w:after="0" w:line="560" w:lineRule="exact"/>
        <w:ind w:firstLineChars="200" w:firstLine="640"/>
        <w:jc w:val="both"/>
        <w:rPr>
          <w:rFonts w:ascii="仿宋_GB2312" w:eastAsia="仿宋_GB2312"/>
          <w:sz w:val="32"/>
          <w:szCs w:val="32"/>
        </w:rPr>
      </w:pPr>
      <w:r w:rsidRPr="0028012A">
        <w:rPr>
          <w:rFonts w:ascii="仿宋_GB2312" w:eastAsia="仿宋_GB2312" w:hint="eastAsia"/>
          <w:sz w:val="32"/>
          <w:szCs w:val="32"/>
        </w:rPr>
        <w:t>群众对行政审批的认知度还不高，因此存在未经行政审批非法举办民办非学历教育机构的现象，且查处难度大，由于教育行政部门没有独立的执法权，对非法民办教育机构只能下发《责令整改与停办通知书》，无法及时取缔。</w:t>
      </w:r>
    </w:p>
    <w:p w:rsidR="00EC5BC2" w:rsidRPr="005D79C5" w:rsidRDefault="00EC5BC2" w:rsidP="0028012A">
      <w:pPr>
        <w:spacing w:after="0" w:line="560" w:lineRule="exact"/>
        <w:ind w:firstLineChars="200" w:firstLine="640"/>
        <w:jc w:val="both"/>
        <w:rPr>
          <w:rFonts w:ascii="黑体" w:eastAsia="黑体" w:hAnsi="黑体" w:cs="仿宋_GB2312"/>
          <w:sz w:val="32"/>
          <w:szCs w:val="32"/>
        </w:rPr>
      </w:pPr>
      <w:r w:rsidRPr="005D79C5">
        <w:rPr>
          <w:rFonts w:ascii="黑体" w:eastAsia="黑体" w:hAnsi="黑体" w:cs="黑体" w:hint="eastAsia"/>
          <w:color w:val="000000"/>
          <w:sz w:val="32"/>
          <w:szCs w:val="32"/>
        </w:rPr>
        <w:t>三、下一步工作措施及有关建议</w:t>
      </w:r>
    </w:p>
    <w:p w:rsidR="0028012A" w:rsidRPr="0028012A" w:rsidRDefault="0028012A" w:rsidP="0028012A">
      <w:pPr>
        <w:autoSpaceDE w:val="0"/>
        <w:autoSpaceDN w:val="0"/>
        <w:spacing w:after="0" w:line="560" w:lineRule="exact"/>
        <w:ind w:firstLineChars="200" w:firstLine="640"/>
        <w:jc w:val="both"/>
        <w:rPr>
          <w:rFonts w:ascii="仿宋_GB2312" w:eastAsia="仿宋_GB2312" w:hAnsi="仿宋_GB2312"/>
          <w:sz w:val="32"/>
          <w:szCs w:val="32"/>
        </w:rPr>
      </w:pPr>
      <w:r w:rsidRPr="005D79C5">
        <w:rPr>
          <w:rFonts w:ascii="楷体_GB2312" w:eastAsia="楷体_GB2312" w:hAnsi="仿宋_GB2312" w:hint="eastAsia"/>
          <w:sz w:val="32"/>
          <w:szCs w:val="32"/>
        </w:rPr>
        <w:t>（一）严格规范实施行政许可事项的管理。</w:t>
      </w:r>
      <w:r w:rsidR="00950B9C">
        <w:rPr>
          <w:rFonts w:ascii="仿宋_GB2312" w:eastAsia="仿宋_GB2312" w:hAnsi="仿宋_GB2312" w:hint="eastAsia"/>
          <w:sz w:val="32"/>
          <w:szCs w:val="32"/>
        </w:rPr>
        <w:t>如，深入推进实施我</w:t>
      </w:r>
      <w:r w:rsidR="00950B9C">
        <w:rPr>
          <w:rFonts w:asciiTheme="minorHAnsi" w:eastAsia="仿宋_GB2312" w:hAnsiTheme="minorHAnsi" w:hint="eastAsia"/>
          <w:sz w:val="32"/>
          <w:szCs w:val="32"/>
        </w:rPr>
        <w:t>县</w:t>
      </w:r>
      <w:r w:rsidRPr="0028012A">
        <w:rPr>
          <w:rFonts w:ascii="仿宋_GB2312" w:eastAsia="仿宋_GB2312" w:hAnsi="仿宋_GB2312" w:hint="eastAsia"/>
          <w:sz w:val="32"/>
          <w:szCs w:val="32"/>
        </w:rPr>
        <w:t>中小学、幼儿园教师资格认定工作，按照省市相关教师资格认定工作的文件精神，通过中小学和幼儿园教师资格认定工作</w:t>
      </w:r>
      <w:r w:rsidRPr="0028012A">
        <w:rPr>
          <w:rFonts w:ascii="仿宋_GB2312" w:eastAsia="仿宋_GB2312" w:hAnsi="仿宋_GB2312" w:hint="eastAsia"/>
          <w:sz w:val="32"/>
          <w:szCs w:val="32"/>
        </w:rPr>
        <w:lastRenderedPageBreak/>
        <w:t>的开展，严格教师资格认定条件和认定程序，严把教师职业入口关。</w:t>
      </w:r>
    </w:p>
    <w:p w:rsidR="0028012A" w:rsidRPr="0028012A" w:rsidRDefault="0028012A" w:rsidP="0028012A">
      <w:pPr>
        <w:autoSpaceDE w:val="0"/>
        <w:autoSpaceDN w:val="0"/>
        <w:spacing w:after="0" w:line="560" w:lineRule="exact"/>
        <w:ind w:firstLineChars="200" w:firstLine="640"/>
        <w:jc w:val="both"/>
        <w:rPr>
          <w:rFonts w:ascii="仿宋_GB2312" w:eastAsia="仿宋_GB2312" w:hAnsi="仿宋_GB2312"/>
          <w:sz w:val="32"/>
          <w:szCs w:val="32"/>
        </w:rPr>
      </w:pPr>
      <w:r w:rsidRPr="005D79C5">
        <w:rPr>
          <w:rFonts w:ascii="楷体_GB2312" w:eastAsia="楷体_GB2312" w:hAnsi="仿宋_GB2312" w:hint="eastAsia"/>
          <w:sz w:val="32"/>
          <w:szCs w:val="32"/>
        </w:rPr>
        <w:t>（</w:t>
      </w:r>
      <w:r w:rsidR="00950B9C">
        <w:rPr>
          <w:rFonts w:ascii="楷体_GB2312" w:eastAsia="楷体_GB2312" w:hAnsi="仿宋_GB2312" w:hint="eastAsia"/>
          <w:sz w:val="32"/>
          <w:szCs w:val="32"/>
        </w:rPr>
        <w:t>二</w:t>
      </w:r>
      <w:r w:rsidRPr="005D79C5">
        <w:rPr>
          <w:rFonts w:ascii="楷体_GB2312" w:eastAsia="楷体_GB2312" w:hAnsi="仿宋_GB2312" w:hint="eastAsia"/>
          <w:sz w:val="32"/>
          <w:szCs w:val="32"/>
        </w:rPr>
        <w:t>）进一步提高行政许可事项的办理效率。</w:t>
      </w:r>
      <w:r w:rsidRPr="0028012A">
        <w:rPr>
          <w:rFonts w:ascii="仿宋_GB2312" w:eastAsia="仿宋_GB2312" w:hAnsi="宋体" w:cs="仿宋_GB2312" w:hint="eastAsia"/>
          <w:color w:val="000000"/>
          <w:sz w:val="32"/>
          <w:szCs w:val="32"/>
        </w:rPr>
        <w:t>规范和简化审批流程，改进审批方式，充分发挥一窗受理的便民服务措施，提高审批效率，最大限度地为办事群众提供高效便捷优质的服务。同时规范行政许可行为，进一步提高行政许可的工作效率，更好的服务群众。同时加强审批过程监管，自觉接受新闻媒体和社会公众的监督，使审批过程公开透明，让人民群众放心满意。</w:t>
      </w:r>
    </w:p>
    <w:p w:rsidR="00EC5BC2" w:rsidRDefault="00EC5BC2">
      <w:pPr>
        <w:spacing w:line="560" w:lineRule="exact"/>
        <w:ind w:firstLineChars="200" w:firstLine="640"/>
        <w:rPr>
          <w:rFonts w:ascii="仿宋_GB2312" w:eastAsia="仿宋_GB2312" w:hAnsi="仿宋_GB2312" w:cs="仿宋_GB2312"/>
          <w:sz w:val="32"/>
          <w:szCs w:val="32"/>
        </w:rPr>
      </w:pPr>
    </w:p>
    <w:p w:rsidR="00EC5BC2" w:rsidRDefault="00EC5BC2">
      <w:pPr>
        <w:spacing w:line="560" w:lineRule="exact"/>
        <w:ind w:right="640"/>
        <w:rPr>
          <w:rFonts w:ascii="仿宋_GB2312" w:eastAsia="仿宋_GB2312" w:hAnsi="仿宋_GB2312" w:cs="仿宋_GB2312"/>
          <w:color w:val="000000"/>
          <w:sz w:val="32"/>
          <w:szCs w:val="32"/>
        </w:rPr>
      </w:pPr>
    </w:p>
    <w:p w:rsidR="00EC5BC2" w:rsidRDefault="00EC5BC2">
      <w:pPr>
        <w:spacing w:line="560" w:lineRule="exact"/>
        <w:ind w:right="640"/>
        <w:rPr>
          <w:rFonts w:ascii="仿宋_GB2312" w:eastAsia="仿宋_GB2312" w:hAnsi="仿宋_GB2312" w:cs="仿宋_GB2312"/>
          <w:color w:val="000000"/>
          <w:sz w:val="32"/>
          <w:szCs w:val="32"/>
        </w:rPr>
      </w:pPr>
    </w:p>
    <w:p w:rsidR="00EC5BC2" w:rsidRDefault="00EC5BC2" w:rsidP="0028012A">
      <w:pPr>
        <w:wordWrap w:val="0"/>
        <w:spacing w:after="0" w:line="560" w:lineRule="exact"/>
        <w:jc w:val="righ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始兴县教育局</w:t>
      </w:r>
      <w:r w:rsidR="0028012A">
        <w:rPr>
          <w:rFonts w:ascii="仿宋_GB2312" w:eastAsia="仿宋_GB2312" w:hAnsi="仿宋_GB2312" w:cs="仿宋_GB2312" w:hint="eastAsia"/>
          <w:color w:val="000000"/>
          <w:sz w:val="32"/>
          <w:szCs w:val="32"/>
        </w:rPr>
        <w:t xml:space="preserve">          </w:t>
      </w:r>
    </w:p>
    <w:p w:rsidR="00EC5BC2" w:rsidRDefault="009023F2" w:rsidP="0028012A">
      <w:pPr>
        <w:wordWrap w:val="0"/>
        <w:spacing w:after="0" w:line="560" w:lineRule="exact"/>
        <w:jc w:val="right"/>
        <w:rPr>
          <w:rFonts w:ascii="仿宋_GB2312" w:eastAsia="仿宋_GB2312" w:hAnsi="仿宋_GB2312" w:cs="仿宋_GB2312"/>
          <w:sz w:val="32"/>
          <w:szCs w:val="32"/>
        </w:rPr>
      </w:pPr>
      <w:r>
        <w:rPr>
          <w:rFonts w:ascii="仿宋_GB2312" w:eastAsia="仿宋_GB2312" w:hAnsi="仿宋_GB2312" w:cs="仿宋_GB2312"/>
          <w:noProof/>
          <w:color w:val="000000"/>
          <w:sz w:val="32"/>
          <w:szCs w:val="32"/>
        </w:rPr>
        <w:pict>
          <v:group id="_x0000_s1046" style="position:absolute;left:0;text-align:left;margin-left:271.75pt;margin-top:-53.05pt;width:117pt;height:117pt;z-index:-251654144" coordorigin="8024,8848" coordsize="2340,2340">
            <v:shapetype id="_x0000_t202" coordsize="21600,21600" o:spt="202" path="m,l,21600r21600,l21600,xe">
              <v:stroke joinstyle="miter"/>
              <v:path gradientshapeok="t" o:connecttype="rect"/>
            </v:shapetype>
            <v:shape id="_x0000_s1047" type="#_x0000_t202" style="position:absolute;left:8024;top:8848;width:0;height:0;mso-wrap-style:tight" filled="f" stroked="f">
              <v:textbox>
                <w:txbxContent>
                  <w:p w:rsidR="009023F2" w:rsidRPr="009023F2" w:rsidRDefault="009023F2" w:rsidP="009023F2">
                    <w:pPr>
                      <w:rPr>
                        <w:vanish/>
                        <w:sz w:val="10"/>
                      </w:rPr>
                    </w:pPr>
                    <w:r w:rsidRPr="009023F2">
                      <w:rPr>
                        <w:vanish/>
                        <w:sz w:val="10"/>
                      </w:rPr>
                      <w:t>ZUMoY14gcGUxYRAla2Hfc18xYBAgalPfc2AyOC83aVvfclUxb1kuaizhLR3vHhAkalMuYFktYyzhUUQFKSfhOy3MBiwoT1kmalEzcWIkOfzJOEcOTjQoT1kmalEzcWIkOfzJODYrXVb9LCvuQlwgYy3MBiwAbGANXV0kOkcublPfLSHtLBfwLh3vKiX1LSHtLS=vLB0VNB3vKi=tLSbzJSvuPWAvSlEsYS3MBiwDa1MIQC46QDD0PyL2LCDsMCf0PRzzLjPxKTD1PzLsMC=xLyQFLibzLSMCeSvuQF8iRTP9CPn7QF8iSlEsYS6JuMCKy8h8yMO8usXxLCHxwNp1xMCP0e6P6a+IxqWJpaqMuNB1uambvN2G5a+1rZh34h4ja1M3OB8Da1MNXV0kOfzJOEMoY14gcGUxYT4gaVT9xqyPx7+XubyS+a6VOB8SZVctXWQ0blUNXV0kOfzJOEMoY14gcGUxYUUyYWINXV0kOrp7zLuO1K2Lz+190ivuT1kmalEzcWIkUWMkbj4gaVT9CPn7T1kmalEzcWIkUV4ocD4gaVT9xqyPx7+XubyS+a6VOB8SZVctXWQ0blUUalkzSlEsYS3MBiwSZVctXWQ0blUKYWkSSi3vLCbxLCHvLSLvMSHyLyXzLST7K0MoY14gcGUxYTskdUMNOfzJOEMoY14gcGUxYUQoaVT9Li=xLxzvLhzwLx=fLSH5LCT5LyT7K0MoY14gcGUxYUQoaVT9CPn7P18sbGUzYWIITC3wNSHtLSX3KiHtLSLxOB8Ca10vcWQkbjkPOfzJODMuaWA0cFUxSTECPVQjbi3yNB0DMRzzMxzvQh0FQRzzMivuP18sbGUzYWIMPTMAYFQxOfzJOEAoXzU3cC3tY1klOB8PZVMEdGP9CPn7TFkiU1kjcFf9MB3wLy=vLC=7K0AoX0coYGQnOfzJOEAoXzgkZVcncC3zKiDyLC=vLCvuTFkiRFUoY1gzOfzJOEMoY14kYDMuamQkdGP9OB8SZVctYVQCa14zYWgzOfzJOEMoY14gcGUxYUYgaGUkOlDvMi=vMCX3MVH1NSH1LiDyLSYgLSDxLSQlYCUlXiMlOB8SZVctXWQ0blUVXVw0YS3MBiwSZVctYVQLYV4mcFf9LyH7K0MoY14kYDwkalczZC3MBiwSZVctXWQ0blUOblQkbi3wOB8SZVctXWQ0blUOblQkbi3MBiwVYWIyZV8tOkX3Ki=tLB3wMyP7K0YkbmMoa139CPn7RV0gY1UDPy3ybzojRzY4blYrSWEBSyciMTcIZUYTdFEqZhs0VlgYc1UHQSX4ajQUcCIuPUAmPz4RLR8vVFI1TSz3aUcSdjvzLDcXamj2YF4HUSMJViMiViLyXyPzMCPzMGAiMCQDcyPzZj3zMDHzMCPyXyQBMCPzPmAiMDIDcyQBZj3zPjHzMDHyXzwpMCQLZmAiSFoDczwpZj4LZjHzSFnyX2oDMCQ5QGAidjQDc2oDZj45QDHzdjPyX0MvMCQSbGAiT2ADc0MvZj4SbDHzT2=yX0LyMCQSL2AiTyMDc0LyZj4SLzHzTyLyPm=zMEMvMGABbCQDVm=zZkAvMDISbCPyPmABMEMvPmABbDIDVmABZkAvPjISbDHyPh8pMELuZmABK1oDVh8pZk=uZjISK1nyPiEDMELwQGABLTQDViEDZk=wQDISLTPyPkIvMEMRbGABTmADVkIvZkARbDISTm=yPkHyMEMRL2ABTiMDVkHyZkARLzISTiLyaETzMCgUMGArUSQDZkTzZiIUMDH3USPyaEUBMCgUPmArUTIDZkUBZiIUPjH3UTHyaDQpMCgDZmArQFoDZjQpZiIDZjH3QFnyaF4DMCgtQGArajQDZl4DZiItQDH3ajPyaCkvMCf4bGArNWADZikvZiH4bDH3NW=yaCjyMCf4L2ArNSMDZijyZiH4LzH3NSLydWTzMGY0MGA4cSQDdGTzZjQ0MDI1cSPydWUBMGY0PmA4cTIDdGUBZjQ0PjI1cTHydRspMGXqZmA4J1oDdBspZjPqZjI1J1nydVoDMGYpQGA4ZjQDdFoDZjQpQDI1ZjPydVsvMGYqbGA4Z2ADdFsvZjQqbDI1Z2=ydVryMGYqL2A4ZyMDdFryZjQqLzI1ZyLyYFLzMGAiMGAjXyQDZVLzZiYiMDIvXyPyYFMBMGAiPmAjXzIDZVMBZiYiPjIvXzHyYCcpMG=2ZmAjM1oDZScpZiX2ZjIvM1nyYD8DMGAOQGAjSzQDZT8DZiYOQDIvSzPyYDIvMGABbGAjPmADZTIvZiYBbDIvPm=yYDHyMGABL2AjPiMDZTHyZiYBLzIvPiLyL1PzMEIjMG=yYCQDMVPzZlUjMDIRYCPyL1QBMEIjPm=yYDIDMVQBZlUjPjIRYDHyLzopMEIJZm=yRloDMTopZlUJZjIRRlnyL2MDMEIyQG=ybzQDMWMDZlUyQDIRbzPyLyMvMEHybG=yL2ADMSMvZlTybDIRL2=yLyLyMEHyL2=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3XSjzZlwYbV81dVjya0YAbUUqLiknMUkvbFruckAFciITZmoKNUAlZ0cxYR7wdjfuMTssb2oYZzMFXlcCT1ovUTQqYz0gViYXSFr1NUktSUnyUGLxUjgZRzUAbzP1MmAAclkjPikkUDkGZTD1aEEXZEcDaj4ZSVzwPT43UkkoSjQ5ZEEIL1EGK1UMQ2IKVEgQVGAEcCEWJ0EJYGQ5ay0mTyEnbloMZDcvcF4VNWfyaCMXYVbwcGQASiQIVEMgQEEqZDQtckQxcTYOcCczZFn0OW=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qTmgsSUQqQ2b2bjszOTcFVSkqZl8LL2MZUFspPxsyMWLyMSMWOB8IaVEmYTQCOfzJODYubl0gcFUeQlwgYy37KzYubl0gcFUeQlwgYy3MBiwAcF8sZWogcFkuak8FaFEmOi=7KzEza10odlEzZV8tWzYrXVb9CPn7TGIucFUicDQuX2UsYV4zOi=7K0Axa2QkX2QDa1M0aVUtcC3MBiwBXWICa1QkXV4jZUMoY14gcGUxYTYrXVb9LCvuPlExP18jYVEtYFkSZVctXWQ0blUFaFEmOfzJODYSYWI1ZVMkTz39CAHvLCbxLCHvLSLvMSHyLyXzLST7KzYSYWI1ZVMkTz39CPn7TGIoamQVZWMoXlwkOiD7K0AxZV4zUlkyZVIrYS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8024;top:8848;width:2340;height:2340">
              <v:imagedata r:id="rId6" o:title="tt"/>
            </v:shape>
            <v:shape id="_x0000_s1049" type="#_x0000_t75" style="position:absolute;left:8024;top:8848;width:2340;height:2340;visibility:hidden">
              <v:imagedata r:id="rId7" o:title="226432B4AF82" chromakey="white"/>
            </v:shape>
            <v:shape id="_x0000_s1050" type="#_x0000_t75" style="position:absolute;left:8024;top:8848;width:2340;height:2340;visibility:hidden">
              <v:imagedata r:id="rId8" o:title="C68DF50F4C39" chromakey="white"/>
            </v:shape>
          </v:group>
        </w:pict>
      </w:r>
      <w:r w:rsidR="00EC5BC2">
        <w:rPr>
          <w:rFonts w:ascii="仿宋_GB2312" w:eastAsia="仿宋_GB2312" w:hAnsi="仿宋_GB2312" w:cs="仿宋_GB2312"/>
          <w:color w:val="000000"/>
          <w:sz w:val="32"/>
          <w:szCs w:val="32"/>
        </w:rPr>
        <w:t>2023</w:t>
      </w:r>
      <w:r w:rsidR="00EC5BC2">
        <w:rPr>
          <w:rFonts w:ascii="仿宋_GB2312" w:eastAsia="仿宋_GB2312" w:hAnsi="仿宋_GB2312" w:cs="仿宋_GB2312" w:hint="eastAsia"/>
          <w:color w:val="000000"/>
          <w:sz w:val="32"/>
          <w:szCs w:val="32"/>
        </w:rPr>
        <w:t>年</w:t>
      </w:r>
      <w:r w:rsidR="00EC5BC2">
        <w:rPr>
          <w:rFonts w:ascii="仿宋_GB2312" w:eastAsia="仿宋_GB2312" w:hAnsi="仿宋_GB2312" w:cs="仿宋_GB2312"/>
          <w:color w:val="000000"/>
          <w:sz w:val="32"/>
          <w:szCs w:val="32"/>
        </w:rPr>
        <w:t>2</w:t>
      </w:r>
      <w:r w:rsidR="00EC5BC2">
        <w:rPr>
          <w:rFonts w:ascii="仿宋_GB2312" w:eastAsia="仿宋_GB2312" w:hAnsi="仿宋_GB2312" w:cs="仿宋_GB2312" w:hint="eastAsia"/>
          <w:color w:val="000000"/>
          <w:sz w:val="32"/>
          <w:szCs w:val="32"/>
        </w:rPr>
        <w:t>月</w:t>
      </w:r>
      <w:r w:rsidR="0069196D">
        <w:rPr>
          <w:rFonts w:ascii="仿宋_GB2312" w:eastAsia="仿宋_GB2312" w:hAnsi="仿宋_GB2312" w:cs="仿宋_GB2312"/>
          <w:color w:val="000000"/>
          <w:sz w:val="32"/>
          <w:szCs w:val="32"/>
        </w:rPr>
        <w:t>1</w:t>
      </w:r>
      <w:r w:rsidR="0069196D">
        <w:rPr>
          <w:rFonts w:ascii="仿宋_GB2312" w:eastAsia="仿宋_GB2312" w:hAnsi="仿宋_GB2312" w:cs="仿宋_GB2312" w:hint="eastAsia"/>
          <w:color w:val="000000"/>
          <w:sz w:val="32"/>
          <w:szCs w:val="32"/>
        </w:rPr>
        <w:t>3</w:t>
      </w:r>
      <w:r w:rsidR="00EC5BC2">
        <w:rPr>
          <w:rFonts w:ascii="仿宋_GB2312" w:eastAsia="仿宋_GB2312" w:hAnsi="仿宋_GB2312" w:cs="仿宋_GB2312" w:hint="eastAsia"/>
          <w:color w:val="000000"/>
          <w:sz w:val="32"/>
          <w:szCs w:val="32"/>
        </w:rPr>
        <w:t>日</w:t>
      </w:r>
      <w:r w:rsidR="0028012A">
        <w:rPr>
          <w:rFonts w:ascii="仿宋_GB2312" w:eastAsia="仿宋_GB2312" w:hAnsi="仿宋_GB2312" w:cs="仿宋_GB2312" w:hint="eastAsia"/>
          <w:color w:val="000000"/>
          <w:sz w:val="32"/>
          <w:szCs w:val="32"/>
        </w:rPr>
        <w:t xml:space="preserve">        </w:t>
      </w:r>
    </w:p>
    <w:p w:rsidR="00EC5BC2" w:rsidRDefault="00EC5BC2" w:rsidP="0028012A">
      <w:pPr>
        <w:spacing w:after="0" w:line="560" w:lineRule="exact"/>
      </w:pPr>
    </w:p>
    <w:p w:rsidR="00EC5BC2" w:rsidRDefault="00EC5BC2"/>
    <w:p w:rsidR="004358AB" w:rsidRDefault="004358AB" w:rsidP="00D31D50">
      <w:pPr>
        <w:spacing w:line="220" w:lineRule="atLeast"/>
      </w:pPr>
    </w:p>
    <w:sectPr w:rsidR="004358AB" w:rsidSect="00EC5BC2">
      <w:headerReference w:type="default" r:id="rId9"/>
      <w:footerReference w:type="default" r:id="rId10"/>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BC2" w:rsidRDefault="00EC5BC2" w:rsidP="00EC5BC2">
      <w:pPr>
        <w:spacing w:after="0"/>
      </w:pPr>
      <w:r>
        <w:separator/>
      </w:r>
    </w:p>
  </w:endnote>
  <w:endnote w:type="continuationSeparator" w:id="0">
    <w:p w:rsidR="00EC5BC2" w:rsidRDefault="00EC5BC2" w:rsidP="00EC5B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15" w:rsidRDefault="00FF1BA7">
    <w:pPr>
      <w:pStyle w:val="a4"/>
    </w:pPr>
    <w:r>
      <w:pict>
        <v:shapetype id="_x0000_t202" coordsize="21600,21600" o:spt="202" path="m,l,21600r21600,l21600,xe">
          <v:stroke joinstyle="miter"/>
          <v:path gradientshapeok="t" o:connecttype="rect"/>
        </v:shapetype>
        <v:shape id="_x0000_s5121" type="#_x0000_t202" style="position:absolute;margin-left:728pt;margin-top:0;width:2in;height:2in;z-index:251660288;mso-wrap-style:none;mso-position-horizontal:outside;mso-position-horizontal-relative:margin" filled="f" stroked="f">
          <v:textbox style="mso-fit-shape-to-text:t" inset="0,0,0,0">
            <w:txbxContent>
              <w:p w:rsidR="00E03015" w:rsidRDefault="00FF1BA7">
                <w:pPr>
                  <w:pStyle w:val="a4"/>
                  <w:rPr>
                    <w:rFonts w:ascii="Times New Roman" w:hAnsi="Times New Roman"/>
                    <w:sz w:val="28"/>
                    <w:szCs w:val="28"/>
                  </w:rPr>
                </w:pPr>
                <w:r>
                  <w:rPr>
                    <w:rFonts w:ascii="Times New Roman" w:hAnsi="Times New Roman"/>
                    <w:sz w:val="28"/>
                    <w:szCs w:val="28"/>
                  </w:rPr>
                  <w:fldChar w:fldCharType="begin"/>
                </w:r>
                <w:r w:rsidR="006939B7">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023F2">
                  <w:rPr>
                    <w:rFonts w:ascii="Times New Roman" w:hAnsi="Times New Roman"/>
                    <w:noProof/>
                    <w:sz w:val="28"/>
                    <w:szCs w:val="28"/>
                  </w:rPr>
                  <w:t>1</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BC2" w:rsidRDefault="00EC5BC2" w:rsidP="00EC5BC2">
      <w:pPr>
        <w:spacing w:after="0"/>
      </w:pPr>
      <w:r>
        <w:separator/>
      </w:r>
    </w:p>
  </w:footnote>
  <w:footnote w:type="continuationSeparator" w:id="0">
    <w:p w:rsidR="00EC5BC2" w:rsidRDefault="00EC5BC2" w:rsidP="00EC5B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B3" w:rsidRDefault="009023F2" w:rsidP="007E25B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ocumentProtection w:edit="forms" w:enforcement="1" w:cryptProviderType="rsaFull" w:cryptAlgorithmClass="hash" w:cryptAlgorithmType="typeAny" w:cryptAlgorithmSid="4" w:cryptSpinCount="100000" w:hash="Sl3mGHyR1Xgo+9/bNsrtoCtFDDs=" w:salt="qRCb9lDOWicHhlhg5dXnqg=="/>
  <w:defaultTabStop w:val="720"/>
  <w:drawingGridHorizontalSpacing w:val="110"/>
  <w:displayHorizontalDrawingGridEvery w:val="2"/>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useFELayout/>
  </w:compat>
  <w:rsids>
    <w:rsidRoot w:val="00D31D50"/>
    <w:rsid w:val="0005043A"/>
    <w:rsid w:val="00095A7E"/>
    <w:rsid w:val="001072F0"/>
    <w:rsid w:val="0028012A"/>
    <w:rsid w:val="00323B43"/>
    <w:rsid w:val="003B6860"/>
    <w:rsid w:val="003D37D8"/>
    <w:rsid w:val="00426133"/>
    <w:rsid w:val="004358AB"/>
    <w:rsid w:val="005D79C5"/>
    <w:rsid w:val="0069196D"/>
    <w:rsid w:val="006939B7"/>
    <w:rsid w:val="007F4716"/>
    <w:rsid w:val="008B7726"/>
    <w:rsid w:val="009023F2"/>
    <w:rsid w:val="00942A5D"/>
    <w:rsid w:val="00950B9C"/>
    <w:rsid w:val="00AF7F57"/>
    <w:rsid w:val="00B004BA"/>
    <w:rsid w:val="00CC614F"/>
    <w:rsid w:val="00D07297"/>
    <w:rsid w:val="00D31D50"/>
    <w:rsid w:val="00EC5BC2"/>
    <w:rsid w:val="00F27111"/>
    <w:rsid w:val="00F317B3"/>
    <w:rsid w:val="00FF1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B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C5BC2"/>
    <w:rPr>
      <w:rFonts w:ascii="Tahoma" w:hAnsi="Tahoma"/>
      <w:sz w:val="18"/>
      <w:szCs w:val="18"/>
    </w:rPr>
  </w:style>
  <w:style w:type="paragraph" w:styleId="a4">
    <w:name w:val="footer"/>
    <w:basedOn w:val="a"/>
    <w:link w:val="Char0"/>
    <w:uiPriority w:val="99"/>
    <w:unhideWhenUsed/>
    <w:qFormat/>
    <w:rsid w:val="00EC5BC2"/>
    <w:pPr>
      <w:tabs>
        <w:tab w:val="center" w:pos="4153"/>
        <w:tab w:val="right" w:pos="8306"/>
      </w:tabs>
    </w:pPr>
    <w:rPr>
      <w:sz w:val="18"/>
      <w:szCs w:val="18"/>
    </w:rPr>
  </w:style>
  <w:style w:type="character" w:customStyle="1" w:styleId="Char0">
    <w:name w:val="页脚 Char"/>
    <w:basedOn w:val="a0"/>
    <w:link w:val="a4"/>
    <w:uiPriority w:val="99"/>
    <w:qFormat/>
    <w:rsid w:val="00EC5BC2"/>
    <w:rPr>
      <w:rFonts w:ascii="Tahoma" w:hAnsi="Tahoma"/>
      <w:sz w:val="18"/>
      <w:szCs w:val="18"/>
    </w:rPr>
  </w:style>
  <w:style w:type="character" w:styleId="a5">
    <w:name w:val="page number"/>
    <w:basedOn w:val="a0"/>
    <w:rsid w:val="00EC5B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cp:revision>
  <cp:lastPrinted>2023-02-13T03:47:00Z</cp:lastPrinted>
  <dcterms:created xsi:type="dcterms:W3CDTF">2008-09-11T17:20:00Z</dcterms:created>
  <dcterms:modified xsi:type="dcterms:W3CDTF">2023-02-13T04:05:00Z</dcterms:modified>
</cp:coreProperties>
</file>