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spacing w:line="360" w:lineRule="auto"/>
        <w:ind w:firstLine="0" w:firstLineChars="0"/>
        <w:jc w:val="center"/>
        <w:rPr>
          <w:rFonts w:ascii="Times New Roman" w:hAnsi="Times New Roman"/>
          <w:b/>
          <w:color w:val="000000" w:themeColor="text1"/>
          <w:spacing w:val="26"/>
          <w:sz w:val="72"/>
          <w:szCs w:val="72"/>
          <w14:textFill>
            <w14:solidFill>
              <w14:schemeClr w14:val="tx1"/>
            </w14:solidFill>
          </w14:textFill>
        </w:rPr>
      </w:pPr>
    </w:p>
    <w:p>
      <w:pPr>
        <w:pStyle w:val="2"/>
        <w:rPr>
          <w:color w:val="000000" w:themeColor="text1"/>
          <w14:textFill>
            <w14:solidFill>
              <w14:schemeClr w14:val="tx1"/>
            </w14:solidFill>
          </w14:textFill>
        </w:rPr>
      </w:pPr>
    </w:p>
    <w:p>
      <w:pPr>
        <w:spacing w:line="360" w:lineRule="auto"/>
        <w:ind w:firstLine="0" w:firstLineChars="0"/>
        <w:jc w:val="center"/>
        <w:rPr>
          <w:rFonts w:ascii="Times New Roman" w:hAnsi="Times New Roman"/>
          <w:b w:val="0"/>
          <w:bCs/>
          <w:color w:val="000000" w:themeColor="text1"/>
          <w:spacing w:val="26"/>
          <w:sz w:val="56"/>
          <w:szCs w:val="56"/>
          <w14:textFill>
            <w14:solidFill>
              <w14:schemeClr w14:val="tx1"/>
            </w14:solidFill>
          </w14:textFill>
        </w:rPr>
      </w:pPr>
      <w:r>
        <w:rPr>
          <w:rFonts w:hint="eastAsia" w:ascii="Times New Roman" w:hAnsi="Times New Roman"/>
          <w:b w:val="0"/>
          <w:bCs/>
          <w:color w:val="000000" w:themeColor="text1"/>
          <w:spacing w:val="26"/>
          <w:sz w:val="48"/>
          <w:szCs w:val="48"/>
          <w14:textFill>
            <w14:solidFill>
              <w14:schemeClr w14:val="tx1"/>
            </w14:solidFill>
          </w14:textFill>
        </w:rPr>
        <w:t>竞争性磋商文件</w:t>
      </w:r>
    </w:p>
    <w:p>
      <w:pPr>
        <w:snapToGrid w:val="0"/>
        <w:spacing w:line="360" w:lineRule="auto"/>
        <w:ind w:firstLine="0" w:firstLineChars="0"/>
        <w:jc w:val="center"/>
        <w:rPr>
          <w:rFonts w:ascii="Times New Roman" w:hAnsi="Times New Roman"/>
          <w:b w:val="0"/>
          <w:bCs/>
          <w:color w:val="000000" w:themeColor="text1"/>
          <w:spacing w:val="20"/>
          <w:kern w:val="10"/>
          <w:sz w:val="32"/>
          <w:szCs w:val="32"/>
          <w14:textFill>
            <w14:solidFill>
              <w14:schemeClr w14:val="tx1"/>
            </w14:solidFill>
          </w14:textFill>
        </w:rPr>
      </w:pPr>
      <w:r>
        <w:rPr>
          <w:rFonts w:hint="eastAsia" w:ascii="Times New Roman" w:hAnsi="Times New Roman"/>
          <w:b w:val="0"/>
          <w:bCs/>
          <w:color w:val="000000" w:themeColor="text1"/>
          <w:spacing w:val="20"/>
          <w:kern w:val="10"/>
          <w:sz w:val="32"/>
          <w:szCs w:val="32"/>
          <w14:textFill>
            <w14:solidFill>
              <w14:schemeClr w14:val="tx1"/>
            </w14:solidFill>
          </w14:textFill>
        </w:rPr>
        <w:t>（货物）</w:t>
      </w:r>
    </w:p>
    <w:p>
      <w:pPr>
        <w:pStyle w:val="41"/>
        <w:rPr>
          <w:color w:val="000000" w:themeColor="text1"/>
          <w14:textFill>
            <w14:solidFill>
              <w14:schemeClr w14:val="tx1"/>
            </w14:solidFill>
          </w14:textFill>
        </w:rPr>
      </w:pPr>
    </w:p>
    <w:p>
      <w:pPr>
        <w:spacing w:line="360" w:lineRule="auto"/>
        <w:ind w:firstLine="0" w:firstLineChars="0"/>
        <w:jc w:val="center"/>
        <w:rPr>
          <w:rFonts w:hint="eastAsia" w:eastAsia="宋体" w:cs="宋体"/>
          <w:bCs/>
          <w:color w:val="000000" w:themeColor="text1"/>
          <w:sz w:val="28"/>
          <w:szCs w:val="28"/>
          <w:lang w:eastAsia="zh-CN"/>
          <w14:textFill>
            <w14:solidFill>
              <w14:schemeClr w14:val="tx1"/>
            </w14:solidFill>
          </w14:textFill>
        </w:rPr>
      </w:pPr>
      <w:r>
        <w:rPr>
          <w:rFonts w:hint="eastAsia" w:cs="宋体"/>
          <w:bCs/>
          <w:color w:val="000000" w:themeColor="text1"/>
          <w:sz w:val="32"/>
          <w:szCs w:val="32"/>
          <w14:textFill>
            <w14:solidFill>
              <w14:schemeClr w14:val="tx1"/>
            </w14:solidFill>
          </w14:textFill>
        </w:rPr>
        <w:t>项目名称：</w:t>
      </w:r>
      <w:r>
        <w:rPr>
          <w:rFonts w:hint="eastAsia" w:cs="宋体"/>
          <w:bCs/>
          <w:color w:val="000000" w:themeColor="text1"/>
          <w:sz w:val="32"/>
          <w:szCs w:val="32"/>
          <w:lang w:eastAsia="zh-CN"/>
          <w14:textFill>
            <w14:solidFill>
              <w14:schemeClr w14:val="tx1"/>
            </w14:solidFill>
          </w14:textFill>
        </w:rPr>
        <w:t>始兴县九龄中学宿舍楼厨房食堂设施设备采购项目</w:t>
      </w:r>
    </w:p>
    <w:p>
      <w:pPr>
        <w:spacing w:line="360" w:lineRule="auto"/>
        <w:ind w:firstLine="0" w:firstLineChars="0"/>
        <w:jc w:val="center"/>
        <w:rPr>
          <w:rFonts w:hint="eastAsia" w:eastAsia="宋体" w:cs="宋体"/>
          <w:bCs/>
          <w:color w:val="000000" w:themeColor="text1"/>
          <w:sz w:val="32"/>
          <w:szCs w:val="32"/>
          <w:lang w:eastAsia="zh-CN"/>
          <w14:textFill>
            <w14:solidFill>
              <w14:schemeClr w14:val="tx1"/>
            </w14:solidFill>
          </w14:textFill>
        </w:rPr>
      </w:pPr>
      <w:r>
        <w:rPr>
          <w:rFonts w:hint="eastAsia" w:cs="宋体"/>
          <w:bCs/>
          <w:color w:val="000000" w:themeColor="text1"/>
          <w:sz w:val="32"/>
          <w:szCs w:val="32"/>
          <w14:textFill>
            <w14:solidFill>
              <w14:schemeClr w14:val="tx1"/>
            </w14:solidFill>
          </w14:textFill>
        </w:rPr>
        <w:t>项目编号：</w:t>
      </w:r>
      <w:r>
        <w:rPr>
          <w:rFonts w:hint="eastAsia" w:cs="宋体"/>
          <w:bCs/>
          <w:color w:val="000000" w:themeColor="text1"/>
          <w:sz w:val="32"/>
          <w:szCs w:val="32"/>
          <w:lang w:eastAsia="zh-CN"/>
          <w14:textFill>
            <w14:solidFill>
              <w14:schemeClr w14:val="tx1"/>
            </w14:solidFill>
          </w14:textFill>
        </w:rPr>
        <w:t>GDXD2303007CH</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napToGrid w:val="0"/>
        <w:spacing w:line="360" w:lineRule="auto"/>
        <w:ind w:firstLine="0" w:firstLineChars="0"/>
        <w:jc w:val="center"/>
        <w:rPr>
          <w:rFonts w:ascii="仿宋" w:hAnsi="仿宋" w:eastAsia="仿宋"/>
          <w:b/>
          <w:color w:val="000000" w:themeColor="text1"/>
          <w:spacing w:val="100"/>
          <w:sz w:val="96"/>
          <w:szCs w:val="96"/>
          <w14:textFill>
            <w14:solidFill>
              <w14:schemeClr w14:val="tx1"/>
            </w14:solidFill>
          </w14:textFill>
        </w:rPr>
      </w:pPr>
      <w:r>
        <w:rPr>
          <w:rFonts w:ascii="仿宋" w:hAnsi="仿宋" w:eastAsia="仿宋"/>
          <w:b/>
          <w:color w:val="000000" w:themeColor="text1"/>
          <w:spacing w:val="100"/>
          <w:sz w:val="96"/>
          <w:szCs w:val="96"/>
          <w14:textFill>
            <w14:solidFill>
              <w14:schemeClr w14:val="tx1"/>
            </w14:solidFill>
          </w14:textFill>
        </w:rPr>
        <w:drawing>
          <wp:inline distT="0" distB="0" distL="114300" distR="114300">
            <wp:extent cx="1529080" cy="1640840"/>
            <wp:effectExtent l="0" t="0" r="13970" b="16510"/>
            <wp:docPr id="1" name="图片 1" descr="微信图片_2018110518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1105180523"/>
                    <pic:cNvPicPr>
                      <a:picLocks noChangeAspect="1"/>
                    </pic:cNvPicPr>
                  </pic:nvPicPr>
                  <pic:blipFill>
                    <a:blip r:embed="rId24" cstate="print"/>
                    <a:srcRect r="73631"/>
                    <a:stretch>
                      <a:fillRect/>
                    </a:stretch>
                  </pic:blipFill>
                  <pic:spPr>
                    <a:xfrm>
                      <a:off x="0" y="0"/>
                      <a:ext cx="1529080" cy="1640840"/>
                    </a:xfrm>
                    <a:prstGeom prst="rect">
                      <a:avLst/>
                    </a:prstGeom>
                    <a:noFill/>
                    <a:ln w="9525">
                      <a:noFill/>
                    </a:ln>
                  </pic:spPr>
                </pic:pic>
              </a:graphicData>
            </a:graphic>
          </wp:inline>
        </w:drawing>
      </w:r>
    </w:p>
    <w:p>
      <w:pPr>
        <w:spacing w:line="600" w:lineRule="auto"/>
        <w:ind w:firstLine="0" w:firstLineChars="0"/>
        <w:jc w:val="center"/>
        <w:rPr>
          <w:rFonts w:ascii="Times New Roman" w:hAnsi="Times New Roman"/>
          <w:b/>
          <w:bCs/>
          <w:color w:val="000000" w:themeColor="text1"/>
          <w:sz w:val="36"/>
          <w:szCs w:val="36"/>
          <w14:textFill>
            <w14:solidFill>
              <w14:schemeClr w14:val="tx1"/>
            </w14:solidFill>
          </w14:textFill>
        </w:rPr>
      </w:pPr>
    </w:p>
    <w:p>
      <w:pPr>
        <w:pStyle w:val="43"/>
        <w:ind w:firstLine="723"/>
        <w:rPr>
          <w:bCs/>
          <w:color w:val="000000" w:themeColor="text1"/>
          <w:sz w:val="36"/>
          <w:szCs w:val="36"/>
          <w14:textFill>
            <w14:solidFill>
              <w14:schemeClr w14:val="tx1"/>
            </w14:solidFill>
          </w14:textFill>
        </w:rPr>
      </w:pPr>
    </w:p>
    <w:p>
      <w:pPr>
        <w:pStyle w:val="43"/>
        <w:ind w:firstLine="0" w:firstLineChars="0"/>
        <w:rPr>
          <w:rFonts w:hint="eastAsia" w:ascii="宋体" w:hAnsi="宋体" w:eastAsia="宋体" w:cs="宋体"/>
          <w:b w:val="0"/>
          <w:color w:val="000000" w:themeColor="text1"/>
          <w:sz w:val="28"/>
          <w:szCs w:val="28"/>
          <w:lang w:eastAsia="zh-CN"/>
          <w14:textFill>
            <w14:solidFill>
              <w14:schemeClr w14:val="tx1"/>
            </w14:solidFill>
          </w14:textFill>
        </w:rPr>
      </w:pPr>
      <w:r>
        <w:rPr>
          <w:rFonts w:hint="eastAsia" w:ascii="宋体" w:hAnsi="宋体" w:cs="宋体"/>
          <w:b w:val="0"/>
          <w:color w:val="000000" w:themeColor="text1"/>
          <w:sz w:val="28"/>
          <w:szCs w:val="28"/>
          <w14:textFill>
            <w14:solidFill>
              <w14:schemeClr w14:val="tx1"/>
            </w14:solidFill>
          </w14:textFill>
        </w:rPr>
        <w:t>采购人：</w:t>
      </w:r>
      <w:r>
        <w:rPr>
          <w:rFonts w:hint="eastAsia" w:ascii="宋体" w:hAnsi="宋体" w:cs="宋体"/>
          <w:b w:val="0"/>
          <w:color w:val="000000" w:themeColor="text1"/>
          <w:sz w:val="28"/>
          <w:szCs w:val="28"/>
          <w:lang w:eastAsia="zh-CN"/>
          <w14:textFill>
            <w14:solidFill>
              <w14:schemeClr w14:val="tx1"/>
            </w14:solidFill>
          </w14:textFill>
        </w:rPr>
        <w:t>始兴县九龄中学</w:t>
      </w:r>
    </w:p>
    <w:p>
      <w:pPr>
        <w:spacing w:line="600" w:lineRule="auto"/>
        <w:ind w:firstLine="0" w:firstLineChars="0"/>
        <w:jc w:val="center"/>
        <w:rPr>
          <w:rFonts w:cs="宋体"/>
          <w:color w:val="000000" w:themeColor="text1"/>
          <w:sz w:val="28"/>
          <w:szCs w:val="28"/>
          <w14:textFill>
            <w14:solidFill>
              <w14:schemeClr w14:val="tx1"/>
            </w14:solidFill>
          </w14:textFill>
        </w:rPr>
      </w:pPr>
      <w:r>
        <w:rPr>
          <w:rFonts w:hint="eastAsia" w:cs="宋体"/>
          <w:color w:val="000000" w:themeColor="text1"/>
          <w:sz w:val="28"/>
          <w:szCs w:val="28"/>
          <w14:textFill>
            <w14:solidFill>
              <w14:schemeClr w14:val="tx1"/>
            </w14:solidFill>
          </w14:textFill>
        </w:rPr>
        <w:t>采购代理机构：广东信德管理咨询有限公司</w:t>
      </w:r>
    </w:p>
    <w:p>
      <w:pPr>
        <w:spacing w:line="360" w:lineRule="auto"/>
        <w:ind w:firstLine="0" w:firstLineChars="0"/>
        <w:jc w:val="center"/>
        <w:rPr>
          <w:rFonts w:cs="宋体"/>
          <w:color w:val="000000" w:themeColor="text1"/>
          <w:sz w:val="32"/>
          <w:szCs w:val="32"/>
          <w14:textFill>
            <w14:solidFill>
              <w14:schemeClr w14:val="tx1"/>
            </w14:solidFill>
          </w14:textFill>
        </w:rPr>
      </w:pPr>
      <w:r>
        <w:rPr>
          <w:rFonts w:hint="eastAsia" w:cs="宋体"/>
          <w:color w:val="000000" w:themeColor="text1"/>
          <w:sz w:val="28"/>
          <w:szCs w:val="28"/>
          <w14:textFill>
            <w14:solidFill>
              <w14:schemeClr w14:val="tx1"/>
            </w14:solidFill>
          </w14:textFill>
        </w:rPr>
        <w:t>日期：202</w:t>
      </w:r>
      <w:r>
        <w:rPr>
          <w:rFonts w:hint="eastAsia" w:cs="宋体"/>
          <w:color w:val="000000" w:themeColor="text1"/>
          <w:sz w:val="28"/>
          <w:szCs w:val="28"/>
          <w:lang w:val="en-US" w:eastAsia="zh-CN"/>
          <w14:textFill>
            <w14:solidFill>
              <w14:schemeClr w14:val="tx1"/>
            </w14:solidFill>
          </w14:textFill>
        </w:rPr>
        <w:t>3</w:t>
      </w:r>
      <w:r>
        <w:rPr>
          <w:rFonts w:hint="eastAsia" w:cs="宋体"/>
          <w:color w:val="000000" w:themeColor="text1"/>
          <w:sz w:val="28"/>
          <w:szCs w:val="28"/>
          <w14:textFill>
            <w14:solidFill>
              <w14:schemeClr w14:val="tx1"/>
            </w14:solidFill>
          </w14:textFill>
        </w:rPr>
        <w:t>年</w:t>
      </w:r>
      <w:r>
        <w:rPr>
          <w:rFonts w:hint="eastAsia" w:cs="宋体"/>
          <w:color w:val="000000" w:themeColor="text1"/>
          <w:sz w:val="28"/>
          <w:szCs w:val="28"/>
          <w:lang w:val="en-US" w:eastAsia="zh-CN"/>
          <w14:textFill>
            <w14:solidFill>
              <w14:schemeClr w14:val="tx1"/>
            </w14:solidFill>
          </w14:textFill>
        </w:rPr>
        <w:t>3</w:t>
      </w:r>
      <w:r>
        <w:rPr>
          <w:rFonts w:hint="eastAsia" w:cs="宋体"/>
          <w:color w:val="000000" w:themeColor="text1"/>
          <w:sz w:val="28"/>
          <w:szCs w:val="28"/>
          <w14:textFill>
            <w14:solidFill>
              <w14:schemeClr w14:val="tx1"/>
            </w14:solidFill>
          </w14:textFill>
        </w:rPr>
        <w:t>月</w:t>
      </w:r>
    </w:p>
    <w:p>
      <w:pPr>
        <w:ind w:firstLine="0" w:firstLineChars="0"/>
        <w:jc w:val="center"/>
        <w:rPr>
          <w:rFonts w:cs="宋体"/>
          <w:color w:val="000000" w:themeColor="text1"/>
          <w:sz w:val="32"/>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74" w:right="1531" w:bottom="1497" w:left="1531" w:header="1304" w:footer="992" w:gutter="0"/>
          <w:cols w:space="720" w:num="1"/>
          <w:docGrid w:type="lines" w:linePitch="312" w:charSpace="0"/>
        </w:sect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snapToGrid w:val="0"/>
        <w:spacing w:beforeLines="50" w:afterLines="50" w:line="360" w:lineRule="auto"/>
        <w:ind w:firstLine="883"/>
        <w:jc w:val="center"/>
        <w:rPr>
          <w:b/>
          <w:color w:val="000000" w:themeColor="text1"/>
          <w:sz w:val="44"/>
          <w:szCs w:val="44"/>
          <w14:textFill>
            <w14:solidFill>
              <w14:schemeClr w14:val="tx1"/>
            </w14:solidFill>
          </w14:textFill>
        </w:rPr>
      </w:pPr>
      <w:r>
        <w:rPr>
          <w:rFonts w:hint="eastAsia"/>
          <w:b/>
          <w:color w:val="000000" w:themeColor="text1"/>
          <w:sz w:val="44"/>
          <w:szCs w:val="44"/>
          <w14:textFill>
            <w14:solidFill>
              <w14:schemeClr w14:val="tx1"/>
            </w14:solidFill>
          </w14:textFill>
        </w:rPr>
        <w:t>温馨提示！！！</w:t>
      </w:r>
    </w:p>
    <w:p>
      <w:pPr>
        <w:tabs>
          <w:tab w:val="left" w:pos="0"/>
        </w:tabs>
        <w:spacing w:beforeLines="50" w:afterLines="50" w:line="360" w:lineRule="auto"/>
        <w:ind w:firstLine="480"/>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14:textFill>
            <w14:solidFill>
              <w14:schemeClr w14:val="tx1"/>
            </w14:solidFill>
          </w14:textFill>
        </w:rPr>
        <w:t>本提示内容非采购文件的组成部分，仅为善意提醒。如有不一致的地方，以采购文件为准）</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如无另行说明，响应文件递交时间为提交响应文件截止时间</w:t>
      </w:r>
      <w:r>
        <w:rPr>
          <w:rFonts w:hint="eastAsia"/>
          <w:b/>
          <w:color w:val="000000" w:themeColor="text1"/>
          <w:u w:val="single"/>
          <w14:textFill>
            <w14:solidFill>
              <w14:schemeClr w14:val="tx1"/>
            </w14:solidFill>
          </w14:textFill>
        </w:rPr>
        <w:t>前30分钟</w:t>
      </w:r>
      <w:r>
        <w:rPr>
          <w:rFonts w:hint="eastAsia"/>
          <w:color w:val="000000" w:themeColor="text1"/>
          <w14:textFill>
            <w14:solidFill>
              <w14:schemeClr w14:val="tx1"/>
            </w14:solidFill>
          </w14:textFill>
        </w:rPr>
        <w:t>内。</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本项目须法定代表人或授权代表到场参与磋商，为避免因迟到而失去投标资格，请</w:t>
      </w:r>
      <w:r>
        <w:rPr>
          <w:rFonts w:hint="eastAsia"/>
          <w:b/>
          <w:color w:val="000000" w:themeColor="text1"/>
          <w:u w:val="single"/>
          <w14:textFill>
            <w14:solidFill>
              <w14:schemeClr w14:val="tx1"/>
            </w14:solidFill>
          </w14:textFill>
        </w:rPr>
        <w:t>适当提前到达</w:t>
      </w:r>
      <w:r>
        <w:rPr>
          <w:rFonts w:hint="eastAsia"/>
          <w:color w:val="000000" w:themeColor="text1"/>
          <w14:textFill>
            <w14:solidFill>
              <w14:schemeClr w14:val="tx1"/>
            </w14:solidFill>
          </w14:textFill>
        </w:rPr>
        <w:t>。</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各响应供应商请</w:t>
      </w:r>
      <w:r>
        <w:rPr>
          <w:rFonts w:hint="eastAsia"/>
          <w:b/>
          <w:color w:val="000000" w:themeColor="text1"/>
          <w:u w:val="single"/>
          <w14:textFill>
            <w14:solidFill>
              <w14:schemeClr w14:val="tx1"/>
            </w14:solidFill>
          </w14:textFill>
        </w:rPr>
        <w:t>注意区分</w:t>
      </w:r>
      <w:r>
        <w:rPr>
          <w:rFonts w:hint="eastAsia"/>
          <w:color w:val="000000" w:themeColor="text1"/>
          <w14:textFill>
            <w14:solidFill>
              <w14:schemeClr w14:val="tx1"/>
            </w14:solidFill>
          </w14:textFill>
        </w:rPr>
        <w:t>响应保证金、</w:t>
      </w:r>
      <w:r>
        <w:rPr>
          <w:color w:val="000000" w:themeColor="text1"/>
          <w14:textFill>
            <w14:solidFill>
              <w14:schemeClr w14:val="tx1"/>
            </w14:solidFill>
          </w14:textFill>
        </w:rPr>
        <w:t>购买采购文件</w:t>
      </w:r>
      <w:r>
        <w:rPr>
          <w:rFonts w:hint="eastAsia"/>
          <w:color w:val="000000" w:themeColor="text1"/>
          <w14:textFill>
            <w14:solidFill>
              <w14:schemeClr w14:val="tx1"/>
            </w14:solidFill>
          </w14:textFill>
        </w:rPr>
        <w:t>以及招标代理服务费</w:t>
      </w:r>
      <w:r>
        <w:rPr>
          <w:rFonts w:hint="eastAsia"/>
          <w:b/>
          <w:color w:val="000000" w:themeColor="text1"/>
          <w:u w:val="single"/>
          <w14:textFill>
            <w14:solidFill>
              <w14:schemeClr w14:val="tx1"/>
            </w14:solidFill>
          </w14:textFill>
        </w:rPr>
        <w:t>收款账号</w:t>
      </w:r>
      <w:r>
        <w:rPr>
          <w:rFonts w:hint="eastAsia"/>
          <w:color w:val="000000" w:themeColor="text1"/>
          <w14:textFill>
            <w14:solidFill>
              <w14:schemeClr w14:val="tx1"/>
            </w14:solidFill>
          </w14:textFill>
        </w:rPr>
        <w:t>的区别，务必将响应保证金按采购文件的要求存入</w:t>
      </w:r>
      <w:r>
        <w:rPr>
          <w:rFonts w:hint="eastAsia"/>
          <w:b/>
          <w:color w:val="000000" w:themeColor="text1"/>
          <w:u w:val="single"/>
          <w14:textFill>
            <w14:solidFill>
              <w14:schemeClr w14:val="tx1"/>
            </w14:solidFill>
          </w14:textFill>
        </w:rPr>
        <w:t>指定的响应保证金账号</w:t>
      </w:r>
      <w:r>
        <w:rPr>
          <w:rFonts w:hint="eastAsia"/>
          <w:color w:val="000000" w:themeColor="text1"/>
          <w14:textFill>
            <w14:solidFill>
              <w14:schemeClr w14:val="tx1"/>
            </w14:solidFill>
          </w14:textFill>
        </w:rPr>
        <w:t>，招标代理服务费存入</w:t>
      </w:r>
      <w:r>
        <w:rPr>
          <w:rFonts w:hint="eastAsia"/>
          <w:b/>
          <w:color w:val="000000" w:themeColor="text1"/>
          <w:u w:val="single"/>
          <w14:textFill>
            <w14:solidFill>
              <w14:schemeClr w14:val="tx1"/>
            </w14:solidFill>
          </w14:textFill>
        </w:rPr>
        <w:t>招标代理服务费账号</w:t>
      </w:r>
      <w:r>
        <w:rPr>
          <w:rFonts w:hint="eastAsia"/>
          <w:color w:val="000000" w:themeColor="text1"/>
          <w14:textFill>
            <w14:solidFill>
              <w14:schemeClr w14:val="tx1"/>
            </w14:solidFill>
          </w14:textFill>
        </w:rPr>
        <w:t>。切勿将款项转错账户，以免影响投标的资格及保证金退还的速度。</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响应文件应按顺序</w:t>
      </w:r>
      <w:r>
        <w:rPr>
          <w:rFonts w:hint="eastAsia"/>
          <w:b/>
          <w:color w:val="000000" w:themeColor="text1"/>
          <w:u w:val="single"/>
          <w14:textFill>
            <w14:solidFill>
              <w14:schemeClr w14:val="tx1"/>
            </w14:solidFill>
          </w14:textFill>
        </w:rPr>
        <w:t>编制页码</w:t>
      </w:r>
      <w:r>
        <w:rPr>
          <w:rFonts w:hint="eastAsia"/>
          <w:color w:val="000000" w:themeColor="text1"/>
          <w14:textFill>
            <w14:solidFill>
              <w14:schemeClr w14:val="tx1"/>
            </w14:solidFill>
          </w14:textFill>
        </w:rPr>
        <w:t>。</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请仔细检查响应文件是否已按采购文件要求</w:t>
      </w:r>
      <w:r>
        <w:rPr>
          <w:rFonts w:hint="eastAsia"/>
          <w:b/>
          <w:color w:val="000000" w:themeColor="text1"/>
          <w:u w:val="single"/>
          <w14:textFill>
            <w14:solidFill>
              <w14:schemeClr w14:val="tx1"/>
            </w14:solidFill>
          </w14:textFill>
        </w:rPr>
        <w:t>盖章、签名、签署日期</w:t>
      </w:r>
      <w:r>
        <w:rPr>
          <w:rFonts w:hint="eastAsia"/>
          <w:color w:val="000000" w:themeColor="text1"/>
          <w14:textFill>
            <w14:solidFill>
              <w14:schemeClr w14:val="tx1"/>
            </w14:solidFill>
          </w14:textFill>
        </w:rPr>
        <w:t>。</w:t>
      </w:r>
    </w:p>
    <w:p>
      <w:pPr>
        <w:numPr>
          <w:ilvl w:val="0"/>
          <w:numId w:val="2"/>
        </w:numPr>
        <w:tabs>
          <w:tab w:val="left" w:pos="709"/>
        </w:tabs>
        <w:spacing w:line="360" w:lineRule="auto"/>
        <w:ind w:left="630" w:leftChars="0" w:firstLine="42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请正确填写《报价表》。多包组项目请仔细检查包组号，包组号与包组采购内容必须对应。</w:t>
      </w:r>
    </w:p>
    <w:p>
      <w:pPr>
        <w:ind w:right="-508" w:rightChars="-242" w:firstLine="0" w:firstLineChars="0"/>
        <w:jc w:val="center"/>
        <w:rPr>
          <w:rFonts w:ascii="Times New Roman" w:hAnsi="Times New Roman"/>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p>
    <w:p>
      <w:pPr>
        <w:ind w:right="-508" w:rightChars="-242" w:firstLine="4320" w:firstLineChars="1200"/>
        <w:jc w:val="both"/>
        <w:rPr>
          <w:rFonts w:ascii="Times New Roman" w:hAnsi="Times New Roman"/>
          <w:color w:val="000000" w:themeColor="text1"/>
          <w:sz w:val="36"/>
          <w:szCs w:val="36"/>
          <w14:textFill>
            <w14:solidFill>
              <w14:schemeClr w14:val="tx1"/>
            </w14:solidFill>
          </w14:textFill>
        </w:rPr>
      </w:pPr>
    </w:p>
    <w:p>
      <w:pPr>
        <w:ind w:right="-508" w:rightChars="-242" w:firstLine="720"/>
        <w:jc w:val="both"/>
        <w:rPr>
          <w:rFonts w:ascii="Times New Roman" w:hAnsi="Times New Roman"/>
          <w:color w:val="000000" w:themeColor="text1"/>
          <w:sz w:val="36"/>
          <w:szCs w:val="36"/>
          <w14:textFill>
            <w14:solidFill>
              <w14:schemeClr w14:val="tx1"/>
            </w14:solidFill>
          </w14:textFill>
        </w:rPr>
        <w:sectPr>
          <w:footerReference r:id="rId11" w:type="default"/>
          <w:pgSz w:w="11850" w:h="16783"/>
          <w:pgMar w:top="1474" w:right="1417" w:bottom="1474" w:left="1417" w:header="851" w:footer="992" w:gutter="0"/>
          <w:pgNumType w:start="1"/>
          <w:cols w:space="720" w:num="1"/>
          <w:docGrid w:type="lines" w:linePitch="312" w:charSpace="0"/>
        </w:sectPr>
      </w:pPr>
    </w:p>
    <w:p>
      <w:pPr>
        <w:ind w:right="-508" w:rightChars="-242" w:firstLine="0" w:firstLineChars="0"/>
        <w:jc w:val="both"/>
        <w:rPr>
          <w:rFonts w:ascii="Times New Roman" w:hAnsi="Times New Roman"/>
          <w:b/>
          <w:bCs/>
          <w:color w:val="000000" w:themeColor="text1"/>
          <w:sz w:val="44"/>
          <w:szCs w:val="44"/>
          <w14:textFill>
            <w14:solidFill>
              <w14:schemeClr w14:val="tx1"/>
            </w14:solidFill>
          </w14:textFill>
        </w:rPr>
      </w:pPr>
    </w:p>
    <w:p>
      <w:pPr>
        <w:ind w:right="-508" w:rightChars="-242" w:firstLine="0" w:firstLineChars="0"/>
        <w:jc w:val="center"/>
        <w:rPr>
          <w:rFonts w:ascii="Times New Roman" w:hAnsi="Times New Roman"/>
          <w:color w:val="000000" w:themeColor="text1"/>
          <w:sz w:val="36"/>
          <w:szCs w:val="36"/>
          <w14:textFill>
            <w14:solidFill>
              <w14:schemeClr w14:val="tx1"/>
            </w14:solidFill>
          </w14:textFill>
        </w:rPr>
      </w:pPr>
      <w:r>
        <w:rPr>
          <w:rFonts w:hint="eastAsia" w:ascii="Times New Roman" w:hAnsi="Times New Roman"/>
          <w:b/>
          <w:bCs/>
          <w:color w:val="000000" w:themeColor="text1"/>
          <w:sz w:val="44"/>
          <w:szCs w:val="44"/>
          <w14:textFill>
            <w14:solidFill>
              <w14:schemeClr w14:val="tx1"/>
            </w14:solidFill>
          </w14:textFill>
        </w:rPr>
        <w:t>目　　录</w:t>
      </w:r>
    </w:p>
    <w:p>
      <w:pPr>
        <w:pStyle w:val="40"/>
        <w:ind w:firstLine="720"/>
        <w:rPr>
          <w:color w:val="000000" w:themeColor="text1"/>
          <w:sz w:val="36"/>
          <w:szCs w:val="36"/>
          <w14:textFill>
            <w14:solidFill>
              <w14:schemeClr w14:val="tx1"/>
            </w14:solidFill>
          </w14:textFill>
        </w:rPr>
      </w:pPr>
    </w:p>
    <w:p>
      <w:pPr>
        <w:pStyle w:val="22"/>
        <w:tabs>
          <w:tab w:val="right" w:leader="dot" w:pos="9240"/>
        </w:tabs>
        <w:spacing w:line="480" w:lineRule="auto"/>
        <w:ind w:left="0" w:leftChars="0" w:right="-309" w:rightChars="-147" w:firstLine="0" w:firstLineChars="0"/>
        <w:jc w:val="left"/>
        <w:rPr>
          <w:rStyle w:val="38"/>
          <w:bCs w:val="0"/>
          <w:color w:val="000000" w:themeColor="text1"/>
          <w:u w:val="none"/>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"_Toc338083264"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 xml:space="preserve">第一部分  磋商邀请 </w:t>
      </w:r>
      <w:r>
        <w:rPr>
          <w:rStyle w:val="38"/>
          <w:bCs w:val="0"/>
          <w:color w:val="000000" w:themeColor="text1"/>
          <w:u w:val="none"/>
          <w14:textFill>
            <w14:solidFill>
              <w14:schemeClr w14:val="tx1"/>
            </w14:solidFill>
          </w14:textFill>
        </w:rPr>
        <w:tab/>
      </w:r>
      <w:r>
        <w:rPr>
          <w:rStyle w:val="38"/>
          <w:rFonts w:hint="eastAsia"/>
          <w:bCs w:val="0"/>
          <w:color w:val="000000" w:themeColor="text1"/>
          <w:u w:val="none"/>
          <w14:textFill>
            <w14:solidFill>
              <w14:schemeClr w14:val="tx1"/>
            </w14:solidFill>
          </w14:textFill>
        </w:rPr>
        <w:t>2</w:t>
      </w:r>
      <w:r>
        <w:rPr>
          <w:rStyle w:val="38"/>
          <w:rFonts w:hint="eastAsia"/>
          <w:bCs w:val="0"/>
          <w:color w:val="000000" w:themeColor="text1"/>
          <w:u w:val="none"/>
          <w14:textFill>
            <w14:solidFill>
              <w14:schemeClr w14:val="tx1"/>
            </w14:solidFill>
          </w14:textFill>
        </w:rPr>
        <w:fldChar w:fldCharType="end"/>
      </w:r>
    </w:p>
    <w:p>
      <w:pPr>
        <w:pStyle w:val="22"/>
        <w:tabs>
          <w:tab w:val="right" w:leader="dot" w:pos="9240"/>
        </w:tabs>
        <w:spacing w:line="480" w:lineRule="auto"/>
        <w:ind w:left="0" w:leftChars="0" w:firstLine="0" w:firstLineChars="0"/>
        <w:jc w:val="both"/>
        <w:rPr>
          <w:rStyle w:val="38"/>
          <w:bCs w:val="0"/>
          <w:color w:val="000000" w:themeColor="text1"/>
          <w:u w:val="none"/>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"_Toc338083265"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第二部分</w:t>
      </w:r>
      <w:r>
        <w:rPr>
          <w:rStyle w:val="38"/>
          <w:rFonts w:hint="eastAsia"/>
          <w:bCs w:val="0"/>
          <w:color w:val="000000" w:themeColor="text1"/>
          <w:u w:val="none"/>
          <w:lang w:val="en-US" w:eastAsia="zh-CN"/>
          <w14:textFill>
            <w14:solidFill>
              <w14:schemeClr w14:val="tx1"/>
            </w14:solidFill>
          </w14:textFill>
        </w:rPr>
        <w:t xml:space="preserve"> </w:t>
      </w:r>
      <w:r>
        <w:rPr>
          <w:rStyle w:val="38"/>
          <w:rFonts w:hint="eastAsia"/>
          <w:bCs w:val="0"/>
          <w:color w:val="000000" w:themeColor="text1"/>
          <w:u w:val="none"/>
          <w14:textFill>
            <w14:solidFill>
              <w14:schemeClr w14:val="tx1"/>
            </w14:solidFill>
          </w14:textFill>
        </w:rPr>
        <w:t>响应供应商须知</w:t>
      </w:r>
      <w:r>
        <w:rPr>
          <w:rStyle w:val="38"/>
          <w:bCs w:val="0"/>
          <w:color w:val="000000" w:themeColor="text1"/>
          <w:u w:val="none"/>
          <w14:textFill>
            <w14:solidFill>
              <w14:schemeClr w14:val="tx1"/>
            </w14:solidFill>
          </w14:textFill>
        </w:rPr>
        <w:tab/>
      </w:r>
      <w:r>
        <w:rPr>
          <w:rFonts w:hint="eastAsia"/>
          <w:bCs w:val="0"/>
          <w:color w:val="000000" w:themeColor="text1"/>
          <w:lang w:val="en-US" w:eastAsia="zh-CN"/>
          <w14:textFill>
            <w14:solidFill>
              <w14:schemeClr w14:val="tx1"/>
            </w14:solidFill>
          </w14:textFill>
        </w:rPr>
        <w:t>6</w:t>
      </w:r>
      <w:r>
        <w:rPr>
          <w:rFonts w:hint="eastAsia"/>
          <w:bCs w:val="0"/>
          <w:color w:val="000000" w:themeColor="text1"/>
          <w14:textFill>
            <w14:solidFill>
              <w14:schemeClr w14:val="tx1"/>
            </w14:solidFill>
          </w14:textFill>
        </w:rPr>
        <w:fldChar w:fldCharType="end"/>
      </w:r>
    </w:p>
    <w:p>
      <w:pPr>
        <w:pStyle w:val="22"/>
        <w:tabs>
          <w:tab w:val="right" w:leader="dot" w:pos="9240"/>
        </w:tabs>
        <w:spacing w:line="480" w:lineRule="auto"/>
        <w:ind w:left="0" w:leftChars="0" w:firstLine="0" w:firstLineChars="0"/>
        <w:jc w:val="both"/>
        <w:rPr>
          <w:rFonts w:hint="eastAsia"/>
          <w:bCs w:val="0"/>
          <w:color w:val="000000" w:themeColor="text1"/>
          <w:lang w:val="en-US" w:eastAsia="zh-CN"/>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"_Toc338083266"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第三部分</w:t>
      </w:r>
      <w:r>
        <w:rPr>
          <w:rStyle w:val="38"/>
          <w:rFonts w:hint="eastAsia"/>
          <w:bCs w:val="0"/>
          <w:color w:val="000000" w:themeColor="text1"/>
          <w:u w:val="none"/>
          <w:lang w:val="en-US" w:eastAsia="zh-CN"/>
          <w14:textFill>
            <w14:solidFill>
              <w14:schemeClr w14:val="tx1"/>
            </w14:solidFill>
          </w14:textFill>
        </w:rPr>
        <w:t xml:space="preserve"> </w:t>
      </w:r>
      <w:r>
        <w:rPr>
          <w:rStyle w:val="38"/>
          <w:rFonts w:hint="eastAsia"/>
          <w:bCs w:val="0"/>
          <w:color w:val="000000" w:themeColor="text1"/>
          <w:u w:val="none"/>
          <w14:textFill>
            <w14:solidFill>
              <w14:schemeClr w14:val="tx1"/>
            </w14:solidFill>
          </w14:textFill>
        </w:rPr>
        <w:t>采购人需求</w:t>
      </w:r>
      <w:r>
        <w:rPr>
          <w:rStyle w:val="38"/>
          <w:bCs w:val="0"/>
          <w:color w:val="000000" w:themeColor="text1"/>
          <w:u w:val="none"/>
          <w14:textFill>
            <w14:solidFill>
              <w14:schemeClr w14:val="tx1"/>
            </w14:solidFill>
          </w14:textFill>
        </w:rPr>
        <w:tab/>
      </w:r>
      <w:r>
        <w:rPr>
          <w:rStyle w:val="38"/>
          <w:bCs w:val="0"/>
          <w:color w:val="000000" w:themeColor="text1"/>
          <w:u w:val="none"/>
          <w14:textFill>
            <w14:solidFill>
              <w14:schemeClr w14:val="tx1"/>
            </w14:solidFill>
          </w14:textFill>
        </w:rPr>
        <w:fldChar w:fldCharType="end"/>
      </w:r>
      <w:r>
        <w:rPr>
          <w:rFonts w:hint="eastAsia"/>
          <w:bCs w:val="0"/>
          <w:color w:val="000000" w:themeColor="text1"/>
          <w14:textFill>
            <w14:solidFill>
              <w14:schemeClr w14:val="tx1"/>
            </w14:solidFill>
          </w14:textFill>
        </w:rPr>
        <w:t>1</w:t>
      </w:r>
      <w:r>
        <w:rPr>
          <w:rFonts w:hint="eastAsia"/>
          <w:bCs w:val="0"/>
          <w:color w:val="000000" w:themeColor="text1"/>
          <w:lang w:val="en-US" w:eastAsia="zh-CN"/>
          <w14:textFill>
            <w14:solidFill>
              <w14:schemeClr w14:val="tx1"/>
            </w14:solidFill>
          </w14:textFill>
        </w:rPr>
        <w:t>9</w:t>
      </w:r>
    </w:p>
    <w:p>
      <w:pPr>
        <w:pStyle w:val="22"/>
        <w:tabs>
          <w:tab w:val="right" w:leader="dot" w:pos="9240"/>
        </w:tabs>
        <w:spacing w:line="480" w:lineRule="auto"/>
        <w:ind w:left="0" w:leftChars="0" w:firstLine="0" w:firstLineChars="0"/>
        <w:jc w:val="both"/>
        <w:rPr>
          <w:rStyle w:val="38"/>
          <w:bCs w:val="0"/>
          <w:color w:val="000000" w:themeColor="text1"/>
          <w:u w:val="none"/>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"_Toc338083267"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第四部分</w:t>
      </w:r>
      <w:r>
        <w:rPr>
          <w:rStyle w:val="38"/>
          <w:rFonts w:hint="eastAsia"/>
          <w:bCs w:val="0"/>
          <w:color w:val="000000" w:themeColor="text1"/>
          <w:u w:val="none"/>
          <w:lang w:val="en-US" w:eastAsia="zh-CN"/>
          <w14:textFill>
            <w14:solidFill>
              <w14:schemeClr w14:val="tx1"/>
            </w14:solidFill>
          </w14:textFill>
        </w:rPr>
        <w:t xml:space="preserve"> </w:t>
      </w:r>
      <w:r>
        <w:rPr>
          <w:rStyle w:val="38"/>
          <w:rFonts w:hint="eastAsia"/>
          <w:bCs w:val="0"/>
          <w:color w:val="000000" w:themeColor="text1"/>
          <w:u w:val="none"/>
          <w14:textFill>
            <w14:solidFill>
              <w14:schemeClr w14:val="tx1"/>
            </w14:solidFill>
          </w14:textFill>
        </w:rPr>
        <w:t>合同书格式</w:t>
      </w:r>
      <w:r>
        <w:rPr>
          <w:rStyle w:val="38"/>
          <w:bCs w:val="0"/>
          <w:color w:val="000000" w:themeColor="text1"/>
          <w:u w:val="none"/>
          <w14:textFill>
            <w14:solidFill>
              <w14:schemeClr w14:val="tx1"/>
            </w14:solidFill>
          </w14:textFill>
        </w:rPr>
        <w:tab/>
      </w:r>
      <w:r>
        <w:rPr>
          <w:rStyle w:val="38"/>
          <w:rFonts w:hint="eastAsia"/>
          <w:bCs w:val="0"/>
          <w:color w:val="000000" w:themeColor="text1"/>
          <w:u w:val="none"/>
          <w:lang w:val="en-US" w:eastAsia="zh-CN"/>
          <w14:textFill>
            <w14:solidFill>
              <w14:schemeClr w14:val="tx1"/>
            </w14:solidFill>
          </w14:textFill>
        </w:rPr>
        <w:t>3</w:t>
      </w:r>
      <w:r>
        <w:rPr>
          <w:rStyle w:val="38"/>
          <w:rFonts w:hint="eastAsia"/>
          <w:bCs w:val="0"/>
          <w:color w:val="000000" w:themeColor="text1"/>
          <w:u w:val="none"/>
          <w14:textFill>
            <w14:solidFill>
              <w14:schemeClr w14:val="tx1"/>
            </w14:solidFill>
          </w14:textFill>
        </w:rPr>
        <w:fldChar w:fldCharType="end"/>
      </w:r>
      <w:r>
        <w:rPr>
          <w:rStyle w:val="38"/>
          <w:rFonts w:hint="eastAsia"/>
          <w:bCs w:val="0"/>
          <w:color w:val="000000" w:themeColor="text1"/>
          <w:u w:val="none"/>
          <w:lang w:val="en-US" w:eastAsia="zh-CN"/>
          <w14:textFill>
            <w14:solidFill>
              <w14:schemeClr w14:val="tx1"/>
            </w14:solidFill>
          </w14:textFill>
        </w:rPr>
        <w:t>5</w:t>
      </w:r>
    </w:p>
    <w:p>
      <w:pPr>
        <w:pStyle w:val="22"/>
        <w:tabs>
          <w:tab w:val="right" w:leader="dot" w:pos="9240"/>
        </w:tabs>
        <w:spacing w:line="480" w:lineRule="auto"/>
        <w:ind w:left="0" w:leftChars="0" w:firstLine="0" w:firstLineChars="0"/>
        <w:jc w:val="both"/>
        <w:rPr>
          <w:rFonts w:hint="default" w:ascii="Times New Roman" w:hAnsi="Times New Roman" w:eastAsia="宋体"/>
          <w:color w:val="000000" w:themeColor="text1"/>
          <w:lang w:val="en-US" w:eastAsia="zh-CN"/>
          <w14:textFill>
            <w14:solidFill>
              <w14:schemeClr w14:val="tx1"/>
            </w14:solidFill>
          </w14:textFill>
        </w:rPr>
        <w:sectPr>
          <w:headerReference r:id="rId12" w:type="default"/>
          <w:footerReference r:id="rId13" w:type="default"/>
          <w:pgSz w:w="11850" w:h="16783"/>
          <w:pgMar w:top="1417" w:right="1361" w:bottom="1417" w:left="1361" w:header="1077" w:footer="964" w:gutter="0"/>
          <w:cols w:space="720" w:num="1"/>
          <w:docGrid w:type="lines" w:linePitch="312" w:charSpace="0"/>
        </w:sect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"_Toc338083268" </w:instrText>
      </w:r>
      <w:r>
        <w:rPr>
          <w:color w:val="000000" w:themeColor="text1"/>
          <w14:textFill>
            <w14:solidFill>
              <w14:schemeClr w14:val="tx1"/>
            </w14:solidFill>
          </w14:textFill>
        </w:rPr>
        <w:fldChar w:fldCharType="separate"/>
      </w:r>
      <w:r>
        <w:rPr>
          <w:rStyle w:val="38"/>
          <w:rFonts w:hint="eastAsia"/>
          <w:bCs w:val="0"/>
          <w:color w:val="000000" w:themeColor="text1"/>
          <w:u w:val="none"/>
          <w14:textFill>
            <w14:solidFill>
              <w14:schemeClr w14:val="tx1"/>
            </w14:solidFill>
          </w14:textFill>
        </w:rPr>
        <w:t>第五部分</w:t>
      </w:r>
      <w:r>
        <w:rPr>
          <w:rStyle w:val="38"/>
          <w:rFonts w:hint="eastAsia"/>
          <w:bCs w:val="0"/>
          <w:color w:val="000000" w:themeColor="text1"/>
          <w:u w:val="none"/>
          <w:lang w:val="en-US" w:eastAsia="zh-CN"/>
          <w14:textFill>
            <w14:solidFill>
              <w14:schemeClr w14:val="tx1"/>
            </w14:solidFill>
          </w14:textFill>
        </w:rPr>
        <w:t xml:space="preserve"> </w:t>
      </w:r>
      <w:r>
        <w:rPr>
          <w:rStyle w:val="38"/>
          <w:rFonts w:hint="eastAsia"/>
          <w:bCs w:val="0"/>
          <w:color w:val="000000" w:themeColor="text1"/>
          <w:u w:val="none"/>
          <w14:textFill>
            <w14:solidFill>
              <w14:schemeClr w14:val="tx1"/>
            </w14:solidFill>
          </w14:textFill>
        </w:rPr>
        <w:t>响应文件格式</w:t>
      </w:r>
      <w:r>
        <w:rPr>
          <w:rStyle w:val="38"/>
          <w:bCs w:val="0"/>
          <w:color w:val="000000" w:themeColor="text1"/>
          <w:u w:val="none"/>
          <w14:textFill>
            <w14:solidFill>
              <w14:schemeClr w14:val="tx1"/>
            </w14:solidFill>
          </w14:textFill>
        </w:rPr>
        <w:tab/>
      </w:r>
      <w:r>
        <w:rPr>
          <w:rStyle w:val="38"/>
          <w:bCs w:val="0"/>
          <w:color w:val="000000" w:themeColor="text1"/>
          <w:u w:val="none"/>
          <w14:textFill>
            <w14:solidFill>
              <w14:schemeClr w14:val="tx1"/>
            </w14:solidFill>
          </w14:textFill>
        </w:rPr>
        <w:fldChar w:fldCharType="end"/>
      </w:r>
      <w:r>
        <w:rPr>
          <w:rFonts w:hint="eastAsia"/>
          <w:bCs w:val="0"/>
          <w:color w:val="000000" w:themeColor="text1"/>
          <w:lang w:val="en-US" w:eastAsia="zh-CN"/>
          <w14:textFill>
            <w14:solidFill>
              <w14:schemeClr w14:val="tx1"/>
            </w14:solidFill>
          </w14:textFill>
        </w:rPr>
        <w:t>40</w:t>
      </w:r>
    </w:p>
    <w:p>
      <w:pPr>
        <w:pStyle w:val="108"/>
        <w:rPr>
          <w:rFonts w:ascii="Times New Roman" w:hAnsi="Times New Roman"/>
          <w:bCs/>
          <w:color w:val="000000" w:themeColor="text1"/>
          <w:sz w:val="28"/>
          <w:szCs w:val="15"/>
          <w14:textFill>
            <w14:solidFill>
              <w14:schemeClr w14:val="tx1"/>
            </w14:solidFill>
          </w14:textFill>
        </w:rPr>
      </w:pPr>
      <w:bookmarkStart w:id="0" w:name="第一部分"/>
      <w:r>
        <w:rPr>
          <w:rFonts w:hint="eastAsia" w:ascii="Times New Roman" w:hAnsi="Times New Roman"/>
          <w:bCs/>
          <w:color w:val="000000" w:themeColor="text1"/>
          <w:sz w:val="28"/>
          <w:szCs w:val="15"/>
          <w14:textFill>
            <w14:solidFill>
              <w14:schemeClr w14:val="tx1"/>
            </w14:solidFill>
          </w14:textFill>
        </w:rPr>
        <w:t>第一部分　磋商邀请</w:t>
      </w:r>
    </w:p>
    <w:bookmarkEnd w:id="0"/>
    <w:p>
      <w:pPr>
        <w:spacing w:line="360" w:lineRule="auto"/>
        <w:ind w:firstLine="440"/>
        <w:rPr>
          <w:color w:val="000000" w:themeColor="text1"/>
          <w:sz w:val="22"/>
          <w:szCs w:val="22"/>
          <w14:textFill>
            <w14:solidFill>
              <w14:schemeClr w14:val="tx1"/>
            </w14:solidFill>
          </w14:textFill>
        </w:rPr>
      </w:pPr>
      <w:bookmarkStart w:id="39" w:name="_GoBack"/>
      <w:r>
        <w:rPr>
          <w:rFonts w:hint="eastAsia"/>
          <w:color w:val="000000" w:themeColor="text1"/>
          <w:sz w:val="22"/>
          <w:szCs w:val="22"/>
          <w14:textFill>
            <w14:solidFill>
              <w14:schemeClr w14:val="tx1"/>
            </w14:solidFill>
          </w14:textFill>
        </w:rPr>
        <w:t>广东信德管理咨询有限公司(以下简称“采购代理机构”)受</w:t>
      </w:r>
      <w:r>
        <w:rPr>
          <w:rFonts w:hint="eastAsia"/>
          <w:color w:val="000000" w:themeColor="text1"/>
          <w:sz w:val="22"/>
          <w:szCs w:val="22"/>
          <w:lang w:eastAsia="zh-CN"/>
          <w14:textFill>
            <w14:solidFill>
              <w14:schemeClr w14:val="tx1"/>
            </w14:solidFill>
          </w14:textFill>
        </w:rPr>
        <w:t>始兴县九龄中学</w:t>
      </w:r>
      <w:r>
        <w:rPr>
          <w:rFonts w:hint="eastAsia"/>
          <w:color w:val="000000" w:themeColor="text1"/>
          <w:sz w:val="22"/>
          <w:szCs w:val="22"/>
          <w14:textFill>
            <w14:solidFill>
              <w14:schemeClr w14:val="tx1"/>
            </w14:solidFill>
          </w14:textFill>
        </w:rPr>
        <w:t>(以下简称“采购人”)的委托，对</w:t>
      </w:r>
      <w:r>
        <w:rPr>
          <w:rFonts w:hint="eastAsia"/>
          <w:color w:val="000000" w:themeColor="text1"/>
          <w:sz w:val="22"/>
          <w:szCs w:val="22"/>
          <w:lang w:eastAsia="zh-CN"/>
          <w14:textFill>
            <w14:solidFill>
              <w14:schemeClr w14:val="tx1"/>
            </w14:solidFill>
          </w14:textFill>
        </w:rPr>
        <w:t>始兴县九龄中学宿舍楼厨房食堂设施设备采购项目</w:t>
      </w:r>
      <w:r>
        <w:rPr>
          <w:rFonts w:hint="eastAsia"/>
          <w:color w:val="000000" w:themeColor="text1"/>
          <w:sz w:val="22"/>
          <w:szCs w:val="22"/>
          <w14:textFill>
            <w14:solidFill>
              <w14:schemeClr w14:val="tx1"/>
            </w14:solidFill>
          </w14:textFill>
        </w:rPr>
        <w:t>进行竞争性磋商采购，欢迎符合资格条件的供应商参</w:t>
      </w:r>
      <w:r>
        <w:rPr>
          <w:color w:val="000000" w:themeColor="text1"/>
          <w:sz w:val="22"/>
          <w:szCs w:val="22"/>
          <w14:textFill>
            <w14:solidFill>
              <w14:schemeClr w14:val="tx1"/>
            </w14:solidFill>
          </w14:textFill>
        </w:rPr>
        <w:t>与磋商。有关事项如</w:t>
      </w:r>
      <w:r>
        <w:rPr>
          <w:rFonts w:hint="eastAsia"/>
          <w:color w:val="000000" w:themeColor="text1"/>
          <w:sz w:val="22"/>
          <w:szCs w:val="22"/>
          <w14:textFill>
            <w14:solidFill>
              <w14:schemeClr w14:val="tx1"/>
            </w14:solidFill>
          </w14:textFill>
        </w:rPr>
        <w:t>下：</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一、磋商项目的名称、内容、预算、简要技术服务要求</w:t>
      </w:r>
    </w:p>
    <w:p>
      <w:pPr>
        <w:spacing w:line="360" w:lineRule="auto"/>
        <w:ind w:firstLine="440"/>
        <w:rPr>
          <w:rFonts w:hint="eastAsia" w:eastAsia="宋体"/>
          <w:color w:val="000000" w:themeColor="text1"/>
          <w:sz w:val="22"/>
          <w:szCs w:val="22"/>
          <w:lang w:eastAsia="zh-CN"/>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项目名称：</w:t>
      </w:r>
      <w:r>
        <w:rPr>
          <w:rFonts w:hint="eastAsia"/>
          <w:color w:val="000000" w:themeColor="text1"/>
          <w:sz w:val="22"/>
          <w:szCs w:val="22"/>
          <w:lang w:eastAsia="zh-CN"/>
          <w14:textFill>
            <w14:solidFill>
              <w14:schemeClr w14:val="tx1"/>
            </w14:solidFill>
          </w14:textFill>
        </w:rPr>
        <w:t>始兴县九龄中学宿舍楼厨房食堂设施设备采购项目</w:t>
      </w:r>
    </w:p>
    <w:p>
      <w:pPr>
        <w:pStyle w:val="44"/>
        <w:spacing w:line="360" w:lineRule="auto"/>
        <w:rPr>
          <w:rFonts w:hint="eastAsia" w:ascii="宋体" w:hAnsi="宋体" w:eastAsia="宋体"/>
          <w:color w:val="000000" w:themeColor="text1"/>
          <w:kern w:val="28"/>
          <w:sz w:val="22"/>
          <w:szCs w:val="22"/>
          <w:lang w:eastAsia="zh-CN"/>
          <w14:textFill>
            <w14:solidFill>
              <w14:schemeClr w14:val="tx1"/>
            </w14:solidFill>
          </w14:textFill>
        </w:rPr>
      </w:pPr>
      <w:r>
        <w:rPr>
          <w:rFonts w:hint="eastAsia" w:ascii="宋体" w:hAnsi="宋体"/>
          <w:color w:val="000000" w:themeColor="text1"/>
          <w:kern w:val="28"/>
          <w:sz w:val="22"/>
          <w:szCs w:val="22"/>
          <w14:textFill>
            <w14:solidFill>
              <w14:schemeClr w14:val="tx1"/>
            </w14:solidFill>
          </w14:textFill>
        </w:rPr>
        <w:t>2.项</w:t>
      </w:r>
      <w:r>
        <w:rPr>
          <w:rFonts w:hint="eastAsia"/>
          <w:color w:val="000000" w:themeColor="text1"/>
          <w:sz w:val="22"/>
          <w:szCs w:val="22"/>
          <w14:textFill>
            <w14:solidFill>
              <w14:schemeClr w14:val="tx1"/>
            </w14:solidFill>
          </w14:textFill>
        </w:rPr>
        <w:t>目编</w:t>
      </w:r>
      <w:r>
        <w:rPr>
          <w:rFonts w:hint="eastAsia" w:ascii="宋体" w:hAnsi="宋体"/>
          <w:color w:val="000000" w:themeColor="text1"/>
          <w:kern w:val="28"/>
          <w:sz w:val="22"/>
          <w:szCs w:val="22"/>
          <w14:textFill>
            <w14:solidFill>
              <w14:schemeClr w14:val="tx1"/>
            </w14:solidFill>
          </w14:textFill>
        </w:rPr>
        <w:t>号：</w:t>
      </w:r>
      <w:r>
        <w:rPr>
          <w:rFonts w:hint="eastAsia" w:ascii="宋体" w:hAnsi="宋体"/>
          <w:color w:val="000000" w:themeColor="text1"/>
          <w:kern w:val="28"/>
          <w:sz w:val="22"/>
          <w:szCs w:val="22"/>
          <w:lang w:eastAsia="zh-CN"/>
          <w14:textFill>
            <w14:solidFill>
              <w14:schemeClr w14:val="tx1"/>
            </w14:solidFill>
          </w14:textFill>
        </w:rPr>
        <w:t>GDXD2303007CH</w:t>
      </w:r>
    </w:p>
    <w:p>
      <w:pPr>
        <w:spacing w:line="360" w:lineRule="auto"/>
        <w:ind w:firstLine="440"/>
        <w:rPr>
          <w:rFonts w:asciiTheme="minorEastAsia" w:hAnsiTheme="minorEastAsia" w:eastAsiaTheme="minorEastAsia" w:cstheme="minorEastAsia"/>
          <w:bCs/>
          <w:color w:val="000000" w:themeColor="text1"/>
          <w:kern w:val="0"/>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采购预算（元）</w:t>
      </w:r>
      <w:r>
        <w:rPr>
          <w:rFonts w:hint="eastAsia" w:cs="宋体"/>
          <w:color w:val="000000" w:themeColor="text1"/>
          <w:sz w:val="22"/>
          <w:szCs w:val="22"/>
          <w:lang w:val="zh-CN"/>
          <w14:textFill>
            <w14:solidFill>
              <w14:schemeClr w14:val="tx1"/>
            </w14:solidFill>
          </w14:textFill>
        </w:rPr>
        <w:t>：</w:t>
      </w:r>
      <w:r>
        <w:rPr>
          <w:rFonts w:asciiTheme="minorEastAsia" w:hAnsiTheme="minorEastAsia" w:eastAsiaTheme="minorEastAsia" w:cstheme="minorEastAsia"/>
          <w:bCs/>
          <w:color w:val="000000" w:themeColor="text1"/>
          <w:kern w:val="0"/>
          <w:sz w:val="22"/>
          <w:szCs w:val="22"/>
          <w:lang w:val="zh-CN"/>
          <w14:textFill>
            <w14:solidFill>
              <w14:schemeClr w14:val="tx1"/>
            </w14:solidFill>
          </w14:textFill>
        </w:rPr>
        <w:t>¥</w:t>
      </w:r>
      <w:r>
        <w:rPr>
          <w:rFonts w:hint="eastAsia" w:asciiTheme="minorEastAsia" w:hAnsiTheme="minorEastAsia" w:eastAsiaTheme="minorEastAsia" w:cstheme="minorEastAsia"/>
          <w:bCs/>
          <w:color w:val="000000" w:themeColor="text1"/>
          <w:kern w:val="0"/>
          <w:sz w:val="22"/>
          <w:szCs w:val="22"/>
          <w:lang w:val="en-US" w:eastAsia="zh-CN"/>
          <w14:textFill>
            <w14:solidFill>
              <w14:schemeClr w14:val="tx1"/>
            </w14:solidFill>
          </w14:textFill>
        </w:rPr>
        <w:t>966663.00</w:t>
      </w:r>
      <w:r>
        <w:rPr>
          <w:rFonts w:hint="eastAsia" w:asciiTheme="minorEastAsia" w:hAnsiTheme="minorEastAsia" w:eastAsiaTheme="minorEastAsia" w:cstheme="minorEastAsia"/>
          <w:bCs/>
          <w:color w:val="000000" w:themeColor="text1"/>
          <w:kern w:val="0"/>
          <w:sz w:val="22"/>
          <w:szCs w:val="22"/>
          <w14:textFill>
            <w14:solidFill>
              <w14:schemeClr w14:val="tx1"/>
            </w14:solidFill>
          </w14:textFill>
        </w:rPr>
        <w:t>元</w:t>
      </w:r>
    </w:p>
    <w:tbl>
      <w:tblPr>
        <w:tblStyle w:val="31"/>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750"/>
        <w:gridCol w:w="900"/>
        <w:gridCol w:w="1830"/>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761"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序号</w:t>
            </w:r>
          </w:p>
        </w:tc>
        <w:tc>
          <w:tcPr>
            <w:tcW w:w="2750" w:type="dxa"/>
            <w:vAlign w:val="center"/>
          </w:tcPr>
          <w:p>
            <w:pPr>
              <w:adjustRightInd w:val="0"/>
              <w:snapToGrid w:val="0"/>
              <w:ind w:firstLine="442"/>
              <w:jc w:val="center"/>
              <w:rPr>
                <w:rFonts w:cs="宋体"/>
                <w:b/>
                <w:color w:val="000000" w:themeColor="text1"/>
                <w:kern w:val="0"/>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项目名称</w:t>
            </w:r>
          </w:p>
        </w:tc>
        <w:tc>
          <w:tcPr>
            <w:tcW w:w="90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数量</w:t>
            </w:r>
          </w:p>
        </w:tc>
        <w:tc>
          <w:tcPr>
            <w:tcW w:w="183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采购预算(元)</w:t>
            </w:r>
          </w:p>
        </w:tc>
        <w:tc>
          <w:tcPr>
            <w:tcW w:w="300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lang w:val="en-US" w:eastAsia="zh-CN"/>
                <w14:textFill>
                  <w14:solidFill>
                    <w14:schemeClr w14:val="tx1"/>
                  </w14:solidFill>
                </w14:textFill>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61"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bCs/>
                <w:color w:val="000000" w:themeColor="text1"/>
                <w:kern w:val="0"/>
                <w:sz w:val="22"/>
                <w:szCs w:val="22"/>
                <w14:textFill>
                  <w14:solidFill>
                    <w14:schemeClr w14:val="tx1"/>
                  </w14:solidFill>
                </w14:textFill>
              </w:rPr>
              <w:t>1</w:t>
            </w:r>
          </w:p>
        </w:tc>
        <w:tc>
          <w:tcPr>
            <w:tcW w:w="2750" w:type="dxa"/>
            <w:vAlign w:val="center"/>
          </w:tcPr>
          <w:p>
            <w:pPr>
              <w:adjustRightInd w:val="0"/>
              <w:snapToGrid w:val="0"/>
              <w:spacing w:line="240" w:lineRule="auto"/>
              <w:ind w:firstLine="0" w:firstLineChars="0"/>
              <w:jc w:val="center"/>
              <w:rPr>
                <w:rFonts w:hint="eastAsia" w:eastAsia="宋体" w:cs="宋体"/>
                <w:bCs/>
                <w:color w:val="000000" w:themeColor="text1"/>
                <w:kern w:val="0"/>
                <w:sz w:val="22"/>
                <w:szCs w:val="22"/>
                <w:lang w:eastAsia="zh-CN"/>
                <w14:textFill>
                  <w14:solidFill>
                    <w14:schemeClr w14:val="tx1"/>
                  </w14:solidFill>
                </w14:textFill>
              </w:rPr>
            </w:pPr>
            <w:r>
              <w:rPr>
                <w:rFonts w:hint="eastAsia" w:cs="宋体"/>
                <w:bCs/>
                <w:color w:val="000000" w:themeColor="text1"/>
                <w:kern w:val="0"/>
                <w:sz w:val="22"/>
                <w:szCs w:val="22"/>
                <w:lang w:eastAsia="zh-CN"/>
                <w14:textFill>
                  <w14:solidFill>
                    <w14:schemeClr w14:val="tx1"/>
                  </w14:solidFill>
                </w14:textFill>
              </w:rPr>
              <w:t>始兴县九龄中学宿舍楼厨房食堂设施设备采购项目</w:t>
            </w:r>
          </w:p>
        </w:tc>
        <w:tc>
          <w:tcPr>
            <w:tcW w:w="900"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bCs/>
                <w:color w:val="000000" w:themeColor="text1"/>
                <w:kern w:val="0"/>
                <w:sz w:val="22"/>
                <w:szCs w:val="22"/>
                <w14:textFill>
                  <w14:solidFill>
                    <w14:schemeClr w14:val="tx1"/>
                  </w14:solidFill>
                </w14:textFill>
              </w:rPr>
              <w:t>1批</w:t>
            </w:r>
          </w:p>
        </w:tc>
        <w:tc>
          <w:tcPr>
            <w:tcW w:w="1830"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w:t>
            </w:r>
            <w:r>
              <w:rPr>
                <w:rFonts w:hint="eastAsia" w:asciiTheme="minorEastAsia" w:hAnsiTheme="minorEastAsia" w:eastAsiaTheme="minorEastAsia" w:cstheme="minorEastAsia"/>
                <w:bCs/>
                <w:color w:val="000000" w:themeColor="text1"/>
                <w:kern w:val="0"/>
                <w:sz w:val="22"/>
                <w:szCs w:val="22"/>
                <w:lang w:val="en-US" w:eastAsia="zh-CN"/>
                <w14:textFill>
                  <w14:solidFill>
                    <w14:schemeClr w14:val="tx1"/>
                  </w14:solidFill>
                </w14:textFill>
              </w:rPr>
              <w:t>966663.00</w:t>
            </w:r>
            <w:r>
              <w:rPr>
                <w:rFonts w:hint="eastAsia" w:cs="宋体"/>
                <w:color w:val="000000" w:themeColor="text1"/>
                <w:sz w:val="22"/>
                <w:szCs w:val="22"/>
                <w14:textFill>
                  <w14:solidFill>
                    <w14:schemeClr w14:val="tx1"/>
                  </w14:solidFill>
                </w14:textFill>
              </w:rPr>
              <w:t>元</w:t>
            </w:r>
          </w:p>
        </w:tc>
        <w:tc>
          <w:tcPr>
            <w:tcW w:w="3000" w:type="dxa"/>
            <w:vAlign w:val="center"/>
          </w:tcPr>
          <w:p>
            <w:pPr>
              <w:tabs>
                <w:tab w:val="left" w:pos="180"/>
                <w:tab w:val="left" w:pos="1620"/>
              </w:tabs>
              <w:ind w:right="-13" w:rightChars="-6" w:firstLine="105" w:firstLineChars="50"/>
              <w:jc w:val="center"/>
              <w:rPr>
                <w:rFonts w:hint="default" w:eastAsia="宋体" w:cs="宋体"/>
                <w:bCs/>
                <w:color w:val="000000" w:themeColor="text1"/>
                <w:kern w:val="0"/>
                <w:sz w:val="22"/>
                <w:szCs w:val="22"/>
                <w:lang w:val="en-US" w:eastAsia="zh-CN"/>
                <w14:textFill>
                  <w14:solidFill>
                    <w14:schemeClr w14:val="tx1"/>
                  </w14:solidFill>
                </w14:textFill>
              </w:rPr>
            </w:pPr>
            <w:r>
              <w:rPr>
                <w:rFonts w:hint="eastAsia" w:hAnsi="宋体" w:cs="宋体"/>
                <w:color w:val="000000" w:themeColor="text1"/>
                <w:sz w:val="21"/>
                <w:szCs w:val="21"/>
                <w:lang w:val="hr-HR"/>
                <w14:textFill>
                  <w14:solidFill>
                    <w14:schemeClr w14:val="tx1"/>
                  </w14:solidFill>
                </w14:textFill>
              </w:rPr>
              <w:t>签订合同后</w:t>
            </w:r>
            <w:r>
              <w:rPr>
                <w:rFonts w:hint="eastAsia" w:hAnsi="宋体" w:cs="宋体"/>
                <w:color w:val="000000" w:themeColor="text1"/>
                <w:sz w:val="21"/>
                <w:szCs w:val="21"/>
                <w:lang w:val="en-US" w:eastAsia="zh-CN"/>
                <w14:textFill>
                  <w14:solidFill>
                    <w14:schemeClr w14:val="tx1"/>
                  </w14:solidFill>
                </w14:textFill>
              </w:rPr>
              <w:t>30</w:t>
            </w:r>
            <w:r>
              <w:rPr>
                <w:rFonts w:hint="eastAsia" w:hAnsi="宋体" w:cs="宋体"/>
                <w:color w:val="000000" w:themeColor="text1"/>
                <w:sz w:val="21"/>
                <w:szCs w:val="21"/>
                <w:lang w:val="hr-HR"/>
                <w14:textFill>
                  <w14:solidFill>
                    <w14:schemeClr w14:val="tx1"/>
                  </w14:solidFill>
                </w14:textFill>
              </w:rPr>
              <w:t>天内完成</w:t>
            </w:r>
            <w:r>
              <w:rPr>
                <w:rFonts w:hint="eastAsia" w:hAnsi="宋体" w:cs="宋体"/>
                <w:color w:val="000000" w:themeColor="text1"/>
                <w:sz w:val="21"/>
                <w:szCs w:val="21"/>
                <w:lang w:val="en-US" w:eastAsia="zh-CN"/>
                <w14:textFill>
                  <w14:solidFill>
                    <w14:schemeClr w14:val="tx1"/>
                  </w14:solidFill>
                </w14:textFill>
              </w:rPr>
              <w:t>供货、</w:t>
            </w:r>
            <w:r>
              <w:rPr>
                <w:rFonts w:hint="eastAsia" w:hAnsi="宋体" w:cs="宋体"/>
                <w:color w:val="000000" w:themeColor="text1"/>
                <w:sz w:val="21"/>
                <w:szCs w:val="21"/>
                <w:lang w:val="hr-HR"/>
                <w14:textFill>
                  <w14:solidFill>
                    <w14:schemeClr w14:val="tx1"/>
                  </w14:solidFill>
                </w14:textFill>
              </w:rPr>
              <w:t>安装</w:t>
            </w:r>
            <w:r>
              <w:rPr>
                <w:rFonts w:hint="eastAsia" w:hAnsi="宋体" w:cs="宋体"/>
                <w:color w:val="000000" w:themeColor="text1"/>
                <w:sz w:val="21"/>
                <w:szCs w:val="21"/>
                <w:lang w:val="hr-HR"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调试并交付采购人使用</w:t>
            </w:r>
          </w:p>
        </w:tc>
      </w:tr>
    </w:tbl>
    <w:p>
      <w:pPr>
        <w:pStyle w:val="109"/>
        <w:spacing w:line="360" w:lineRule="auto"/>
        <w:ind w:firstLine="422"/>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（供应商必须对项目进行整体响应，不允许仅对其中部分内容进行响应。）</w:t>
      </w:r>
    </w:p>
    <w:p>
      <w:pPr>
        <w:pStyle w:val="109"/>
        <w:spacing w:line="360" w:lineRule="auto"/>
        <w:ind w:firstLine="0" w:firstLineChars="0"/>
        <w:rPr>
          <w:rFonts w:cs="Tahoma"/>
          <w:color w:val="000000" w:themeColor="text1"/>
          <w:kern w:val="28"/>
          <w14:textFill>
            <w14:solidFill>
              <w14:schemeClr w14:val="tx1"/>
            </w14:solidFill>
          </w14:textFill>
        </w:rPr>
      </w:pPr>
      <w:r>
        <w:rPr>
          <w:rFonts w:hint="eastAsia" w:cs="Tahoma"/>
          <w:color w:val="000000" w:themeColor="text1"/>
          <w:kern w:val="28"/>
          <w:sz w:val="22"/>
          <w:szCs w:val="22"/>
          <w14:textFill>
            <w14:solidFill>
              <w14:schemeClr w14:val="tx1"/>
            </w14:solidFill>
          </w14:textFill>
        </w:rPr>
        <w:t>二、供应商资格要求</w:t>
      </w:r>
    </w:p>
    <w:p>
      <w:pPr>
        <w:spacing w:line="360" w:lineRule="auto"/>
        <w:ind w:left="0" w:leftChars="0" w:firstLine="0" w:firstLineChars="0"/>
        <w:rPr>
          <w:rFonts w:cs="宋体"/>
          <w:color w:val="000000" w:themeColor="text1"/>
          <w:sz w:val="22"/>
          <w:szCs w:val="22"/>
          <w14:textFill>
            <w14:solidFill>
              <w14:schemeClr w14:val="tx1"/>
            </w14:solidFill>
          </w14:textFill>
        </w:rPr>
      </w:pPr>
      <w:r>
        <w:rPr>
          <w:rFonts w:hint="eastAsia" w:cs="宋体"/>
          <w:color w:val="000000" w:themeColor="text1"/>
          <w:sz w:val="22"/>
          <w:szCs w:val="22"/>
          <w:lang w:eastAsia="zh-CN"/>
          <w14:textFill>
            <w14:solidFill>
              <w14:schemeClr w14:val="tx1"/>
            </w14:solidFill>
          </w14:textFill>
        </w:rPr>
        <w:t>（</w:t>
      </w:r>
      <w:r>
        <w:rPr>
          <w:rFonts w:hint="eastAsia" w:cs="宋体"/>
          <w:color w:val="000000" w:themeColor="text1"/>
          <w:sz w:val="22"/>
          <w:szCs w:val="22"/>
          <w:lang w:val="en-US" w:eastAsia="zh-CN"/>
          <w14:textFill>
            <w14:solidFill>
              <w14:schemeClr w14:val="tx1"/>
            </w14:solidFill>
          </w14:textFill>
        </w:rPr>
        <w:t>一）</w:t>
      </w:r>
      <w:r>
        <w:rPr>
          <w:rFonts w:hint="eastAsia" w:cs="宋体"/>
          <w:color w:val="000000" w:themeColor="text1"/>
          <w:sz w:val="22"/>
          <w:szCs w:val="22"/>
          <w14:textFill>
            <w14:solidFill>
              <w14:schemeClr w14:val="tx1"/>
            </w14:solidFill>
          </w14:textFill>
        </w:rPr>
        <w:t>供应商具备《政府采购法》第二十二条规定。</w:t>
      </w:r>
    </w:p>
    <w:p>
      <w:pPr>
        <w:keepNext w:val="0"/>
        <w:keepLines w:val="0"/>
        <w:pageBreakBefore w:val="0"/>
        <w:widowControl w:val="0"/>
        <w:kinsoku/>
        <w:wordWrap/>
        <w:overflowPunct/>
        <w:topLinePunct w:val="0"/>
        <w:autoSpaceDE/>
        <w:bidi w:val="0"/>
        <w:adjustRightInd/>
        <w:snapToGrid w:val="0"/>
        <w:spacing w:line="360" w:lineRule="auto"/>
        <w:ind w:left="0" w:leftChars="0" w:firstLine="0" w:firstLineChars="0"/>
        <w:textAlignment w:val="auto"/>
        <w:rPr>
          <w:rFonts w:hint="eastAsia" w:ascii="宋体" w:hAnsi="宋体" w:cs="Tahoma"/>
          <w:color w:val="000000" w:themeColor="text1"/>
          <w:szCs w:val="21"/>
          <w14:textFill>
            <w14:solidFill>
              <w14:schemeClr w14:val="tx1"/>
            </w14:solidFill>
          </w14:textFill>
        </w:rPr>
      </w:pPr>
      <w:r>
        <w:rPr>
          <w:rFonts w:hint="eastAsia" w:cs="宋体"/>
          <w:color w:val="000000" w:themeColor="text1"/>
          <w:kern w:val="2"/>
          <w:sz w:val="22"/>
          <w:szCs w:val="22"/>
          <w:lang w:eastAsia="zh-CN"/>
          <w14:textFill>
            <w14:solidFill>
              <w14:schemeClr w14:val="tx1"/>
            </w14:solidFill>
          </w14:textFill>
        </w:rPr>
        <w:t>（</w:t>
      </w:r>
      <w:r>
        <w:rPr>
          <w:rFonts w:hint="eastAsia" w:cs="宋体"/>
          <w:color w:val="000000" w:themeColor="text1"/>
          <w:kern w:val="2"/>
          <w:sz w:val="22"/>
          <w:szCs w:val="22"/>
          <w:lang w:val="en-US" w:eastAsia="zh-CN"/>
          <w14:textFill>
            <w14:solidFill>
              <w14:schemeClr w14:val="tx1"/>
            </w14:solidFill>
          </w14:textFill>
        </w:rPr>
        <w:t>二）</w:t>
      </w:r>
      <w:r>
        <w:rPr>
          <w:rFonts w:hint="eastAsia" w:ascii="宋体" w:hAnsi="宋体" w:cs="Tahoma"/>
          <w:color w:val="000000" w:themeColor="text1"/>
          <w:szCs w:val="21"/>
          <w14:textFill>
            <w14:solidFill>
              <w14:schemeClr w14:val="tx1"/>
            </w14:solidFill>
          </w14:textFill>
        </w:rPr>
        <w:t>落实政府采购政策需满足的资格要求：</w:t>
      </w:r>
      <w:r>
        <w:rPr>
          <w:rFonts w:hint="eastAsia" w:cs="Tahoma"/>
          <w:color w:val="000000" w:themeColor="text1"/>
          <w:szCs w:val="21"/>
          <w:lang w:val="en-US" w:eastAsia="zh-CN"/>
          <w14:textFill>
            <w14:solidFill>
              <w14:schemeClr w14:val="tx1"/>
            </w14:solidFill>
          </w14:textFill>
        </w:rPr>
        <w:t>本项目不属于专门面向中小企业采购的项目，</w:t>
      </w:r>
      <w:r>
        <w:rPr>
          <w:rFonts w:hint="eastAsia" w:ascii="宋体" w:hAnsi="宋体" w:eastAsia="宋体" w:cs="宋体"/>
          <w:i w:val="0"/>
          <w:iCs w:val="0"/>
          <w:caps w:val="0"/>
          <w:color w:val="000000" w:themeColor="text1"/>
          <w:spacing w:val="0"/>
          <w:sz w:val="22"/>
          <w:szCs w:val="22"/>
          <w:shd w:val="clear" w:fill="FFFFFF"/>
          <w14:textFill>
            <w14:solidFill>
              <w14:schemeClr w14:val="tx1"/>
            </w14:solidFill>
          </w14:textFill>
        </w:rPr>
        <w:t>中小企业划分标准所属行业为</w:t>
      </w:r>
      <w:r>
        <w:rPr>
          <w:rFonts w:hint="eastAsia" w:ascii="宋体" w:hAnsi="宋体" w:eastAsia="宋体" w:cs="宋体"/>
          <w:i w:val="0"/>
          <w:iCs w:val="0"/>
          <w:caps w:val="0"/>
          <w:color w:val="000000" w:themeColor="text1"/>
          <w:spacing w:val="0"/>
          <w:sz w:val="22"/>
          <w:szCs w:val="22"/>
          <w:shd w:val="clear" w:fill="FFFFFF"/>
          <w:lang w:eastAsia="zh-CN"/>
          <w14:textFill>
            <w14:solidFill>
              <w14:schemeClr w14:val="tx1"/>
            </w14:solidFill>
          </w14:textFill>
        </w:rPr>
        <w:t>：</w:t>
      </w:r>
      <w:r>
        <w:rPr>
          <w:rFonts w:hint="eastAsia" w:cs="Tahoma"/>
          <w:color w:val="000000" w:themeColor="text1"/>
          <w:szCs w:val="21"/>
          <w:lang w:val="en-US" w:eastAsia="zh-CN"/>
          <w14:textFill>
            <w14:solidFill>
              <w14:schemeClr w14:val="tx1"/>
            </w14:solidFill>
          </w14:textFill>
        </w:rPr>
        <w:t>工业。 落实《政府采购促进中小企业发展管理办法》（财库﹝2020﹞46号</w:t>
      </w:r>
      <w:r>
        <w:rPr>
          <w:rFonts w:hint="eastAsia" w:ascii="宋体" w:hAnsi="宋体" w:cs="Tahoma"/>
          <w:color w:val="000000" w:themeColor="text1"/>
          <w:szCs w:val="21"/>
          <w14:textFill>
            <w14:solidFill>
              <w14:schemeClr w14:val="tx1"/>
            </w14:solidFill>
          </w14:textFill>
        </w:rPr>
        <w:t>）、《关于政府采购支持监狱企业发展有关问题的通知》(财库〔2014〕68号)、《关于促进残疾人就业政府采购政策的通知》（财库〔2017〕141号)等，供应商提供《中小企业声明函》(监狱企业、残疾人福利单位视同小型、微型企业)。</w:t>
      </w:r>
    </w:p>
    <w:p>
      <w:pPr>
        <w:tabs>
          <w:tab w:val="left" w:pos="-360"/>
        </w:tabs>
        <w:spacing w:line="360" w:lineRule="auto"/>
        <w:ind w:left="0" w:leftChars="0" w:right="-34" w:firstLine="0" w:firstLineChars="0"/>
        <w:jc w:val="both"/>
        <w:textAlignment w:val="bottom"/>
        <w:rPr>
          <w:rFonts w:hint="eastAsia" w:ascii="宋体" w:hAnsi="宋体" w:cs="Tahoma"/>
          <w:color w:val="000000" w:themeColor="text1"/>
          <w:szCs w:val="21"/>
          <w14:textFill>
            <w14:solidFill>
              <w14:schemeClr w14:val="tx1"/>
            </w14:solidFill>
          </w14:textFill>
        </w:rPr>
      </w:pPr>
      <w:r>
        <w:rPr>
          <w:rFonts w:hint="eastAsia" w:ascii="宋体" w:hAnsi="宋体" w:cs="Tahoma"/>
          <w:color w:val="000000" w:themeColor="text1"/>
          <w:szCs w:val="21"/>
          <w:lang w:eastAsia="zh-CN"/>
          <w14:textFill>
            <w14:solidFill>
              <w14:schemeClr w14:val="tx1"/>
            </w14:solidFill>
          </w14:textFill>
        </w:rPr>
        <w:t>（三）</w:t>
      </w:r>
      <w:r>
        <w:rPr>
          <w:rFonts w:hint="eastAsia" w:ascii="宋体" w:hAnsi="宋体" w:cs="Tahoma"/>
          <w:color w:val="000000" w:themeColor="text1"/>
          <w:szCs w:val="21"/>
          <w14:textFill>
            <w14:solidFill>
              <w14:schemeClr w14:val="tx1"/>
            </w14:solidFill>
          </w14:textFill>
        </w:rPr>
        <w:t>本项目的特定资格要求：</w:t>
      </w:r>
    </w:p>
    <w:p>
      <w:pPr>
        <w:tabs>
          <w:tab w:val="left" w:pos="-360"/>
        </w:tabs>
        <w:spacing w:line="360" w:lineRule="auto"/>
        <w:ind w:left="0" w:leftChars="0" w:right="-34" w:firstLine="210" w:firstLineChars="100"/>
        <w:jc w:val="both"/>
        <w:textAlignment w:val="bottom"/>
        <w:rPr>
          <w:rFonts w:hint="eastAsia" w:ascii="宋体" w:hAnsi="宋体" w:cs="Tahoma"/>
          <w:color w:val="000000" w:themeColor="text1"/>
          <w:szCs w:val="21"/>
          <w14:textFill>
            <w14:solidFill>
              <w14:schemeClr w14:val="tx1"/>
            </w14:solidFill>
          </w14:textFill>
        </w:rPr>
      </w:pPr>
      <w:r>
        <w:rPr>
          <w:rFonts w:hint="eastAsia" w:ascii="宋体" w:hAnsi="宋体" w:cs="Tahoma"/>
          <w:color w:val="000000" w:themeColor="text1"/>
          <w:szCs w:val="21"/>
          <w14:textFill>
            <w14:solidFill>
              <w14:schemeClr w14:val="tx1"/>
            </w14:solidFill>
          </w14:textFill>
        </w:rPr>
        <w:t>1.供应商具备《政府采购法》第二十二条所规定的条件。提供以下材料：</w:t>
      </w:r>
    </w:p>
    <w:p>
      <w:pPr>
        <w:tabs>
          <w:tab w:val="left" w:pos="-360"/>
        </w:tabs>
        <w:spacing w:line="360" w:lineRule="auto"/>
        <w:ind w:left="0" w:leftChars="0" w:right="-34" w:firstLine="440" w:firstLineChars="20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（1）具有独立承担民事责任的能力（提供法人营业执照或者其他组织登记文件等证明文件，自然人的身份证明）；</w:t>
      </w:r>
    </w:p>
    <w:p>
      <w:pPr>
        <w:spacing w:line="360" w:lineRule="auto"/>
        <w:ind w:firstLine="440"/>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（2）具有良好的商业信誉和健全的财务会计制度（</w:t>
      </w:r>
      <w:r>
        <w:rPr>
          <w:rFonts w:hint="eastAsia" w:cs="宋体"/>
          <w:color w:val="000000" w:themeColor="text1"/>
          <w:sz w:val="22"/>
          <w:szCs w:val="22"/>
          <w14:textFill>
            <w14:solidFill>
              <w14:schemeClr w14:val="tx1"/>
            </w14:solidFill>
          </w14:textFill>
        </w:rPr>
        <w:t>提供202</w:t>
      </w:r>
      <w:r>
        <w:rPr>
          <w:rFonts w:hint="eastAsia" w:cs="宋体"/>
          <w:color w:val="000000" w:themeColor="text1"/>
          <w:sz w:val="22"/>
          <w:szCs w:val="22"/>
          <w:lang w:val="en-US" w:eastAsia="zh-CN"/>
          <w14:textFill>
            <w14:solidFill>
              <w14:schemeClr w14:val="tx1"/>
            </w14:solidFill>
          </w14:textFill>
        </w:rPr>
        <w:t>2</w:t>
      </w:r>
      <w:r>
        <w:rPr>
          <w:rFonts w:hint="eastAsia" w:cs="宋体"/>
          <w:color w:val="000000" w:themeColor="text1"/>
          <w:sz w:val="22"/>
          <w:szCs w:val="22"/>
          <w14:textFill>
            <w14:solidFill>
              <w14:schemeClr w14:val="tx1"/>
            </w14:solidFill>
          </w14:textFill>
        </w:rPr>
        <w:t>年度财务状况报告（财务报表）或本年度任意1个月的财务报表复印件或基本开户行出具的资信证明；供应商为新成立的，提供成立至今的月或季度财务报告或报表复印件</w:t>
      </w:r>
      <w:r>
        <w:rPr>
          <w:rFonts w:hint="eastAsia" w:cs="宋体"/>
          <w:color w:val="000000" w:themeColor="text1"/>
          <w:kern w:val="2"/>
          <w:sz w:val="22"/>
          <w:szCs w:val="22"/>
          <w14:textFill>
            <w14:solidFill>
              <w14:schemeClr w14:val="tx1"/>
            </w14:solidFill>
          </w14:textFill>
        </w:rPr>
        <w:t>；</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（3）有依法缴纳税收和社会保障资金的良好记录（提供响应截止日前6个月内任意1个月依法缴纳税收和社会保障资金的相关材料。如依法免税或不需要缴纳社会保障资金的，提供相应证明材料）</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（4）提供具有履行合同所必需的设备和专业技术能力的书面声明（填写响应文件格式资格声明函）；</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（5）提供参加政府采购活动前3年内在经营活动中没有重大违法记录的书面声明（填写响应文件格式资格声明函）。</w:t>
      </w:r>
    </w:p>
    <w:p>
      <w:pPr>
        <w:pStyle w:val="2"/>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（6）</w:t>
      </w:r>
      <w:r>
        <w:rPr>
          <w:rFonts w:hint="eastAsia" w:cs="宋体"/>
          <w:color w:val="000000" w:themeColor="text1"/>
          <w:sz w:val="22"/>
          <w:szCs w:val="22"/>
          <w14:textFill>
            <w14:solidFill>
              <w14:schemeClr w14:val="tx1"/>
            </w14:solidFill>
          </w14:textFill>
        </w:rPr>
        <w:t>符合法律、行政法规规定的其他条件（填写响应文件</w:t>
      </w:r>
      <w:r>
        <w:rPr>
          <w:rFonts w:hint="eastAsia" w:cs="宋体"/>
          <w:color w:val="000000" w:themeColor="text1"/>
          <w:kern w:val="2"/>
          <w:sz w:val="22"/>
          <w:szCs w:val="22"/>
          <w14:textFill>
            <w14:solidFill>
              <w14:schemeClr w14:val="tx1"/>
            </w14:solidFill>
          </w14:textFill>
        </w:rPr>
        <w:t>格式</w:t>
      </w:r>
      <w:r>
        <w:rPr>
          <w:rFonts w:hint="eastAsia" w:cs="宋体"/>
          <w:color w:val="000000" w:themeColor="text1"/>
          <w:sz w:val="22"/>
          <w:szCs w:val="22"/>
          <w14:textFill>
            <w14:solidFill>
              <w14:schemeClr w14:val="tx1"/>
            </w14:solidFill>
          </w14:textFill>
        </w:rPr>
        <w:t>资格声明函）</w:t>
      </w:r>
    </w:p>
    <w:p>
      <w:pPr>
        <w:pStyle w:val="2"/>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lang w:val="en-US" w:eastAsia="zh-CN"/>
          <w14:textFill>
            <w14:solidFill>
              <w14:schemeClr w14:val="tx1"/>
            </w14:solidFill>
          </w14:textFill>
        </w:rPr>
        <w:t>2</w:t>
      </w:r>
      <w:r>
        <w:rPr>
          <w:rFonts w:hint="eastAsia" w:cs="宋体"/>
          <w:color w:val="000000" w:themeColor="text1"/>
          <w:sz w:val="22"/>
          <w:szCs w:val="22"/>
          <w14:textFill>
            <w14:solidFill>
              <w14:schemeClr w14:val="tx1"/>
            </w14:solidFill>
          </w14:textFill>
        </w:rPr>
        <w:t>.存在隶属关系或同属一母公司或法人的企业，仅能由一家企业参与磋商；（填写响应文件</w:t>
      </w:r>
      <w:r>
        <w:rPr>
          <w:rFonts w:hint="eastAsia" w:cs="宋体"/>
          <w:color w:val="000000" w:themeColor="text1"/>
          <w:kern w:val="2"/>
          <w:sz w:val="22"/>
          <w:szCs w:val="22"/>
          <w14:textFill>
            <w14:solidFill>
              <w14:schemeClr w14:val="tx1"/>
            </w14:solidFill>
          </w14:textFill>
        </w:rPr>
        <w:t>格式</w:t>
      </w:r>
      <w:r>
        <w:rPr>
          <w:rFonts w:hint="eastAsia" w:cs="宋体"/>
          <w:color w:val="000000" w:themeColor="text1"/>
          <w:sz w:val="22"/>
          <w:szCs w:val="22"/>
          <w14:textFill>
            <w14:solidFill>
              <w14:schemeClr w14:val="tx1"/>
            </w14:solidFill>
          </w14:textFill>
        </w:rPr>
        <w:t>的资格声明函）</w:t>
      </w:r>
    </w:p>
    <w:p>
      <w:pPr>
        <w:pStyle w:val="2"/>
        <w:spacing w:line="360" w:lineRule="auto"/>
        <w:ind w:left="420" w:leftChars="200" w:firstLine="0" w:firstLineChars="0"/>
        <w:rPr>
          <w:rFonts w:cs="宋体"/>
          <w:color w:val="000000" w:themeColor="text1"/>
          <w:sz w:val="22"/>
          <w:szCs w:val="22"/>
          <w14:textFill>
            <w14:solidFill>
              <w14:schemeClr w14:val="tx1"/>
            </w14:solidFill>
          </w14:textFill>
        </w:rPr>
      </w:pPr>
      <w:r>
        <w:rPr>
          <w:rFonts w:hint="eastAsia" w:cs="宋体"/>
          <w:color w:val="000000" w:themeColor="text1"/>
          <w:sz w:val="22"/>
          <w:szCs w:val="22"/>
          <w:lang w:val="en-US" w:eastAsia="zh-CN"/>
          <w14:textFill>
            <w14:solidFill>
              <w14:schemeClr w14:val="tx1"/>
            </w14:solidFill>
          </w14:textFill>
        </w:rPr>
        <w:t>3</w:t>
      </w:r>
      <w:r>
        <w:rPr>
          <w:rFonts w:hint="eastAsia" w:cs="宋体"/>
          <w:color w:val="000000" w:themeColor="text1"/>
          <w:sz w:val="22"/>
          <w:szCs w:val="22"/>
          <w14:textFill>
            <w14:solidFill>
              <w14:schemeClr w14:val="tx1"/>
            </w14:solidFill>
          </w14:textFill>
        </w:rPr>
        <w:t>.已成功办理本项目报名的供应商；</w:t>
      </w:r>
    </w:p>
    <w:p>
      <w:pPr>
        <w:spacing w:line="360" w:lineRule="auto"/>
        <w:ind w:left="420" w:leftChars="200" w:firstLine="0" w:firstLineChars="0"/>
        <w:rPr>
          <w:rFonts w:hint="eastAsia" w:cs="宋体"/>
          <w:color w:val="000000" w:themeColor="text1"/>
          <w:sz w:val="22"/>
          <w:szCs w:val="22"/>
          <w14:textFill>
            <w14:solidFill>
              <w14:schemeClr w14:val="tx1"/>
            </w14:solidFill>
          </w14:textFill>
        </w:rPr>
      </w:pPr>
      <w:r>
        <w:rPr>
          <w:rFonts w:hint="eastAsia" w:cs="宋体"/>
          <w:color w:val="000000" w:themeColor="text1"/>
          <w:sz w:val="22"/>
          <w:szCs w:val="22"/>
          <w:lang w:val="en-US" w:eastAsia="zh-CN"/>
          <w14:textFill>
            <w14:solidFill>
              <w14:schemeClr w14:val="tx1"/>
            </w14:solidFill>
          </w14:textFill>
        </w:rPr>
        <w:t>4</w:t>
      </w:r>
      <w:r>
        <w:rPr>
          <w:rFonts w:hint="eastAsia" w:cs="宋体"/>
          <w:color w:val="000000" w:themeColor="text1"/>
          <w:sz w:val="22"/>
          <w:szCs w:val="22"/>
          <w14:textFill>
            <w14:solidFill>
              <w14:schemeClr w14:val="tx1"/>
            </w14:solidFill>
          </w14:textFill>
        </w:rPr>
        <w:t>.本项目不接受联合体响应；</w:t>
      </w:r>
    </w:p>
    <w:p>
      <w:pPr>
        <w:spacing w:line="360" w:lineRule="auto"/>
        <w:ind w:left="420" w:leftChars="200" w:firstLine="0" w:firstLineChars="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5.供应商未列入失信被执行人、</w:t>
      </w:r>
      <w:r>
        <w:rPr>
          <w:rFonts w:hint="eastAsia"/>
          <w:color w:val="000000" w:themeColor="text1"/>
          <w:sz w:val="22"/>
          <w:szCs w:val="22"/>
          <w14:textFill>
            <w14:solidFill>
              <w14:schemeClr w14:val="tx1"/>
            </w14:solidFill>
          </w14:textFill>
        </w:rPr>
        <w:t>重大税收违法失信主体</w:t>
      </w:r>
      <w:r>
        <w:rPr>
          <w:rFonts w:hint="eastAsia" w:cs="宋体"/>
          <w:bCs/>
          <w:color w:val="000000" w:themeColor="text1"/>
          <w:sz w:val="22"/>
          <w:szCs w:val="22"/>
          <w:lang w:val="en-US" w:eastAsia="zh-CN"/>
          <w14:textFill>
            <w14:solidFill>
              <w14:schemeClr w14:val="tx1"/>
            </w14:solidFill>
          </w14:textFill>
        </w:rPr>
        <w:t>、政府采购严重违法失信行</w:t>
      </w:r>
      <w:r>
        <w:rPr>
          <w:rFonts w:hint="eastAsia" w:cs="宋体"/>
          <w:bCs/>
          <w:color w:val="000000" w:themeColor="text1"/>
          <w:sz w:val="22"/>
          <w:szCs w:val="22"/>
          <w14:textFill>
            <w14:solidFill>
              <w14:schemeClr w14:val="tx1"/>
            </w14:solidFill>
          </w14:textFill>
        </w:rPr>
        <w:t>为记录名单（以信用中国网站www.creditchina.gov.cn和中国政府采购网www.ccgp.gov.cn查询结果为准）。</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三、供应商凭以下资料购买磋商文件</w:t>
      </w:r>
    </w:p>
    <w:p>
      <w:pPr>
        <w:spacing w:line="360" w:lineRule="auto"/>
        <w:ind w:firstLine="550" w:firstLineChars="25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法人或者其他组织的营业执照证明文件复印件或法人证书复印件。</w:t>
      </w:r>
    </w:p>
    <w:p>
      <w:pPr>
        <w:pStyle w:val="15"/>
        <w:spacing w:line="360" w:lineRule="auto"/>
        <w:ind w:firstLine="550" w:firstLineChars="25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供应商提供未列入失信被执行人、重大税收违法失信主体、政府采购严重违法失信行为记录名单及其他不符合《中华人民共和国政府采购法》第二十二条规定条件的供应商，提供信用中国网站www.creditchina.gov.cn和中国政府采购网www.ccgp.gov.cn查询结果截图并加盖公章；</w:t>
      </w:r>
    </w:p>
    <w:p>
      <w:pPr>
        <w:pStyle w:val="15"/>
        <w:spacing w:line="360" w:lineRule="auto"/>
        <w:ind w:firstLine="550" w:firstLineChars="25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法人代表证明及授权书(原件)；</w:t>
      </w:r>
    </w:p>
    <w:p>
      <w:pPr>
        <w:pStyle w:val="15"/>
        <w:spacing w:line="360" w:lineRule="auto"/>
        <w:ind w:firstLine="550" w:firstLineChars="25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4.报名登记表（版本从http://www.xindemc.cn/下载中心一栏下载）。</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四、获取磋商文件的时间、地点、方式及磋商文件售价</w:t>
      </w:r>
    </w:p>
    <w:p>
      <w:pPr>
        <w:spacing w:line="360" w:lineRule="auto"/>
        <w:ind w:firstLine="550" w:firstLineChars="25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.获取磋商文件时间：202</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年</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月</w:t>
      </w:r>
      <w:r>
        <w:rPr>
          <w:rFonts w:hint="eastAsia"/>
          <w:color w:val="000000" w:themeColor="text1"/>
          <w:sz w:val="22"/>
          <w:szCs w:val="22"/>
          <w:lang w:val="en-US" w:eastAsia="zh-CN"/>
          <w14:textFill>
            <w14:solidFill>
              <w14:schemeClr w14:val="tx1"/>
            </w14:solidFill>
          </w14:textFill>
        </w:rPr>
        <w:t>27</w:t>
      </w:r>
      <w:r>
        <w:rPr>
          <w:rFonts w:hint="eastAsia"/>
          <w:color w:val="000000" w:themeColor="text1"/>
          <w:sz w:val="22"/>
          <w:szCs w:val="22"/>
          <w14:textFill>
            <w14:solidFill>
              <w14:schemeClr w14:val="tx1"/>
            </w14:solidFill>
          </w14:textFill>
        </w:rPr>
        <w:t>日至2022年</w:t>
      </w: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月</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日（</w:t>
      </w:r>
      <w:r>
        <w:rPr>
          <w:rFonts w:hint="eastAsia" w:cs="Arial"/>
          <w:color w:val="000000" w:themeColor="text1"/>
          <w:sz w:val="22"/>
          <w:szCs w:val="22"/>
          <w14:textFill>
            <w14:solidFill>
              <w14:schemeClr w14:val="tx1"/>
            </w14:solidFill>
          </w14:textFill>
        </w:rPr>
        <w:t>办公时间内，法定节假日除外）</w:t>
      </w:r>
      <w:r>
        <w:rPr>
          <w:rFonts w:hint="eastAsia"/>
          <w:color w:val="000000" w:themeColor="text1"/>
          <w:sz w:val="22"/>
          <w:szCs w:val="22"/>
          <w14:textFill>
            <w14:solidFill>
              <w14:schemeClr w14:val="tx1"/>
            </w14:solidFill>
          </w14:textFill>
        </w:rPr>
        <w:t>。</w:t>
      </w:r>
    </w:p>
    <w:p>
      <w:pPr>
        <w:spacing w:line="360" w:lineRule="auto"/>
        <w:ind w:firstLine="550" w:firstLineChars="250"/>
        <w:rPr>
          <w:rFonts w:hint="eastAsia" w:eastAsia="宋体"/>
          <w:color w:val="000000" w:themeColor="text1"/>
          <w:sz w:val="22"/>
          <w:szCs w:val="22"/>
          <w:lang w:eastAsia="zh-CN"/>
          <w14:textFill>
            <w14:solidFill>
              <w14:schemeClr w14:val="tx1"/>
            </w14:solidFill>
          </w14:textFill>
        </w:rPr>
      </w:pPr>
      <w:r>
        <w:rPr>
          <w:color w:val="000000" w:themeColor="text1"/>
          <w:sz w:val="22"/>
          <w:szCs w:val="22"/>
          <w14:textFill>
            <w14:solidFill>
              <w14:schemeClr w14:val="tx1"/>
            </w14:solidFill>
          </w14:textFill>
        </w:rPr>
        <w:t>2</w:t>
      </w:r>
      <w:r>
        <w:rPr>
          <w:rFonts w:hint="eastAsia"/>
          <w:color w:val="000000" w:themeColor="text1"/>
          <w:sz w:val="22"/>
          <w:szCs w:val="22"/>
          <w14:textFill>
            <w14:solidFill>
              <w14:schemeClr w14:val="tx1"/>
            </w14:solidFill>
          </w14:textFill>
        </w:rPr>
        <w:t>.获取磋商文件地点：</w:t>
      </w:r>
      <w:r>
        <w:rPr>
          <w:rFonts w:hint="eastAsia"/>
          <w:color w:val="000000" w:themeColor="text1"/>
          <w:sz w:val="22"/>
          <w:szCs w:val="22"/>
          <w:lang w:val="en-US" w:eastAsia="zh-CN"/>
          <w14:textFill>
            <w14:solidFill>
              <w14:schemeClr w14:val="tx1"/>
            </w14:solidFill>
          </w14:textFill>
        </w:rPr>
        <w:t>韶关市浈江区风采路中华新街52号4楼</w:t>
      </w:r>
    </w:p>
    <w:p>
      <w:pPr>
        <w:spacing w:line="360" w:lineRule="auto"/>
        <w:ind w:firstLine="550" w:firstLineChars="25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3</w:t>
      </w:r>
      <w:r>
        <w:rPr>
          <w:rFonts w:hint="eastAsia"/>
          <w:color w:val="000000" w:themeColor="text1"/>
          <w:sz w:val="22"/>
          <w:szCs w:val="22"/>
          <w14:textFill>
            <w14:solidFill>
              <w14:schemeClr w14:val="tx1"/>
            </w14:solidFill>
          </w14:textFill>
        </w:rPr>
        <w:t>.获取磋商文件方式：现场报名</w:t>
      </w:r>
    </w:p>
    <w:p>
      <w:pPr>
        <w:spacing w:line="360" w:lineRule="auto"/>
        <w:ind w:firstLine="550" w:firstLineChars="25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4</w:t>
      </w:r>
      <w:r>
        <w:rPr>
          <w:rFonts w:hint="eastAsia"/>
          <w:color w:val="000000" w:themeColor="text1"/>
          <w:sz w:val="22"/>
          <w:szCs w:val="22"/>
          <w14:textFill>
            <w14:solidFill>
              <w14:schemeClr w14:val="tx1"/>
            </w14:solidFill>
          </w14:textFill>
        </w:rPr>
        <w:t>.磋商文件售价：人民币</w:t>
      </w:r>
      <w:r>
        <w:rPr>
          <w:color w:val="000000" w:themeColor="text1"/>
          <w:sz w:val="22"/>
          <w:szCs w:val="22"/>
          <w14:textFill>
            <w14:solidFill>
              <w14:schemeClr w14:val="tx1"/>
            </w14:solidFill>
          </w14:textFill>
        </w:rPr>
        <w:t>300</w:t>
      </w:r>
      <w:r>
        <w:rPr>
          <w:rFonts w:hint="eastAsia"/>
          <w:color w:val="000000" w:themeColor="text1"/>
          <w:sz w:val="22"/>
          <w:szCs w:val="22"/>
          <w14:textFill>
            <w14:solidFill>
              <w14:schemeClr w14:val="tx1"/>
            </w14:solidFill>
          </w14:textFill>
        </w:rPr>
        <w:t>元</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套，售后不退。</w:t>
      </w:r>
    </w:p>
    <w:p>
      <w:pPr>
        <w:spacing w:line="360" w:lineRule="auto"/>
        <w:ind w:firstLine="550" w:firstLineChars="25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5.已办理报名并成功购买磋商文件的供应商参加响应的，不代表通过资格、符合性审查。</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五、响应文件提交截止时间、响应文件提交地点，磋商时间、地点及要求</w:t>
      </w:r>
    </w:p>
    <w:p>
      <w:pPr>
        <w:spacing w:line="360" w:lineRule="auto"/>
        <w:ind w:firstLine="44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.响应文件提交开始时间：202</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年</w:t>
      </w: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月</w:t>
      </w:r>
      <w:r>
        <w:rPr>
          <w:rFonts w:hint="eastAsia"/>
          <w:color w:val="000000" w:themeColor="text1"/>
          <w:sz w:val="22"/>
          <w:szCs w:val="22"/>
          <w:lang w:val="en-US" w:eastAsia="zh-CN"/>
          <w14:textFill>
            <w14:solidFill>
              <w14:schemeClr w14:val="tx1"/>
            </w14:solidFill>
          </w14:textFill>
        </w:rPr>
        <w:t>7</w:t>
      </w:r>
      <w:r>
        <w:rPr>
          <w:rFonts w:hint="eastAsia"/>
          <w:color w:val="000000" w:themeColor="text1"/>
          <w:sz w:val="22"/>
          <w:szCs w:val="22"/>
          <w14:textFill>
            <w14:solidFill>
              <w14:schemeClr w14:val="tx1"/>
            </w14:solidFill>
          </w14:textFill>
        </w:rPr>
        <w:t>日</w:t>
      </w:r>
      <w:r>
        <w:rPr>
          <w:rFonts w:hint="eastAsia"/>
          <w:color w:val="000000" w:themeColor="text1"/>
          <w:sz w:val="22"/>
          <w:szCs w:val="22"/>
          <w:lang w:val="en-US" w:eastAsia="zh-CN"/>
          <w14:textFill>
            <w14:solidFill>
              <w14:schemeClr w14:val="tx1"/>
            </w14:solidFill>
          </w14:textFill>
        </w:rPr>
        <w:t>下</w:t>
      </w:r>
      <w:r>
        <w:rPr>
          <w:rFonts w:hint="eastAsia"/>
          <w:color w:val="000000" w:themeColor="text1"/>
          <w:sz w:val="22"/>
          <w:szCs w:val="22"/>
          <w14:textFill>
            <w14:solidFill>
              <w14:schemeClr w14:val="tx1"/>
            </w14:solidFill>
          </w14:textFill>
        </w:rPr>
        <w:t>午</w:t>
      </w:r>
      <w:r>
        <w:rPr>
          <w:rFonts w:hint="eastAsia"/>
          <w:color w:val="000000" w:themeColor="text1"/>
          <w:sz w:val="22"/>
          <w:szCs w:val="22"/>
          <w:lang w:val="en-US" w:eastAsia="zh-CN"/>
          <w14:textFill>
            <w14:solidFill>
              <w14:schemeClr w14:val="tx1"/>
            </w14:solidFill>
          </w14:textFill>
        </w:rPr>
        <w:t>14</w:t>
      </w:r>
      <w:r>
        <w:rPr>
          <w:rFonts w:hint="eastAsia"/>
          <w:color w:val="000000" w:themeColor="text1"/>
          <w:sz w:val="22"/>
          <w:szCs w:val="22"/>
          <w14:textFill>
            <w14:solidFill>
              <w14:schemeClr w14:val="tx1"/>
            </w14:solidFill>
          </w14:textFill>
        </w:rPr>
        <w:t>：</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0分至</w:t>
      </w:r>
      <w:r>
        <w:rPr>
          <w:rFonts w:hint="eastAsia"/>
          <w:color w:val="000000" w:themeColor="text1"/>
          <w:sz w:val="22"/>
          <w:szCs w:val="22"/>
          <w:lang w:val="en-US" w:eastAsia="zh-CN"/>
          <w14:textFill>
            <w14:solidFill>
              <w14:schemeClr w14:val="tx1"/>
            </w14:solidFill>
          </w14:textFill>
        </w:rPr>
        <w:t>15</w:t>
      </w:r>
      <w:r>
        <w:rPr>
          <w:rFonts w:hint="eastAsia"/>
          <w:color w:val="000000" w:themeColor="text1"/>
          <w:sz w:val="22"/>
          <w:szCs w:val="22"/>
          <w14:textFill>
            <w14:solidFill>
              <w14:schemeClr w14:val="tx1"/>
            </w14:solidFill>
          </w14:textFill>
        </w:rPr>
        <w:t>：</w:t>
      </w:r>
      <w:r>
        <w:rPr>
          <w:rFonts w:hint="eastAsia"/>
          <w:color w:val="000000" w:themeColor="text1"/>
          <w:sz w:val="22"/>
          <w:szCs w:val="22"/>
          <w:lang w:val="en-US" w:eastAsia="zh-CN"/>
          <w14:textFill>
            <w14:solidFill>
              <w14:schemeClr w14:val="tx1"/>
            </w14:solidFill>
          </w14:textFill>
        </w:rPr>
        <w:t>0</w:t>
      </w:r>
      <w:r>
        <w:rPr>
          <w:rFonts w:hint="eastAsia"/>
          <w:color w:val="000000" w:themeColor="text1"/>
          <w:sz w:val="22"/>
          <w:szCs w:val="22"/>
          <w14:textFill>
            <w14:solidFill>
              <w14:schemeClr w14:val="tx1"/>
            </w14:solidFill>
          </w14:textFill>
        </w:rPr>
        <w:t>0分(北京时间)。</w:t>
      </w:r>
    </w:p>
    <w:p>
      <w:pPr>
        <w:spacing w:line="360" w:lineRule="auto"/>
        <w:ind w:firstLine="440"/>
        <w:rPr>
          <w:rFonts w:hint="eastAsia" w:eastAsia="宋体"/>
          <w:color w:val="000000" w:themeColor="text1"/>
          <w:sz w:val="22"/>
          <w:szCs w:val="22"/>
          <w:lang w:eastAsia="zh-CN"/>
          <w14:textFill>
            <w14:solidFill>
              <w14:schemeClr w14:val="tx1"/>
            </w14:solidFill>
          </w14:textFill>
        </w:rPr>
      </w:pPr>
      <w:r>
        <w:rPr>
          <w:rFonts w:hint="eastAsia"/>
          <w:color w:val="000000" w:themeColor="text1"/>
          <w:sz w:val="22"/>
          <w:szCs w:val="22"/>
          <w14:textFill>
            <w14:solidFill>
              <w14:schemeClr w14:val="tx1"/>
            </w14:solidFill>
          </w14:textFill>
        </w:rPr>
        <w:t>2.响应文件提交地点：</w:t>
      </w:r>
      <w:r>
        <w:rPr>
          <w:rFonts w:hint="eastAsia"/>
          <w:color w:val="000000" w:themeColor="text1"/>
          <w:sz w:val="22"/>
          <w:szCs w:val="22"/>
          <w:lang w:val="en-US" w:eastAsia="zh-CN"/>
          <w14:textFill>
            <w14:solidFill>
              <w14:schemeClr w14:val="tx1"/>
            </w14:solidFill>
          </w14:textFill>
        </w:rPr>
        <w:t>韶关市浈江区风采路中华新街52号4楼</w:t>
      </w:r>
    </w:p>
    <w:p>
      <w:pPr>
        <w:spacing w:line="360" w:lineRule="auto"/>
        <w:ind w:left="420" w:leftChars="200"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3.开标时间：202</w:t>
      </w:r>
      <w:r>
        <w:rPr>
          <w:rFonts w:hint="eastAsia"/>
          <w:color w:val="000000" w:themeColor="text1"/>
          <w:sz w:val="22"/>
          <w:szCs w:val="22"/>
          <w:lang w:val="en-US" w:eastAsia="zh-CN"/>
          <w14:textFill>
            <w14:solidFill>
              <w14:schemeClr w14:val="tx1"/>
            </w14:solidFill>
          </w14:textFill>
        </w:rPr>
        <w:t>3</w:t>
      </w:r>
      <w:r>
        <w:rPr>
          <w:rFonts w:hint="eastAsia"/>
          <w:color w:val="000000" w:themeColor="text1"/>
          <w:sz w:val="22"/>
          <w:szCs w:val="22"/>
          <w14:textFill>
            <w14:solidFill>
              <w14:schemeClr w14:val="tx1"/>
            </w14:solidFill>
          </w14:textFill>
        </w:rPr>
        <w:t>年</w:t>
      </w: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月</w:t>
      </w:r>
      <w:r>
        <w:rPr>
          <w:rFonts w:hint="eastAsia"/>
          <w:color w:val="000000" w:themeColor="text1"/>
          <w:sz w:val="22"/>
          <w:szCs w:val="22"/>
          <w:lang w:val="en-US" w:eastAsia="zh-CN"/>
          <w14:textFill>
            <w14:solidFill>
              <w14:schemeClr w14:val="tx1"/>
            </w14:solidFill>
          </w14:textFill>
        </w:rPr>
        <w:t>7</w:t>
      </w:r>
      <w:r>
        <w:rPr>
          <w:rFonts w:hint="eastAsia"/>
          <w:color w:val="000000" w:themeColor="text1"/>
          <w:sz w:val="22"/>
          <w:szCs w:val="22"/>
          <w14:textFill>
            <w14:solidFill>
              <w14:schemeClr w14:val="tx1"/>
            </w14:solidFill>
          </w14:textFill>
        </w:rPr>
        <w:t>日</w:t>
      </w:r>
      <w:r>
        <w:rPr>
          <w:rFonts w:hint="eastAsia"/>
          <w:color w:val="000000" w:themeColor="text1"/>
          <w:sz w:val="22"/>
          <w:szCs w:val="22"/>
          <w:lang w:val="en-US" w:eastAsia="zh-CN"/>
          <w14:textFill>
            <w14:solidFill>
              <w14:schemeClr w14:val="tx1"/>
            </w14:solidFill>
          </w14:textFill>
        </w:rPr>
        <w:t>下</w:t>
      </w:r>
      <w:r>
        <w:rPr>
          <w:rFonts w:hint="eastAsia"/>
          <w:color w:val="000000" w:themeColor="text1"/>
          <w:sz w:val="22"/>
          <w:szCs w:val="22"/>
          <w14:textFill>
            <w14:solidFill>
              <w14:schemeClr w14:val="tx1"/>
            </w14:solidFill>
          </w14:textFill>
        </w:rPr>
        <w:t>午</w:t>
      </w:r>
      <w:r>
        <w:rPr>
          <w:rFonts w:hint="eastAsia"/>
          <w:color w:val="000000" w:themeColor="text1"/>
          <w:sz w:val="22"/>
          <w:szCs w:val="22"/>
          <w:lang w:val="en-US" w:eastAsia="zh-CN"/>
          <w14:textFill>
            <w14:solidFill>
              <w14:schemeClr w14:val="tx1"/>
            </w14:solidFill>
          </w14:textFill>
        </w:rPr>
        <w:t>15</w:t>
      </w:r>
      <w:r>
        <w:rPr>
          <w:rFonts w:hint="eastAsia"/>
          <w:color w:val="000000" w:themeColor="text1"/>
          <w:sz w:val="22"/>
          <w:szCs w:val="22"/>
          <w14:textFill>
            <w14:solidFill>
              <w14:schemeClr w14:val="tx1"/>
            </w14:solidFill>
          </w14:textFill>
        </w:rPr>
        <w:t>时</w:t>
      </w:r>
      <w:r>
        <w:rPr>
          <w:rFonts w:hint="eastAsia"/>
          <w:color w:val="000000" w:themeColor="text1"/>
          <w:sz w:val="22"/>
          <w:szCs w:val="22"/>
          <w:lang w:val="en-US" w:eastAsia="zh-CN"/>
          <w14:textFill>
            <w14:solidFill>
              <w14:schemeClr w14:val="tx1"/>
            </w14:solidFill>
          </w14:textFill>
        </w:rPr>
        <w:t>0</w:t>
      </w:r>
      <w:r>
        <w:rPr>
          <w:rFonts w:hint="eastAsia"/>
          <w:color w:val="000000" w:themeColor="text1"/>
          <w:sz w:val="22"/>
          <w:szCs w:val="22"/>
          <w14:textFill>
            <w14:solidFill>
              <w14:schemeClr w14:val="tx1"/>
            </w14:solidFill>
          </w14:textFill>
        </w:rPr>
        <w:t>0分(北京时间)。</w:t>
      </w:r>
    </w:p>
    <w:p>
      <w:pPr>
        <w:spacing w:line="360" w:lineRule="auto"/>
        <w:ind w:left="420" w:leftChars="200" w:firstLine="0" w:firstLineChars="0"/>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w:t>
      </w:r>
      <w:r>
        <w:rPr>
          <w:rFonts w:hint="eastAsia"/>
          <w:color w:val="000000" w:themeColor="text1"/>
          <w:sz w:val="22"/>
          <w:szCs w:val="22"/>
          <w14:textFill>
            <w14:solidFill>
              <w14:schemeClr w14:val="tx1"/>
            </w14:solidFill>
          </w14:textFill>
        </w:rPr>
        <w:t>.要求：请各响应供应商的授权代表务必到场参与磋商报价。</w:t>
      </w:r>
    </w:p>
    <w:p>
      <w:pPr>
        <w:pStyle w:val="109"/>
        <w:spacing w:line="360" w:lineRule="auto"/>
        <w:ind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六、采购人、采购代理机构的名称、地址和联系方式</w:t>
      </w:r>
    </w:p>
    <w:p>
      <w:pPr>
        <w:spacing w:line="360" w:lineRule="auto"/>
        <w:ind w:firstLine="44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1</w:t>
      </w:r>
      <w:r>
        <w:rPr>
          <w:rFonts w:hint="eastAsia"/>
          <w:color w:val="000000" w:themeColor="text1"/>
          <w:sz w:val="22"/>
          <w:szCs w:val="22"/>
          <w14:textFill>
            <w14:solidFill>
              <w14:schemeClr w14:val="tx1"/>
            </w14:solidFill>
          </w14:textFill>
        </w:rPr>
        <w:t>.采购人联系方式</w:t>
      </w:r>
    </w:p>
    <w:p>
      <w:pPr>
        <w:spacing w:line="360" w:lineRule="auto"/>
        <w:ind w:firstLine="660" w:firstLineChars="300"/>
        <w:rPr>
          <w:rFonts w:hint="eastAsia" w:eastAsia="宋体"/>
          <w:color w:val="000000" w:themeColor="text1"/>
          <w:sz w:val="22"/>
          <w:szCs w:val="22"/>
          <w:lang w:eastAsia="zh-CN"/>
          <w14:textFill>
            <w14:solidFill>
              <w14:schemeClr w14:val="tx1"/>
            </w14:solidFill>
          </w14:textFill>
        </w:rPr>
      </w:pPr>
      <w:r>
        <w:rPr>
          <w:rFonts w:hint="eastAsia"/>
          <w:color w:val="000000" w:themeColor="text1"/>
          <w:sz w:val="22"/>
          <w:szCs w:val="22"/>
          <w14:textFill>
            <w14:solidFill>
              <w14:schemeClr w14:val="tx1"/>
            </w14:solidFill>
          </w14:textFill>
        </w:rPr>
        <w:t>采购人名称：始兴县九龄中学</w:t>
      </w:r>
      <w:r>
        <w:rPr>
          <w:rFonts w:hint="eastAsia"/>
          <w:color w:val="000000" w:themeColor="text1"/>
          <w:sz w:val="22"/>
          <w:szCs w:val="22"/>
          <w:lang w:val="en-US" w:eastAsia="zh-CN"/>
          <w14:textFill>
            <w14:solidFill>
              <w14:schemeClr w14:val="tx1"/>
            </w14:solidFill>
          </w14:textFill>
        </w:rPr>
        <w:t xml:space="preserve"> </w:t>
      </w:r>
    </w:p>
    <w:p>
      <w:pPr>
        <w:spacing w:line="360" w:lineRule="auto"/>
        <w:ind w:firstLine="660" w:firstLineChars="300"/>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采购人地址：</w:t>
      </w:r>
      <w:r>
        <w:rPr>
          <w:rFonts w:hint="eastAsia"/>
          <w:color w:val="000000" w:themeColor="text1"/>
          <w:sz w:val="22"/>
          <w:szCs w:val="22"/>
          <w:lang w:val="en-US" w:eastAsia="zh-CN"/>
          <w14:textFill>
            <w14:solidFill>
              <w14:schemeClr w14:val="tx1"/>
            </w14:solidFill>
          </w14:textFill>
        </w:rPr>
        <w:t>韶关市始兴县太平镇城东路338号</w:t>
      </w:r>
    </w:p>
    <w:p>
      <w:pPr>
        <w:spacing w:line="360" w:lineRule="auto"/>
        <w:ind w:firstLine="660" w:firstLineChars="300"/>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采购人联系人：</w:t>
      </w:r>
      <w:r>
        <w:rPr>
          <w:rFonts w:hint="eastAsia"/>
          <w:color w:val="000000" w:themeColor="text1"/>
          <w:sz w:val="22"/>
          <w:szCs w:val="22"/>
          <w:lang w:val="en-US" w:eastAsia="zh-CN"/>
          <w14:textFill>
            <w14:solidFill>
              <w14:schemeClr w14:val="tx1"/>
            </w14:solidFill>
          </w14:textFill>
        </w:rPr>
        <w:t>卢老师</w:t>
      </w:r>
    </w:p>
    <w:p>
      <w:pPr>
        <w:spacing w:line="360" w:lineRule="auto"/>
        <w:ind w:firstLine="660" w:firstLineChars="300"/>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采购人联系电话：</w:t>
      </w:r>
      <w:r>
        <w:rPr>
          <w:rFonts w:hint="eastAsia"/>
          <w:color w:val="000000" w:themeColor="text1"/>
          <w:sz w:val="22"/>
          <w:szCs w:val="22"/>
          <w:lang w:val="en-US" w:eastAsia="zh-CN"/>
          <w14:textFill>
            <w14:solidFill>
              <w14:schemeClr w14:val="tx1"/>
            </w14:solidFill>
          </w14:textFill>
        </w:rPr>
        <w:t>18038948567</w:t>
      </w:r>
    </w:p>
    <w:p>
      <w:pPr>
        <w:spacing w:line="360" w:lineRule="auto"/>
        <w:ind w:firstLine="440"/>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2</w:t>
      </w:r>
      <w:r>
        <w:rPr>
          <w:rFonts w:hint="eastAsia"/>
          <w:color w:val="000000" w:themeColor="text1"/>
          <w:sz w:val="22"/>
          <w:szCs w:val="22"/>
          <w14:textFill>
            <w14:solidFill>
              <w14:schemeClr w14:val="tx1"/>
            </w14:solidFill>
          </w14:textFill>
        </w:rPr>
        <w:t>.采购代理机构名称：广东信德管理咨询有限公司</w:t>
      </w: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采购代理机构联系人：余工</w:t>
      </w: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采购代理机构联系电话：0751-8855113</w:t>
      </w: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公司邮箱</w:t>
      </w:r>
      <w:r>
        <w:rPr>
          <w:color w:val="000000" w:themeColor="text1"/>
          <w:sz w:val="22"/>
          <w:szCs w:val="22"/>
          <w14:textFill>
            <w14:solidFill>
              <w14:schemeClr w14:val="tx1"/>
            </w14:solidFill>
          </w14:textFill>
        </w:rPr>
        <w:t>:</w:t>
      </w:r>
      <w:r>
        <w:rPr>
          <w:rFonts w:hint="eastAsia"/>
          <w:color w:val="000000" w:themeColor="text1"/>
          <w:sz w:val="22"/>
          <w:szCs w:val="22"/>
          <w14:textFill>
            <w14:solidFill>
              <w14:schemeClr w14:val="tx1"/>
            </w14:solidFill>
          </w14:textFill>
        </w:rPr>
        <w:t xml:space="preserve"> xindemc@126.com</w:t>
      </w: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网址：</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"http://www.xindemc.c" </w:instrText>
      </w:r>
      <w:r>
        <w:rPr>
          <w:color w:val="000000" w:themeColor="text1"/>
          <w14:textFill>
            <w14:solidFill>
              <w14:schemeClr w14:val="tx1"/>
            </w14:solidFill>
          </w14:textFill>
        </w:rPr>
        <w:fldChar w:fldCharType="separate"/>
      </w:r>
      <w:r>
        <w:rPr>
          <w:rStyle w:val="38"/>
          <w:rFonts w:hint="eastAsia"/>
          <w:color w:val="000000" w:themeColor="text1"/>
          <w:sz w:val="22"/>
          <w:szCs w:val="22"/>
          <w:u w:val="none"/>
          <w14:textFill>
            <w14:solidFill>
              <w14:schemeClr w14:val="tx1"/>
            </w14:solidFill>
          </w14:textFill>
        </w:rPr>
        <w:t>http://www.xindemc.c</w:t>
      </w:r>
      <w:r>
        <w:rPr>
          <w:rStyle w:val="38"/>
          <w:rFonts w:hint="eastAsia"/>
          <w:color w:val="000000" w:themeColor="text1"/>
          <w:sz w:val="22"/>
          <w:szCs w:val="22"/>
          <w:u w:val="none"/>
          <w14:textFill>
            <w14:solidFill>
              <w14:schemeClr w14:val="tx1"/>
            </w14:solidFill>
          </w14:textFill>
        </w:rPr>
        <w:fldChar w:fldCharType="end"/>
      </w:r>
      <w:r>
        <w:rPr>
          <w:rFonts w:hint="eastAsia"/>
          <w:color w:val="000000" w:themeColor="text1"/>
          <w:sz w:val="22"/>
          <w:szCs w:val="22"/>
          <w14:textFill>
            <w14:solidFill>
              <w14:schemeClr w14:val="tx1"/>
            </w14:solidFill>
          </w14:textFill>
        </w:rPr>
        <w:t>n</w:t>
      </w:r>
    </w:p>
    <w:bookmarkEnd w:id="39"/>
    <w:p>
      <w:pPr>
        <w:rPr>
          <w:rFonts w:hint="eastAsia"/>
          <w:color w:val="000000" w:themeColor="text1"/>
          <w14:textFill>
            <w14:solidFill>
              <w14:schemeClr w14:val="tx1"/>
            </w14:solidFill>
          </w14:textFill>
        </w:rPr>
      </w:pPr>
      <w:bookmarkStart w:id="1" w:name="第二部分"/>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2"/>
        <w:rPr>
          <w:rFonts w:hint="eastAsia"/>
          <w:color w:val="000000" w:themeColor="text1"/>
          <w14:textFill>
            <w14:solidFill>
              <w14:schemeClr w14:val="tx1"/>
            </w14:solidFill>
          </w14:textFill>
        </w:rPr>
      </w:pPr>
    </w:p>
    <w:p>
      <w:pPr>
        <w:pStyle w:val="108"/>
        <w:jc w:val="both"/>
        <w:rPr>
          <w:rFonts w:hint="eastAsia" w:ascii="Times New Roman" w:hAnsi="Times New Roman"/>
          <w:bCs/>
          <w:color w:val="000000" w:themeColor="text1"/>
          <w:sz w:val="32"/>
          <w:szCs w:val="32"/>
          <w14:textFill>
            <w14:solidFill>
              <w14:schemeClr w14:val="tx1"/>
            </w14:solidFill>
          </w14:textFill>
        </w:rPr>
      </w:pPr>
    </w:p>
    <w:p>
      <w:pPr>
        <w:rPr>
          <w:rFonts w:hint="eastAsia"/>
          <w:color w:val="000000" w:themeColor="text1"/>
          <w14:textFill>
            <w14:solidFill>
              <w14:schemeClr w14:val="tx1"/>
            </w14:solidFill>
          </w14:textFill>
        </w:rPr>
      </w:pPr>
    </w:p>
    <w:p>
      <w:pPr>
        <w:pStyle w:val="108"/>
        <w:jc w:val="center"/>
        <w:rPr>
          <w:rFonts w:ascii="Times New Roman" w:hAnsi="Times New Roman"/>
          <w:bCs/>
          <w:color w:val="000000" w:themeColor="text1"/>
          <w:sz w:val="28"/>
          <w:szCs w:val="28"/>
          <w14:textFill>
            <w14:solidFill>
              <w14:schemeClr w14:val="tx1"/>
            </w14:solidFill>
          </w14:textFill>
        </w:rPr>
      </w:pPr>
      <w:r>
        <w:rPr>
          <w:rFonts w:hint="eastAsia" w:ascii="Times New Roman" w:hAnsi="Times New Roman"/>
          <w:bCs/>
          <w:color w:val="000000" w:themeColor="text1"/>
          <w:sz w:val="28"/>
          <w:szCs w:val="28"/>
          <w14:textFill>
            <w14:solidFill>
              <w14:schemeClr w14:val="tx1"/>
            </w14:solidFill>
          </w14:textFill>
        </w:rPr>
        <w:t>第二部分 响应供应商须知</w:t>
      </w:r>
      <w:bookmarkStart w:id="2" w:name="_Toc42952414"/>
    </w:p>
    <w:bookmarkEnd w:id="1"/>
    <w:p>
      <w:pPr>
        <w:pStyle w:val="109"/>
        <w:spacing w:line="360" w:lineRule="auto"/>
        <w:ind w:firstLine="211"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一、说明</w:t>
      </w:r>
      <w:bookmarkEnd w:id="2"/>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1. </w:t>
      </w:r>
      <w:r>
        <w:rPr>
          <w:rFonts w:hint="eastAsia"/>
          <w:color w:val="000000" w:themeColor="text1"/>
          <w14:textFill>
            <w14:solidFill>
              <w14:schemeClr w14:val="tx1"/>
            </w14:solidFill>
          </w14:textFill>
        </w:rPr>
        <w:t>适用范围</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本磋商文件仅适用于本竞争性磋商的项目。</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2. </w:t>
      </w:r>
      <w:r>
        <w:rPr>
          <w:rFonts w:hint="eastAsia"/>
          <w:color w:val="000000" w:themeColor="text1"/>
          <w14:textFill>
            <w14:solidFill>
              <w14:schemeClr w14:val="tx1"/>
            </w14:solidFill>
          </w14:textFill>
        </w:rPr>
        <w:t>定义</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2.1</w:t>
      </w:r>
      <w:r>
        <w:rPr>
          <w:rFonts w:hint="eastAsia"/>
          <w:color w:val="000000" w:themeColor="text1"/>
          <w14:textFill>
            <w14:solidFill>
              <w14:schemeClr w14:val="tx1"/>
            </w14:solidFill>
          </w14:textFill>
        </w:rPr>
        <w:t>“采购人”指本项目的委托人。</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2.2</w:t>
      </w:r>
      <w:r>
        <w:rPr>
          <w:rFonts w:hint="eastAsia"/>
          <w:color w:val="000000" w:themeColor="text1"/>
          <w14:textFill>
            <w14:solidFill>
              <w14:schemeClr w14:val="tx1"/>
            </w14:solidFill>
          </w14:textFill>
        </w:rPr>
        <w:t>“采购代理机构”指广东信德管理咨询有限公司。</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2.3</w:t>
      </w:r>
      <w:r>
        <w:rPr>
          <w:rFonts w:hint="eastAsia"/>
          <w:color w:val="000000" w:themeColor="text1"/>
          <w14:textFill>
            <w14:solidFill>
              <w14:schemeClr w14:val="tx1"/>
            </w14:solidFill>
          </w14:textFill>
        </w:rPr>
        <w:t>“响应供应商”指向采购代理机构提交响应文件并参与磋商的法人或其他组织。</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2.4</w:t>
      </w:r>
      <w:r>
        <w:rPr>
          <w:rFonts w:hint="eastAsia"/>
          <w:color w:val="000000" w:themeColor="text1"/>
          <w14:textFill>
            <w14:solidFill>
              <w14:schemeClr w14:val="tx1"/>
            </w14:solidFill>
          </w14:textFill>
        </w:rPr>
        <w:t>“成交供应商”指经法定程序确定并授予合同的响应供应商。</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2.5</w:t>
      </w:r>
      <w:r>
        <w:rPr>
          <w:rFonts w:hint="eastAsia"/>
          <w:color w:val="000000" w:themeColor="text1"/>
          <w14:textFill>
            <w14:solidFill>
              <w14:schemeClr w14:val="tx1"/>
            </w14:solidFill>
          </w14:textFill>
        </w:rPr>
        <w:t>“货物”指响应供应商按磋商文件的规定，须向采购人提供的一切产品、物品及其它材料等。</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2.6</w:t>
      </w:r>
      <w:r>
        <w:rPr>
          <w:rFonts w:hint="eastAsia"/>
          <w:color w:val="000000" w:themeColor="text1"/>
          <w14:textFill>
            <w14:solidFill>
              <w14:schemeClr w14:val="tx1"/>
            </w14:solidFill>
          </w14:textFill>
        </w:rPr>
        <w:t>“服务”指响应供应商提供的货物所需的相关服务以及用户需求书中要求的其它服务。</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2.7</w:t>
      </w:r>
      <w:r>
        <w:rPr>
          <w:rFonts w:hint="eastAsia"/>
          <w:color w:val="000000" w:themeColor="text1"/>
          <w14:textFill>
            <w14:solidFill>
              <w14:schemeClr w14:val="tx1"/>
            </w14:solidFill>
          </w14:textFill>
        </w:rPr>
        <w:t>磋商文件中规定的“书面形式”包括纸质文件和磋商文件中规定的电子文件。</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3. </w:t>
      </w:r>
      <w:r>
        <w:rPr>
          <w:rFonts w:hint="eastAsia"/>
          <w:color w:val="000000" w:themeColor="text1"/>
          <w14:textFill>
            <w14:solidFill>
              <w14:schemeClr w14:val="tx1"/>
            </w14:solidFill>
          </w14:textFill>
        </w:rPr>
        <w:t>合格的响应供应商</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3.1</w:t>
      </w:r>
      <w:r>
        <w:rPr>
          <w:rFonts w:hint="eastAsia"/>
          <w:color w:val="000000" w:themeColor="text1"/>
          <w14:textFill>
            <w14:solidFill>
              <w14:schemeClr w14:val="tx1"/>
            </w14:solidFill>
          </w14:textFill>
        </w:rPr>
        <w:t>具有独立承担民事责任能力的中华人民共和国境内注册的法人或其他组织(《磋商邀请》另有规定的除外)。</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3.2</w:t>
      </w:r>
      <w:r>
        <w:rPr>
          <w:rFonts w:hint="eastAsia"/>
          <w:color w:val="000000" w:themeColor="text1"/>
          <w14:textFill>
            <w14:solidFill>
              <w14:schemeClr w14:val="tx1"/>
            </w14:solidFill>
          </w14:textFill>
        </w:rPr>
        <w:t>独立于采购人和采购代理机构的供应商。</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3.3</w:t>
      </w:r>
      <w:r>
        <w:rPr>
          <w:rFonts w:hint="eastAsia"/>
          <w:color w:val="000000" w:themeColor="text1"/>
          <w14:textFill>
            <w14:solidFill>
              <w14:schemeClr w14:val="tx1"/>
            </w14:solidFill>
          </w14:textFill>
        </w:rPr>
        <w:t>单位负责人为同一人或者存在直接控股、管理关系的不同供应商，不得参加同一合同项下的采购活动。</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3.4</w:t>
      </w:r>
      <w:r>
        <w:rPr>
          <w:rFonts w:hint="eastAsia"/>
          <w:color w:val="000000" w:themeColor="text1"/>
          <w14:textFill>
            <w14:solidFill>
              <w14:schemeClr w14:val="tx1"/>
            </w14:solidFill>
          </w14:textFill>
        </w:rPr>
        <w:t>为本项目提供整体设计、规范编制或者项目管理、监理、检测等服务的供应商，不得再参加本项目的采购活动。</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3.5</w:t>
      </w:r>
      <w:r>
        <w:rPr>
          <w:rFonts w:hint="eastAsia"/>
          <w:color w:val="000000" w:themeColor="text1"/>
          <w14:textFill>
            <w14:solidFill>
              <w14:schemeClr w14:val="tx1"/>
            </w14:solidFill>
          </w14:textFill>
        </w:rPr>
        <w:t>有满足行政主管部门或行业协会对本项目货物、服务的相关许可文件和其它资格证明文件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详见《磋商邀请》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3.6</w:t>
      </w:r>
      <w:r>
        <w:rPr>
          <w:rFonts w:hint="eastAsia"/>
          <w:color w:val="000000" w:themeColor="text1"/>
          <w14:textFill>
            <w14:solidFill>
              <w14:schemeClr w14:val="tx1"/>
            </w14:solidFill>
          </w14:textFill>
        </w:rPr>
        <w:t>符合《中华人民共和国政府采购法》及相关法规规定的供应商的其它条件</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详见《磋商邀请》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spacing w:line="360" w:lineRule="auto"/>
        <w:ind w:left="420" w:leftChars="200" w:firstLine="0" w:firstLineChars="0"/>
        <w:rPr>
          <w:rFonts w:cs="宋体"/>
          <w:b/>
          <w:bCs/>
          <w:color w:val="000000" w:themeColor="text1"/>
          <w:sz w:val="22"/>
          <w:szCs w:val="22"/>
          <w14:textFill>
            <w14:solidFill>
              <w14:schemeClr w14:val="tx1"/>
            </w14:solidFill>
          </w14:textFill>
        </w:rPr>
      </w:pPr>
      <w:bookmarkStart w:id="3" w:name="_Toc61460073"/>
      <w:r>
        <w:rPr>
          <w:rFonts w:hint="eastAsia" w:cs="宋体"/>
          <w:b/>
          <w:bCs/>
          <w:color w:val="000000" w:themeColor="text1"/>
          <w:sz w:val="22"/>
          <w:szCs w:val="22"/>
          <w14:textFill>
            <w14:solidFill>
              <w14:schemeClr w14:val="tx1"/>
            </w14:solidFill>
          </w14:textFill>
        </w:rPr>
        <w:t>4.联合体报价(本项目不适用）</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对接受联合体报价的项目：</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4.1 两个以上供应商可以组成一个报价联合体，以一个响应供应商的身份报价。</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4.2 联合体各方均应当符合《政府采购法》第二十二条第一款规定的条件，根据采购项目的特殊要求规定响应供应商特定条件的，联合体各方或按本项目要求各方中至少应当有一方符合采购人规定的特定条件。</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4.3 联合体报价的，应以主体方名义提交报价保证金，对联合体各方均具有约束力。</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4.4 联合体各方之间应当签订共同报价协议并在响应文件内提交，明确约定联合体各方承担的工作和相应的责任。联合体各方签订共同报价协议后，不得再以自己名义单独在同一项目中报价，也不得组成新的联合体参加同一项目报价。</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4.5 联合体中有同类资质的供应商按照联合体分工承担相同工作的，应当按照资质等级较低的供应商确定资质等级。</w:t>
      </w:r>
    </w:p>
    <w:p>
      <w:pPr>
        <w:spacing w:line="360" w:lineRule="auto"/>
        <w:ind w:firstLine="442"/>
        <w:rPr>
          <w:rFonts w:cs="宋体"/>
          <w:color w:val="000000" w:themeColor="text1"/>
          <w:sz w:val="22"/>
          <w:szCs w:val="22"/>
          <w14:textFill>
            <w14:solidFill>
              <w14:schemeClr w14:val="tx1"/>
            </w14:solidFill>
          </w14:textFill>
        </w:rPr>
      </w:pPr>
      <w:r>
        <w:rPr>
          <w:rFonts w:hint="eastAsia" w:cs="宋体"/>
          <w:b/>
          <w:bCs/>
          <w:color w:val="000000" w:themeColor="text1"/>
          <w:sz w:val="22"/>
          <w:szCs w:val="22"/>
          <w14:textFill>
            <w14:solidFill>
              <w14:schemeClr w14:val="tx1"/>
            </w14:solidFill>
          </w14:textFill>
        </w:rPr>
        <w:t>5.关联企业</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5.1 除联合体外，法定代表人或单位负责人为同一个人或者存在直接控股、管理关系的不同供应商，不得同时参加同一项目或同一子包（子项、标段等）的报价。如同时参加，则评审时将同时被拒绝。</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5.2 同一响应供应商授权不同的人员参与同一项目或同一子包（子项、标段等）的报价，则评审时将同时被拒绝。</w:t>
      </w:r>
    </w:p>
    <w:p>
      <w:pPr>
        <w:spacing w:line="360" w:lineRule="auto"/>
        <w:ind w:firstLine="442"/>
        <w:rPr>
          <w:rFonts w:cs="宋体"/>
          <w:b/>
          <w:bCs/>
          <w:color w:val="000000" w:themeColor="text1"/>
          <w:sz w:val="22"/>
          <w:szCs w:val="22"/>
          <w14:textFill>
            <w14:solidFill>
              <w14:schemeClr w14:val="tx1"/>
            </w14:solidFill>
          </w14:textFill>
        </w:rPr>
      </w:pPr>
      <w:r>
        <w:rPr>
          <w:rFonts w:hint="eastAsia" w:cs="宋体"/>
          <w:b/>
          <w:bCs/>
          <w:color w:val="000000" w:themeColor="text1"/>
          <w:sz w:val="22"/>
          <w:szCs w:val="22"/>
          <w14:textFill>
            <w14:solidFill>
              <w14:schemeClr w14:val="tx1"/>
            </w14:solidFill>
          </w14:textFill>
        </w:rPr>
        <w:t>6.提供前期服务的供应商</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6.1 为采购项目提供整体设计、规范编制或者项目管理、监理、检测等服务的供应商，不得再参加该采购项目的其他采购活动。</w:t>
      </w:r>
    </w:p>
    <w:p>
      <w:pPr>
        <w:spacing w:line="360" w:lineRule="auto"/>
        <w:ind w:firstLine="422"/>
        <w:rPr>
          <w:b/>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7.须落实的政府采购政策</w:t>
      </w:r>
    </w:p>
    <w:p>
      <w:pPr>
        <w:spacing w:line="360" w:lineRule="auto"/>
        <w:ind w:firstLine="42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7.1（《政府采购促进中小企业发展暂行办法》（财库〔2011〕181号），《关于政府采购支持监狱企 业发展有关问题的通知》(财库〔2014〕68号)，《关于促进残疾人就业政府采购政策的通知》（财库〔2017〕141号)，《关于环境标志产品政府采购实施的意见》（财库〔2006〕90号），《节能产品政府采购实施意见》的通知（财库〔2004〕185号）。</w:t>
      </w:r>
    </w:p>
    <w:p>
      <w:pPr>
        <w:spacing w:line="360" w:lineRule="auto"/>
        <w:ind w:firstLine="42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7.2 中小微企业报价是指符合《中小企业划型标准规定》的响应供应商，通过报价提供本企业制造的货物、承担的工程或者服务，或者提供其他中小微企业制造的货物。本项所指货物不包括使用大型企业注册商标的货物。中小微企业报价应提供《中小微企业声明函》；提供其他中小微企业制造的货物的，应同时提供制造商的《中小微企业声明函（制造商）》。</w:t>
      </w:r>
    </w:p>
    <w:p>
      <w:pPr>
        <w:spacing w:line="360" w:lineRule="auto"/>
        <w:ind w:firstLine="42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7.3 根据财库〔2014〕68号《财政部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报价时，提供由省级以上监狱管理局、戒毒管理局(含新疆生产建设兵团)出具的属于监狱企业的证明文件，不再提供《中小微企业声明函》。</w:t>
      </w:r>
    </w:p>
    <w:p>
      <w:pPr>
        <w:spacing w:line="360" w:lineRule="auto"/>
        <w:ind w:firstLine="42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7.4 根据财政部、民政部、中国残疾人联合会印发的《关于促进残疾人就业政府采购政策的通知》（财库〔2017〕141号）的规定，残疾人福利性单位视同小微企业。符合条件的残疾人福利性单位在参加政府采购活动时，应当提供该通知规定的《残疾人福利性单位声明函》，并对声明的真实性负责。一旦成交将在成交公告中公告其声明函，接受社会监督。响应供应商提供的《残疾人福利性单位声明函》与事实不符的，依照《政府采购法》第七十七条第一款的规定追究法律责任。</w:t>
      </w:r>
    </w:p>
    <w:p>
      <w:pPr>
        <w:pStyle w:val="109"/>
        <w:spacing w:line="360" w:lineRule="auto"/>
        <w:ind w:firstLine="422"/>
        <w:rPr>
          <w:b w:val="0"/>
          <w:bCs/>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7.5 </w:t>
      </w:r>
      <w:r>
        <w:rPr>
          <w:rFonts w:hint="eastAsia"/>
          <w:b w:val="0"/>
          <w:bCs/>
          <w:color w:val="000000" w:themeColor="text1"/>
          <w:sz w:val="22"/>
          <w:szCs w:val="22"/>
          <w14:textFill>
            <w14:solidFill>
              <w14:schemeClr w14:val="tx1"/>
            </w14:solidFill>
          </w14:textFill>
        </w:rPr>
        <w:t>响应供应商同时为小型、微型企业、监狱企业、残疾人福利性单位任两种或以上情况的，评审中只享受一次价格扣除，不重复进行价格扣除。</w:t>
      </w:r>
    </w:p>
    <w:p>
      <w:pPr>
        <w:pStyle w:val="109"/>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二、磋商文件</w:t>
      </w:r>
      <w:bookmarkEnd w:id="3"/>
    </w:p>
    <w:p>
      <w:pPr>
        <w:pStyle w:val="111"/>
        <w:spacing w:line="360" w:lineRule="auto"/>
        <w:ind w:firstLine="211"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1.磋商文件的组成</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磋商文件包括以下部分：</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磋商邀请。</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1.2</w:t>
      </w:r>
      <w:r>
        <w:rPr>
          <w:rFonts w:hint="eastAsia"/>
          <w:color w:val="000000" w:themeColor="text1"/>
          <w14:textFill>
            <w14:solidFill>
              <w14:schemeClr w14:val="tx1"/>
            </w14:solidFill>
          </w14:textFill>
        </w:rPr>
        <w:t>响应供应商须知。</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1.3</w:t>
      </w:r>
      <w:r>
        <w:rPr>
          <w:rStyle w:val="38"/>
          <w:rFonts w:hint="eastAsia"/>
          <w:color w:val="000000" w:themeColor="text1"/>
          <w:u w:val="none"/>
          <w14:textFill>
            <w14:solidFill>
              <w14:schemeClr w14:val="tx1"/>
            </w14:solidFill>
          </w14:textFill>
        </w:rPr>
        <w:t>采购人需求</w:t>
      </w:r>
      <w:r>
        <w:rPr>
          <w:rFonts w:hint="eastAsia"/>
          <w:color w:val="000000" w:themeColor="text1"/>
          <w14:textFill>
            <w14:solidFill>
              <w14:schemeClr w14:val="tx1"/>
            </w14:solidFill>
          </w14:textFill>
        </w:rPr>
        <w:t>。</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1.4</w:t>
      </w:r>
      <w:r>
        <w:rPr>
          <w:rStyle w:val="38"/>
          <w:rFonts w:hint="eastAsia"/>
          <w:color w:val="000000" w:themeColor="text1"/>
          <w:u w:val="none"/>
          <w14:textFill>
            <w14:solidFill>
              <w14:schemeClr w14:val="tx1"/>
            </w14:solidFill>
          </w14:textFill>
        </w:rPr>
        <w:t>合同书格式</w:t>
      </w:r>
      <w:r>
        <w:rPr>
          <w:rFonts w:hint="eastAsia"/>
          <w:color w:val="000000" w:themeColor="text1"/>
          <w14:textFill>
            <w14:solidFill>
              <w14:schemeClr w14:val="tx1"/>
            </w14:solidFill>
          </w14:textFill>
        </w:rPr>
        <w:t>。</w:t>
      </w:r>
    </w:p>
    <w:p>
      <w:pPr>
        <w:pStyle w:val="103"/>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1.5</w:t>
      </w:r>
      <w:r>
        <w:rPr>
          <w:rFonts w:hint="eastAsia"/>
          <w:color w:val="000000" w:themeColor="text1"/>
          <w14:textFill>
            <w14:solidFill>
              <w14:schemeClr w14:val="tx1"/>
            </w14:solidFill>
          </w14:textFill>
        </w:rPr>
        <w:t>响应文件格式。</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磋商文件的澄清</w:t>
      </w:r>
    </w:p>
    <w:p>
      <w:pPr>
        <w:pStyle w:val="105"/>
        <w:numPr>
          <w:ilvl w:val="0"/>
          <w:numId w:val="3"/>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任何要求对磋商文件进行澄清的报价供应商，均应将需澄清的事项以书面形式按本文件规定的联系方式和地址送达至采购代理机构，采购代理机构负责对磋商文件解释并视情况对本项目中比较复杂的事项进行说明和依法回答报价供应商提出的疑问及问题；采购代理机构将根据具体情况采用其认为适当的方式予以回复</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并在必要时将不标明问题来源的书面答复发给本项目的报价供应商。磋商文件的澄清属于磋商文件的组成部分，并对所有报价供应商有约束力。</w:t>
      </w:r>
    </w:p>
    <w:p>
      <w:pPr>
        <w:pStyle w:val="111"/>
        <w:spacing w:line="360" w:lineRule="auto"/>
        <w:ind w:firstLine="211" w:firstLineChars="1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3.磋商文件的补充和修改</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3.1</w:t>
      </w:r>
      <w:r>
        <w:rPr>
          <w:rFonts w:hint="eastAsia"/>
          <w:color w:val="000000" w:themeColor="text1"/>
          <w14:textFill>
            <w14:solidFill>
              <w14:schemeClr w14:val="tx1"/>
            </w14:solidFill>
          </w14:textFill>
        </w:rPr>
        <w:t>根据项目的需要</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采购代理机构可对磋商文件进行修改和变更。</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3.2</w:t>
      </w:r>
      <w:r>
        <w:rPr>
          <w:rFonts w:hint="eastAsia"/>
          <w:color w:val="000000" w:themeColor="text1"/>
          <w14:textFill>
            <w14:solidFill>
              <w14:schemeClr w14:val="tx1"/>
            </w14:solidFill>
          </w14:textFill>
        </w:rPr>
        <w:t>磋商文件的修改将以书面的形式于响应文件提交截止时间前通知本磋商文件的所有收受人。该修改文件将构成磋商文件的一部分；报价供应商应在收到该修改文件后立即以书面形式予以确认并受其约束。</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3.3</w:t>
      </w:r>
      <w:r>
        <w:rPr>
          <w:rFonts w:hint="eastAsia"/>
          <w:color w:val="000000" w:themeColor="text1"/>
          <w14:textFill>
            <w14:solidFill>
              <w14:schemeClr w14:val="tx1"/>
            </w14:solidFill>
          </w14:textFill>
        </w:rPr>
        <w:t>采购人以及采购代理机构可以视项目具体情况，酌情延长响应文件提交截止时间，并将变更时间在指定的政府采购信息发布媒体上发布变更公告，请各响应供应商密切关注。</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3.4</w:t>
      </w:r>
      <w:r>
        <w:rPr>
          <w:rFonts w:hint="eastAsia"/>
          <w:color w:val="000000" w:themeColor="text1"/>
          <w14:textFill>
            <w14:solidFill>
              <w14:schemeClr w14:val="tx1"/>
            </w14:solidFill>
          </w14:textFill>
        </w:rPr>
        <w:t>在磋商过程中</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磋商文件内容如有实质性的变更</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磋商小组将以书面形式通知所有参与磋商的响应供应商；若响应供应商对此类实质性变更不予接受</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可以要求退出磋商</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否则将被视为接受此变更并受其约束。</w:t>
      </w:r>
    </w:p>
    <w:p>
      <w:pPr>
        <w:pStyle w:val="109"/>
        <w:spacing w:line="360" w:lineRule="auto"/>
        <w:ind w:firstLine="211"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三、响应文件</w:t>
      </w:r>
    </w:p>
    <w:p>
      <w:pPr>
        <w:pStyle w:val="111"/>
        <w:spacing w:line="360" w:lineRule="auto"/>
        <w:ind w:firstLine="211" w:firstLineChars="1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响应文件的编写</w:t>
      </w:r>
    </w:p>
    <w:p>
      <w:pPr>
        <w:pStyle w:val="105"/>
        <w:numPr>
          <w:ilvl w:val="0"/>
          <w:numId w:val="4"/>
        </w:numPr>
        <w:tabs>
          <w:tab w:val="clear" w:pos="1438"/>
        </w:tabs>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响应供应商应仔细阅读磋商文件的所有事项、格式、条款等内容，按要求编制响应文件，并提交完整的文件；</w:t>
      </w:r>
    </w:p>
    <w:p>
      <w:pPr>
        <w:pStyle w:val="105"/>
        <w:numPr>
          <w:ilvl w:val="0"/>
          <w:numId w:val="4"/>
        </w:numPr>
        <w:tabs>
          <w:tab w:val="clear" w:pos="1438"/>
        </w:tabs>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响应文件和来往函件均应使用中文，磋商文件中所使用的计量单位，除磋商文件有特殊规定外，应使用中华人民共和国法定计量单位。</w:t>
      </w:r>
    </w:p>
    <w:p>
      <w:pPr>
        <w:pStyle w:val="105"/>
        <w:numPr>
          <w:ilvl w:val="0"/>
          <w:numId w:val="4"/>
        </w:numPr>
        <w:tabs>
          <w:tab w:val="clear" w:pos="1438"/>
        </w:tabs>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响应供</w:t>
      </w:r>
      <w:r>
        <w:rPr>
          <w:color w:val="000000" w:themeColor="text1"/>
          <w14:textFill>
            <w14:solidFill>
              <w14:schemeClr w14:val="tx1"/>
            </w14:solidFill>
          </w14:textFill>
        </w:rPr>
        <w:t>应按本</w:t>
      </w:r>
      <w:r>
        <w:rPr>
          <w:rFonts w:hint="eastAsia"/>
          <w:color w:val="000000" w:themeColor="text1"/>
          <w14:textFill>
            <w14:solidFill>
              <w14:schemeClr w14:val="tx1"/>
            </w14:solidFill>
          </w14:textFill>
        </w:rPr>
        <w:t>磋商</w:t>
      </w:r>
      <w:r>
        <w:rPr>
          <w:color w:val="000000" w:themeColor="text1"/>
          <w14:textFill>
            <w14:solidFill>
              <w14:schemeClr w14:val="tx1"/>
            </w14:solidFill>
          </w14:textFill>
        </w:rPr>
        <w:t>文件第</w:t>
      </w:r>
      <w:r>
        <w:rPr>
          <w:rFonts w:hint="eastAsia"/>
          <w:color w:val="000000" w:themeColor="text1"/>
          <w14:textFill>
            <w14:solidFill>
              <w14:schemeClr w14:val="tx1"/>
            </w14:solidFill>
          </w14:textFill>
        </w:rPr>
        <w:t>三</w:t>
      </w:r>
      <w:r>
        <w:rPr>
          <w:color w:val="000000" w:themeColor="text1"/>
          <w14:textFill>
            <w14:solidFill>
              <w14:schemeClr w14:val="tx1"/>
            </w14:solidFill>
          </w14:textFill>
        </w:rPr>
        <w:t>部份《采购人需求书》和第</w:t>
      </w:r>
      <w:r>
        <w:rPr>
          <w:rFonts w:hint="eastAsia"/>
          <w:color w:val="000000" w:themeColor="text1"/>
          <w14:textFill>
            <w14:solidFill>
              <w14:schemeClr w14:val="tx1"/>
            </w14:solidFill>
          </w14:textFill>
        </w:rPr>
        <w:t>五</w:t>
      </w:r>
      <w:r>
        <w:rPr>
          <w:color w:val="000000" w:themeColor="text1"/>
          <w14:textFill>
            <w14:solidFill>
              <w14:schemeClr w14:val="tx1"/>
            </w14:solidFill>
          </w14:textFill>
        </w:rPr>
        <w:t>部分《</w:t>
      </w:r>
      <w:r>
        <w:rPr>
          <w:rFonts w:hint="eastAsia"/>
          <w:color w:val="000000" w:themeColor="text1"/>
          <w14:textFill>
            <w14:solidFill>
              <w14:schemeClr w14:val="tx1"/>
            </w14:solidFill>
          </w14:textFill>
        </w:rPr>
        <w:t>响应</w:t>
      </w:r>
      <w:r>
        <w:rPr>
          <w:color w:val="000000" w:themeColor="text1"/>
          <w14:textFill>
            <w14:solidFill>
              <w14:schemeClr w14:val="tx1"/>
            </w14:solidFill>
          </w14:textFill>
        </w:rPr>
        <w:t>文件格式》的要求填写</w:t>
      </w:r>
      <w:r>
        <w:rPr>
          <w:rFonts w:hint="eastAsia"/>
          <w:color w:val="000000" w:themeColor="text1"/>
          <w14:textFill>
            <w14:solidFill>
              <w14:schemeClr w14:val="tx1"/>
            </w14:solidFill>
          </w14:textFill>
        </w:rPr>
        <w:t>磋商</w:t>
      </w:r>
      <w:r>
        <w:rPr>
          <w:color w:val="000000" w:themeColor="text1"/>
          <w14:textFill>
            <w14:solidFill>
              <w14:schemeClr w14:val="tx1"/>
            </w14:solidFill>
          </w14:textFill>
        </w:rPr>
        <w:t>报价</w:t>
      </w:r>
      <w:r>
        <w:rPr>
          <w:rFonts w:hint="eastAsia"/>
          <w:color w:val="000000" w:themeColor="text1"/>
          <w14:textFill>
            <w14:solidFill>
              <w14:schemeClr w14:val="tx1"/>
            </w14:solidFill>
          </w14:textFill>
        </w:rPr>
        <w:t>。</w:t>
      </w:r>
    </w:p>
    <w:p>
      <w:pPr>
        <w:pStyle w:val="111"/>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2.响应文件的构成及要求</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2.1</w:t>
      </w:r>
      <w:r>
        <w:rPr>
          <w:rFonts w:hint="eastAsia"/>
          <w:color w:val="000000" w:themeColor="text1"/>
          <w14:textFill>
            <w14:solidFill>
              <w14:schemeClr w14:val="tx1"/>
            </w14:solidFill>
          </w14:textFill>
        </w:rPr>
        <w:t>响应部分(参见磋商文件第五部分响应文件格式)。</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2.2 </w:t>
      </w:r>
      <w:r>
        <w:rPr>
          <w:rFonts w:hint="eastAsia"/>
          <w:color w:val="000000" w:themeColor="text1"/>
          <w14:textFill>
            <w14:solidFill>
              <w14:schemeClr w14:val="tx1"/>
            </w14:solidFill>
          </w14:textFill>
        </w:rPr>
        <w:t>商务响应文件(参见磋商文件第五部分响应文件格式)。</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3响应供应商认为需加以说明的其它内容。</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4响应供应商响应文件的内容应当与磋商文件要求一致，如果内容与磋商文件的指标不一致，有偏离时，无论这种偏离是否有利于买方，响应供应商都应按照附件的格式将偏离情况在偏离栏中如实列出。</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5响应供应商应按响应文件格式的要求提交资格文件，并对这些资格文件的真实性负责。</w:t>
      </w:r>
    </w:p>
    <w:p>
      <w:pPr>
        <w:pStyle w:val="111"/>
        <w:spacing w:line="360" w:lineRule="auto"/>
        <w:ind w:firstLine="0" w:firstLineChars="0"/>
        <w:rPr>
          <w:bCs/>
          <w:color w:val="000000" w:themeColor="text1"/>
          <w14:textFill>
            <w14:solidFill>
              <w14:schemeClr w14:val="tx1"/>
            </w14:solidFill>
          </w14:textFill>
        </w:rPr>
      </w:pP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响应文件的签署、装订和密封</w:t>
      </w:r>
    </w:p>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w:t>
      </w:r>
      <w:r>
        <w:rPr>
          <w:rFonts w:hint="eastAsia"/>
          <w:b/>
          <w:bCs/>
          <w:color w:val="000000" w:themeColor="text1"/>
          <w14:textFill>
            <w14:solidFill>
              <w14:schemeClr w14:val="tx1"/>
            </w14:solidFill>
          </w14:textFill>
        </w:rPr>
        <w:t>正本一套、副本二套</w:t>
      </w:r>
      <w:r>
        <w:rPr>
          <w:rFonts w:hint="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电子文档壹份</w:t>
      </w:r>
      <w:r>
        <w:rPr>
          <w:rFonts w:hint="eastAsia"/>
          <w:color w:val="000000" w:themeColor="text1"/>
          <w14:textFill>
            <w14:solidFill>
              <w14:schemeClr w14:val="tx1"/>
            </w14:solidFill>
          </w14:textFill>
        </w:rPr>
        <w:t>，电子文件U盘，WORD或EXCEL格式，不留密码，无病毒，不压缩，内容应与响应供应商打印产生的纸质响应文件内容一致，如有不同，以纸质响应文件为准。每份响应文件需清楚标明“正本”或“副本”，且正本须用不褪色的墨水书写打印并注明“正本”字样。“副本”可以是“正本”的复印件。如果正本与副本不符，则以正本为准。响应文件正本应由响应供应商的法定代表人或其授权委托人在响应文件上签字并加盖单位公章，同时需将以书面形式出具的“法定代表人授权书”附在响应文件中。</w:t>
      </w:r>
      <w:r>
        <w:rPr>
          <w:rFonts w:hint="eastAsia" w:cs="Arial"/>
          <w:color w:val="000000" w:themeColor="text1"/>
          <w:kern w:val="2"/>
          <w14:textFill>
            <w14:solidFill>
              <w14:schemeClr w14:val="tx1"/>
            </w14:solidFill>
          </w14:textFill>
        </w:rPr>
        <w:t>除对错处做必要修改外，响应文件不得行间插字、涂改和增删，如有修改错漏处，必须由响应单位的法定代表人或其授权委托人签字并盖章。任何不完整的投标将被拒绝。</w:t>
      </w:r>
    </w:p>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所有响应文件(附特殊规格的图纸外)以A4纸大小为标准装订成册(禁止使用活页式)并自编目录及连续页码。如有资格证明文件或宣传资料彩页等材料而无法编制页码的，可用不褪色的墨水笔按顺序填写，但字迹必须清晰可辨，不可潦草。由于编排混乱导致响应文件被误读或无法查找，不利后果由响应供应商自行承担；建议采用双面打印或复印。</w:t>
      </w:r>
    </w:p>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所有响应文件必须装入密封的信封或封套。响应文件的正本和副本应分别封装，电子文件和正本一并密封包装，并在每一信封或包装的封面上注明正、副本并加盖单位公章。</w:t>
      </w:r>
    </w:p>
    <w:tbl>
      <w:tblPr>
        <w:tblStyle w:val="31"/>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8759" w:type="dxa"/>
          </w:tcPr>
          <w:p>
            <w:pPr>
              <w:spacing w:line="360" w:lineRule="auto"/>
              <w:ind w:firstLine="42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(正本/副本/唱标信封)</w:t>
            </w:r>
          </w:p>
          <w:p>
            <w:pPr>
              <w:spacing w:line="360" w:lineRule="auto"/>
              <w:ind w:firstLine="42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项目名称：</w:t>
            </w:r>
            <w:r>
              <w:rPr>
                <w:rFonts w:hint="eastAsia"/>
                <w:color w:val="000000" w:themeColor="text1"/>
                <w:lang w:eastAsia="zh-CN"/>
                <w14:textFill>
                  <w14:solidFill>
                    <w14:schemeClr w14:val="tx1"/>
                  </w14:solidFill>
                </w14:textFill>
              </w:rPr>
              <w:t>始兴县九龄中学宿舍楼厨房食堂设施设备采购项目</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收件人名称：广东信德管理咨询有限公司</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项目编号：</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响应供应商名称：</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响应供应商地址：                           邮政编码：</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联 系 人：                                 联系电话：</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于“　　　年　月　日　时　分”之前不准启封(即响应文件提交截止时间)</w:t>
            </w:r>
          </w:p>
        </w:tc>
      </w:tr>
    </w:tbl>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采购代理机构对因响应文件未装订成册而造成的响应文件的损坏、丢失不承担任何责任。</w:t>
      </w:r>
    </w:p>
    <w:p>
      <w:pPr>
        <w:pStyle w:val="105"/>
        <w:numPr>
          <w:ilvl w:val="0"/>
          <w:numId w:val="5"/>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采购代理机构对不可抗力事件造成的响应文件的损坏、丢失不承担任何责任。</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响应文件有效期</w:t>
      </w:r>
    </w:p>
    <w:p>
      <w:pPr>
        <w:pStyle w:val="105"/>
        <w:numPr>
          <w:ilvl w:val="0"/>
          <w:numId w:val="6"/>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从响应文件提交截止时间起，报价有效期为</w:t>
      </w:r>
      <w:r>
        <w:rPr>
          <w:color w:val="000000" w:themeColor="text1"/>
          <w14:textFill>
            <w14:solidFill>
              <w14:schemeClr w14:val="tx1"/>
            </w14:solidFill>
          </w14:textFill>
        </w:rPr>
        <w:t>90</w:t>
      </w:r>
      <w:r>
        <w:rPr>
          <w:rFonts w:hint="eastAsia"/>
          <w:color w:val="000000" w:themeColor="text1"/>
          <w14:textFill>
            <w14:solidFill>
              <w14:schemeClr w14:val="tx1"/>
            </w14:solidFill>
          </w14:textFill>
        </w:rPr>
        <w:t>天。在特殊情况下，采购代理机构可于报价有效期满之前要求报价供应商同意延长有效期，要求与答复均应以书面形式表示；响应供应商可以拒绝上述要求而其磋商保证金不会被没收，同意延期的响应供应商除按照采购代理机构要求修改响应有效期外，不得修改响应文件的其它内容，同时响应供应商的原报价在有效期内的权利义务也相应延续。</w:t>
      </w:r>
    </w:p>
    <w:p>
      <w:pPr>
        <w:pStyle w:val="111"/>
        <w:spacing w:line="360" w:lineRule="auto"/>
        <w:ind w:firstLine="211" w:firstLineChars="1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5.响应保证金</w:t>
      </w:r>
    </w:p>
    <w:p>
      <w:pPr>
        <w:pStyle w:val="111"/>
        <w:spacing w:line="360" w:lineRule="auto"/>
        <w:rPr>
          <w:b w:val="0"/>
          <w:color w:val="000000" w:themeColor="text1"/>
          <w14:textFill>
            <w14:solidFill>
              <w14:schemeClr w14:val="tx1"/>
            </w14:solidFill>
          </w14:textFill>
        </w:rPr>
      </w:pPr>
      <w:r>
        <w:rPr>
          <w:rFonts w:hint="eastAsia"/>
          <w:b w:val="0"/>
          <w:color w:val="000000" w:themeColor="text1"/>
          <w14:textFill>
            <w14:solidFill>
              <w14:schemeClr w14:val="tx1"/>
            </w14:solidFill>
          </w14:textFill>
        </w:rPr>
        <w:t>本项目不设响应保证金</w:t>
      </w:r>
    </w:p>
    <w:p>
      <w:pPr>
        <w:pStyle w:val="111"/>
        <w:spacing w:line="360" w:lineRule="auto"/>
        <w:ind w:firstLine="211" w:firstLineChars="1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w:t>
      </w:r>
      <w:r>
        <w:rPr>
          <w:bCs/>
          <w:color w:val="000000" w:themeColor="text1"/>
          <w14:textFill>
            <w14:solidFill>
              <w14:schemeClr w14:val="tx1"/>
            </w14:solidFill>
          </w14:textFill>
        </w:rPr>
        <w:t>.</w:t>
      </w:r>
      <w:r>
        <w:rPr>
          <w:rFonts w:hint="eastAsia"/>
          <w:bCs/>
          <w:color w:val="000000" w:themeColor="text1"/>
          <w14:textFill>
            <w14:solidFill>
              <w14:schemeClr w14:val="tx1"/>
            </w14:solidFill>
          </w14:textFill>
        </w:rPr>
        <w:t>响应文件的递交和撤回</w:t>
      </w:r>
    </w:p>
    <w:p>
      <w:pPr>
        <w:pStyle w:val="105"/>
        <w:spacing w:line="360" w:lineRule="auto"/>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6.1响应供应商应按竞争性磋商邀请函中规定的时间和地点于响应文件提交截止时间之前递交响应文件；迟于截止时间递交的响应文件将被视为无效。</w:t>
      </w:r>
    </w:p>
    <w:p>
      <w:pPr>
        <w:pStyle w:val="105"/>
        <w:spacing w:line="36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6.2磋商期间应磋商小组的要求所作的报价修改和最后报价应在磋商小组规定的时间内递交。</w:t>
      </w:r>
    </w:p>
    <w:p>
      <w:pPr>
        <w:pStyle w:val="105"/>
        <w:spacing w:line="360" w:lineRule="auto"/>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6.3在响应文件提交截止时间前响应供应商可以撤回报价，但在响应文件提交截止时间之后不允许撤回报价。</w:t>
      </w:r>
    </w:p>
    <w:p>
      <w:pPr>
        <w:pStyle w:val="109"/>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四、磋商及评审</w:t>
      </w:r>
    </w:p>
    <w:p>
      <w:pPr>
        <w:pStyle w:val="111"/>
        <w:spacing w:line="360" w:lineRule="auto"/>
        <w:ind w:firstLine="211" w:firstLineChars="1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磋商小组</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本次采购依法组建磋商小组；磋商小组由</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人或以上单数组成。</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1.2</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磋商小组在磋商及评审过程中出现意见不一致时，遵循少数服从多数原则。</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1.3</w:t>
      </w:r>
      <w:r>
        <w:rPr>
          <w:color w:val="000000" w:themeColor="text1"/>
          <w14:textFill>
            <w14:solidFill>
              <w14:schemeClr w14:val="tx1"/>
            </w14:solidFill>
          </w14:textFill>
        </w:rPr>
        <w:tab/>
      </w:r>
      <w:r>
        <w:rPr>
          <w:rFonts w:hint="eastAsia"/>
          <w:color w:val="000000" w:themeColor="text1"/>
          <w14:textFill>
            <w14:solidFill>
              <w14:schemeClr w14:val="tx1"/>
            </w14:solidFill>
          </w14:textFill>
        </w:rPr>
        <w:t>磋商小组将根据磋商文件的规定，与响应供应商进行磋商，并对最终形成的响应文件和磋商结果进行详细评审</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并据此推荐成交候选人。</w:t>
      </w:r>
    </w:p>
    <w:p>
      <w:pPr>
        <w:pStyle w:val="111"/>
        <w:spacing w:line="360" w:lineRule="auto"/>
        <w:ind w:firstLine="211" w:firstLineChars="1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磋商程序</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磋商小组将以抽签的形式对在本须知规定的时间内递交响应文件的响应供应商进行磋商排序。</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将按照抽签的顺序，与响应供应商分别就技术(服务)商务和价格进行相同轮次(一个或多个回合)磋商，并形成磋商纪要文件；磋商的目的在于澄清响应、明确需求，使所有响应供应商的响应具有可比性。在磋商中，磋商的任何一方不得向其他响应供应商或者与评审无关的其他人透露与磋商有关的其他响应供应商的技术(服务)资料、报价和其它信息。</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在磋商过程中，磋商小组可以根据磋商实际情况对文件中需要采购的技术、需向我方的服务要求以及合同条款进行实质性的变动，但不得变动磋商文件的其它内容；实质性变动的内容，须经采购人代表确认；对磋商文件作出的实质性变动是磋商文件的有效组成部分，磋商小组应当及时以书面形式同时通知所有参加磋商的响应供应商。</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最后报价：响应供应商应在磋商小组规定的时间内统一密封提交最后报价(最后报价时间视磋商进程由磋商小组决定)。</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)磋商过程对用户需求(包括规格、数量和服务等涉及价格变动因素)没有作出改变的，响应供应商的后次报价不得高于其前一次报价；</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)若响应供应商的后次报价高于前一次报价的，磋商小组可以视情况决定其报价为无效报价。</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磋商的内容包括但不限于：商务条件技术规格(服务条款)、产品质量、验收、合同执行计划、相关服务、质量保证、采购人配合等内容。</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技术(服务)商务磋商的时间及地点</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见磋商邀请函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105"/>
        <w:numPr>
          <w:ilvl w:val="0"/>
          <w:numId w:val="7"/>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在磋商过程中，响应供应商提交的响应文件、澄清文件、最后响应文件等，应当由响应供应商法人代表或授权代表当场签字并加盖单位公章，响应供应商应受其约束。</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评审</w:t>
      </w:r>
    </w:p>
    <w:p>
      <w:pPr>
        <w:pStyle w:val="105"/>
        <w:numPr>
          <w:ilvl w:val="0"/>
          <w:numId w:val="8"/>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磋商小组将只对确定为实质上响应磋商文件要求的报价、澄清和最后报价等内容进行详细评审。</w:t>
      </w:r>
    </w:p>
    <w:p>
      <w:pPr>
        <w:pStyle w:val="105"/>
        <w:numPr>
          <w:ilvl w:val="0"/>
          <w:numId w:val="8"/>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实质上没有响应磋商文件要求的响应文件将被视为无效报价。</w:t>
      </w:r>
    </w:p>
    <w:p>
      <w:pPr>
        <w:pStyle w:val="105"/>
        <w:numPr>
          <w:ilvl w:val="0"/>
          <w:numId w:val="8"/>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磋商小组将按磋商文件规定的原则进行评审。</w:t>
      </w:r>
    </w:p>
    <w:p>
      <w:pPr>
        <w:pStyle w:val="111"/>
        <w:spacing w:line="360" w:lineRule="auto"/>
        <w:ind w:firstLine="211" w:firstLineChars="100"/>
        <w:rPr>
          <w:bCs/>
          <w:color w:val="000000" w:themeColor="text1"/>
          <w14:textFill>
            <w14:solidFill>
              <w14:schemeClr w14:val="tx1"/>
            </w14:solidFill>
          </w14:textFill>
        </w:rPr>
      </w:pPr>
      <w:bookmarkStart w:id="4" w:name="_Toc61460075"/>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评审办法</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4.1</w:t>
      </w:r>
      <w:r>
        <w:rPr>
          <w:b/>
          <w:bCs/>
          <w:color w:val="000000" w:themeColor="text1"/>
          <w14:textFill>
            <w14:solidFill>
              <w14:schemeClr w14:val="tx1"/>
            </w14:solidFill>
          </w14:textFill>
        </w:rPr>
        <w:tab/>
      </w:r>
      <w:r>
        <w:rPr>
          <w:rFonts w:hint="eastAsia"/>
          <w:b/>
          <w:bCs/>
          <w:color w:val="000000" w:themeColor="text1"/>
          <w14:textFill>
            <w14:solidFill>
              <w14:schemeClr w14:val="tx1"/>
            </w14:solidFill>
          </w14:textFill>
        </w:rPr>
        <w:t>评审原则</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)本次采购采用竞争性磋商方式进行，评审由依法组成的磋商小组负责完成。评审基本原则：评审工作应依据国家部委和地方采购的有关规定，遵循“公开、公平、公正、择优、诚实信用”的原则。</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)本次竞争性磋商采购的评审采用</w:t>
      </w:r>
      <w:r>
        <w:rPr>
          <w:rFonts w:hint="eastAsia"/>
          <w:b/>
          <w:color w:val="000000" w:themeColor="text1"/>
          <w14:textFill>
            <w14:solidFill>
              <w14:schemeClr w14:val="tx1"/>
            </w14:solidFill>
          </w14:textFill>
        </w:rPr>
        <w:t>综合评分法</w:t>
      </w:r>
      <w:r>
        <w:rPr>
          <w:rFonts w:hint="eastAsia"/>
          <w:color w:val="000000" w:themeColor="text1"/>
          <w14:textFill>
            <w14:solidFill>
              <w14:schemeClr w14:val="tx1"/>
            </w14:solidFill>
          </w14:textFill>
        </w:rPr>
        <w:t>。本次评审是以磋商文件，最终形成的响应文件和磋商承诺文件和最后报价为依据，在需求明确的基础上，按公正、科学、客观、平等竞争的要求，推荐技术先进(服务优良)、报价合理、经验丰富、信誉良好、售后服务好及综合实力强的成交供应商。</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)参加磋商的所有人员应遵守国家部委和地方采购的有关规定，严格保密，确保竞争性磋商工作公平、公正，任何单位和个人不得无理干预磋商小组的正常工作。</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4.2</w:t>
      </w:r>
      <w:r>
        <w:rPr>
          <w:b/>
          <w:bCs/>
          <w:color w:val="000000" w:themeColor="text1"/>
          <w14:textFill>
            <w14:solidFill>
              <w14:schemeClr w14:val="tx1"/>
            </w14:solidFill>
          </w14:textFill>
        </w:rPr>
        <w:tab/>
      </w:r>
      <w:r>
        <w:rPr>
          <w:rFonts w:hint="eastAsia"/>
          <w:b/>
          <w:bCs/>
          <w:color w:val="000000" w:themeColor="text1"/>
          <w14:textFill>
            <w14:solidFill>
              <w14:schemeClr w14:val="tx1"/>
            </w14:solidFill>
          </w14:textFill>
        </w:rPr>
        <w:t>磋商评审程序和评审方法</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14:textFill>
            <w14:solidFill>
              <w14:schemeClr w14:val="tx1"/>
            </w14:solidFill>
          </w14:textFill>
        </w:rPr>
        <w:t>（1）磋商小组首先对报价人进行初审，初审内容包括资格性、符合性</w:t>
      </w:r>
      <w:r>
        <w:rPr>
          <w:rFonts w:hint="eastAsia"/>
          <w:color w:val="000000" w:themeColor="text1"/>
          <w:szCs w:val="22"/>
          <w14:textFill>
            <w14:solidFill>
              <w14:schemeClr w14:val="tx1"/>
            </w14:solidFill>
          </w14:textFill>
        </w:rPr>
        <w:t>审查（内容详见附表1），</w:t>
      </w:r>
      <w:r>
        <w:rPr>
          <w:rFonts w:hint="eastAsia"/>
          <w:color w:val="000000" w:themeColor="text1"/>
          <w:szCs w:val="22"/>
          <w:highlight w:val="white"/>
          <w14:textFill>
            <w14:solidFill>
              <w14:schemeClr w14:val="tx1"/>
            </w14:solidFill>
          </w14:textFill>
        </w:rPr>
        <w:t>出现不符合</w:t>
      </w:r>
      <w:r>
        <w:rPr>
          <w:rFonts w:hint="eastAsia"/>
          <w:color w:val="000000" w:themeColor="text1"/>
          <w:szCs w:val="22"/>
          <w14:textFill>
            <w14:solidFill>
              <w14:schemeClr w14:val="tx1"/>
            </w14:solidFill>
          </w14:textFill>
        </w:rPr>
        <w:t>资格性、符合性初审表</w:t>
      </w:r>
      <w:r>
        <w:rPr>
          <w:rFonts w:hint="eastAsia"/>
          <w:color w:val="000000" w:themeColor="text1"/>
          <w:szCs w:val="22"/>
          <w:highlight w:val="white"/>
          <w14:textFill>
            <w14:solidFill>
              <w14:schemeClr w14:val="tx1"/>
            </w14:solidFill>
          </w14:textFill>
        </w:rPr>
        <w:t>所列情形之一时，不得参与磋商，磋商小组</w:t>
      </w:r>
      <w:r>
        <w:rPr>
          <w:rFonts w:hint="eastAsia"/>
          <w:color w:val="000000" w:themeColor="text1"/>
          <w:szCs w:val="22"/>
          <w14:textFill>
            <w14:solidFill>
              <w14:schemeClr w14:val="tx1"/>
            </w14:solidFill>
          </w14:textFill>
        </w:rPr>
        <w:t>将告知供应商并</w:t>
      </w:r>
      <w:r>
        <w:rPr>
          <w:rFonts w:hint="eastAsia"/>
          <w:color w:val="000000" w:themeColor="text1"/>
          <w:szCs w:val="22"/>
          <w:highlight w:val="white"/>
          <w14:textFill>
            <w14:solidFill>
              <w14:schemeClr w14:val="tx1"/>
            </w14:solidFill>
          </w14:textFill>
        </w:rPr>
        <w:t>说明理由</w:t>
      </w:r>
      <w:r>
        <w:rPr>
          <w:rFonts w:hint="eastAsia"/>
          <w:color w:val="000000" w:themeColor="text1"/>
          <w:szCs w:val="22"/>
          <w14:textFill>
            <w14:solidFill>
              <w14:schemeClr w14:val="tx1"/>
            </w14:solidFill>
          </w14:textFill>
        </w:rPr>
        <w:t>。</w:t>
      </w:r>
    </w:p>
    <w:p>
      <w:pPr>
        <w:spacing w:line="360" w:lineRule="auto"/>
        <w:ind w:left="210" w:leftChars="100" w:firstLine="420"/>
        <w:rPr>
          <w:color w:val="000000" w:themeColor="text1"/>
          <w14:textFill>
            <w14:solidFill>
              <w14:schemeClr w14:val="tx1"/>
            </w14:solidFill>
          </w14:textFill>
        </w:rPr>
      </w:pPr>
      <w:r>
        <w:rPr>
          <w:rFonts w:hint="eastAsia"/>
          <w:color w:val="000000" w:themeColor="text1"/>
          <w:szCs w:val="22"/>
          <w14:textFill>
            <w14:solidFill>
              <w14:schemeClr w14:val="tx1"/>
            </w14:solidFill>
          </w14:textFill>
        </w:rPr>
        <w:t>（2）磋商小组与通过初审的每一报价人分别进行磋商，报价人派出法定代表人或其授权代表</w:t>
      </w:r>
      <w:r>
        <w:rPr>
          <w:rFonts w:hint="eastAsia"/>
          <w:color w:val="000000" w:themeColor="text1"/>
          <w14:textFill>
            <w14:solidFill>
              <w14:schemeClr w14:val="tx1"/>
            </w14:solidFill>
          </w14:textFill>
        </w:rPr>
        <w:t>参加，如不参加，视为报价及磋商承诺按报价文件内容不变。</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（3）磋商小组与报价人进行磋商后</w:t>
      </w:r>
      <w:r>
        <w:rPr>
          <w:rFonts w:hint="eastAsia"/>
          <w:color w:val="000000" w:themeColor="text1"/>
          <w:szCs w:val="22"/>
          <w:highlight w:val="white"/>
          <w14:textFill>
            <w14:solidFill>
              <w14:schemeClr w14:val="tx1"/>
            </w14:solidFill>
          </w14:textFill>
        </w:rPr>
        <w:t>形成《磋商承诺》。《磋商承诺》是报价文件的有效组成部分。</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（4）磋商</w:t>
      </w:r>
      <w:r>
        <w:rPr>
          <w:rFonts w:hint="eastAsia" w:cs="Times New Roman"/>
          <w:color w:val="000000" w:themeColor="text1"/>
          <w:szCs w:val="22"/>
          <w14:textFill>
            <w14:solidFill>
              <w14:schemeClr w14:val="tx1"/>
            </w14:solidFill>
          </w14:textFill>
        </w:rPr>
        <w:t>小组</w:t>
      </w:r>
      <w:r>
        <w:rPr>
          <w:rFonts w:hint="eastAsia"/>
          <w:color w:val="000000" w:themeColor="text1"/>
          <w:szCs w:val="22"/>
          <w14:textFill>
            <w14:solidFill>
              <w14:schemeClr w14:val="tx1"/>
            </w14:solidFill>
          </w14:textFill>
        </w:rPr>
        <w:t>可以根据磋商文件和磋商情况实质性变动采购需求中的技术、服务要求以及合同草案条款，但不得变动磋商文件中的其他内容。磋商文件的变动内容须经采购人代表确认，并记载在《磋商纪要》中以通知所有磋商供应商。</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（5）如磋商小组没有对磋商文件作实质性变动增加新的需求，最后报价不得高于首次报价。</w:t>
      </w:r>
    </w:p>
    <w:p>
      <w:pPr>
        <w:spacing w:line="360" w:lineRule="auto"/>
        <w:ind w:left="210" w:leftChars="10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（6）在磋商中，磋商的任何一方，不得透露与磋商有关的其他报价人的技术资料、价格和其他信息；</w:t>
      </w:r>
    </w:p>
    <w:p>
      <w:pPr>
        <w:spacing w:line="360" w:lineRule="auto"/>
        <w:ind w:left="210" w:leftChars="10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（7）磋商小组要求报价人在规定的时间内进行最终报价。除非报价人另有说明，最终报价总价与第一次报价总价下浮的比例，其报价明细项按相同比例下浮。</w:t>
      </w:r>
    </w:p>
    <w:p>
      <w:pPr>
        <w:spacing w:line="360" w:lineRule="auto"/>
        <w:ind w:left="210" w:leftChars="100" w:firstLine="420"/>
        <w:rPr>
          <w:color w:val="000000" w:themeColor="text1"/>
          <w:szCs w:val="22"/>
          <w14:textFill>
            <w14:solidFill>
              <w14:schemeClr w14:val="tx1"/>
            </w14:solidFill>
          </w14:textFill>
        </w:rPr>
      </w:pPr>
      <w:r>
        <w:rPr>
          <w:rFonts w:hint="eastAsia"/>
          <w:color w:val="000000" w:themeColor="text1"/>
          <w:szCs w:val="22"/>
          <w14:textFill>
            <w14:solidFill>
              <w14:schemeClr w14:val="tx1"/>
            </w14:solidFill>
          </w14:textFill>
        </w:rPr>
        <w:t>（8）</w:t>
      </w:r>
      <w:r>
        <w:rPr>
          <w:rFonts w:hint="eastAsia" w:cs="Times New Roman"/>
          <w:color w:val="000000" w:themeColor="text1"/>
          <w:szCs w:val="22"/>
          <w14:textFill>
            <w14:solidFill>
              <w14:schemeClr w14:val="tx1"/>
            </w14:solidFill>
          </w14:textFill>
        </w:rPr>
        <w:t>没有在规定时间内提交最后报价视为报价及磋商承诺按报价文件内容不变。</w:t>
      </w:r>
    </w:p>
    <w:p>
      <w:pPr>
        <w:tabs>
          <w:tab w:val="left" w:pos="720"/>
        </w:tabs>
        <w:spacing w:line="360" w:lineRule="auto"/>
        <w:ind w:left="210" w:leftChars="10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（9）磋商完成后，磋商小组将进入评审流程。</w:t>
      </w:r>
    </w:p>
    <w:p>
      <w:pPr>
        <w:tabs>
          <w:tab w:val="left" w:pos="1050"/>
          <w:tab w:val="left" w:pos="1155"/>
        </w:tabs>
        <w:snapToGrid w:val="0"/>
        <w:spacing w:line="360" w:lineRule="auto"/>
        <w:ind w:right="678" w:rightChars="323" w:firstLine="422"/>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4.3</w:t>
      </w:r>
      <w:r>
        <w:rPr>
          <w:rFonts w:hint="eastAsia"/>
          <w:b/>
          <w:bCs/>
          <w:color w:val="000000" w:themeColor="text1"/>
          <w14:textFill>
            <w14:solidFill>
              <w14:schemeClr w14:val="tx1"/>
            </w14:solidFill>
          </w14:textFill>
        </w:rPr>
        <w:t>磋商过程中出现下列情况之一时，本项目作废标处理：</w:t>
      </w:r>
    </w:p>
    <w:p>
      <w:pPr>
        <w:spacing w:line="360" w:lineRule="auto"/>
        <w:ind w:left="210" w:leftChars="100" w:firstLine="420"/>
        <w:rPr>
          <w:rFonts w:cs="宋体"/>
          <w:color w:val="000000" w:themeColor="text1"/>
          <w:szCs w:val="22"/>
          <w14:textFill>
            <w14:solidFill>
              <w14:schemeClr w14:val="tx1"/>
            </w14:solidFill>
          </w14:textFill>
        </w:rPr>
      </w:pPr>
      <w:r>
        <w:rPr>
          <w:rFonts w:hint="eastAsia" w:cs="宋体"/>
          <w:color w:val="000000" w:themeColor="text1"/>
          <w:szCs w:val="22"/>
          <w:lang w:eastAsia="zh-CN"/>
          <w14:textFill>
            <w14:solidFill>
              <w14:schemeClr w14:val="tx1"/>
            </w14:solidFill>
          </w14:textFill>
        </w:rPr>
        <w:t>（</w:t>
      </w:r>
      <w:r>
        <w:rPr>
          <w:rFonts w:hint="eastAsia" w:cs="宋体"/>
          <w:color w:val="000000" w:themeColor="text1"/>
          <w:szCs w:val="22"/>
          <w:lang w:val="en-US" w:eastAsia="zh-CN"/>
          <w14:textFill>
            <w14:solidFill>
              <w14:schemeClr w14:val="tx1"/>
            </w14:solidFill>
          </w14:textFill>
        </w:rPr>
        <w:t>1</w:t>
      </w:r>
      <w:r>
        <w:rPr>
          <w:rFonts w:hint="eastAsia" w:cs="宋体"/>
          <w:color w:val="000000" w:themeColor="text1"/>
          <w:szCs w:val="22"/>
          <w:lang w:eastAsia="zh-CN"/>
          <w14:textFill>
            <w14:solidFill>
              <w14:schemeClr w14:val="tx1"/>
            </w14:solidFill>
          </w14:textFill>
        </w:rPr>
        <w:t>）</w:t>
      </w:r>
      <w:r>
        <w:rPr>
          <w:rFonts w:hint="eastAsia" w:cs="宋体"/>
          <w:color w:val="000000" w:themeColor="text1"/>
          <w:szCs w:val="22"/>
          <w14:textFill>
            <w14:solidFill>
              <w14:schemeClr w14:val="tx1"/>
            </w14:solidFill>
          </w14:textFill>
        </w:rPr>
        <w:t>符合专业条件的供应商或者对磋商文件作实质响应的供应商不足三家的；</w:t>
      </w:r>
    </w:p>
    <w:p>
      <w:pPr>
        <w:spacing w:line="360" w:lineRule="auto"/>
        <w:ind w:left="210" w:leftChars="100" w:firstLine="420"/>
        <w:rPr>
          <w:rFonts w:cs="宋体"/>
          <w:color w:val="000000" w:themeColor="text1"/>
          <w:szCs w:val="22"/>
          <w14:textFill>
            <w14:solidFill>
              <w14:schemeClr w14:val="tx1"/>
            </w14:solidFill>
          </w14:textFill>
        </w:rPr>
      </w:pPr>
      <w:r>
        <w:rPr>
          <w:rFonts w:hint="eastAsia" w:cs="宋体"/>
          <w:color w:val="000000" w:themeColor="text1"/>
          <w:szCs w:val="22"/>
          <w14:textFill>
            <w14:solidFill>
              <w14:schemeClr w14:val="tx1"/>
            </w14:solidFill>
          </w14:textFill>
        </w:rPr>
        <w:t>（注：1、关于多个供应商提供相同品牌产品参加同一合同项下投标的，按《政府采购货物和服务招标投标管理办法（中华人民共和国财政部令第87号令）》处理。2、经政府采购监管部门批复同意不足三家报价继续进行采购程序的情况除外。3、按照财库〔2015〕124号“财政部关于政府采购竞争性磋商采购方式管理暂行办法有关问题的补充通知”，采用竞争性磋商采购方式采购的政府购买服务项目，在采购过程中符合要求的供应商只有2家的，竞争性磋商采购活动可以继续进行。）</w:t>
      </w:r>
    </w:p>
    <w:p>
      <w:pPr>
        <w:spacing w:line="360" w:lineRule="auto"/>
        <w:ind w:left="210" w:leftChars="100" w:firstLine="420"/>
        <w:rPr>
          <w:rFonts w:cs="宋体"/>
          <w:color w:val="000000" w:themeColor="text1"/>
          <w:szCs w:val="22"/>
          <w14:textFill>
            <w14:solidFill>
              <w14:schemeClr w14:val="tx1"/>
            </w14:solidFill>
          </w14:textFill>
        </w:rPr>
      </w:pPr>
      <w:r>
        <w:rPr>
          <w:rFonts w:hint="eastAsia" w:cs="宋体"/>
          <w:color w:val="000000" w:themeColor="text1"/>
          <w:szCs w:val="22"/>
          <w:lang w:eastAsia="zh-CN"/>
          <w14:textFill>
            <w14:solidFill>
              <w14:schemeClr w14:val="tx1"/>
            </w14:solidFill>
          </w14:textFill>
        </w:rPr>
        <w:t>（</w:t>
      </w:r>
      <w:r>
        <w:rPr>
          <w:rFonts w:hint="eastAsia" w:cs="宋体"/>
          <w:color w:val="000000" w:themeColor="text1"/>
          <w:szCs w:val="22"/>
          <w:lang w:val="en-US" w:eastAsia="zh-CN"/>
          <w14:textFill>
            <w14:solidFill>
              <w14:schemeClr w14:val="tx1"/>
            </w14:solidFill>
          </w14:textFill>
        </w:rPr>
        <w:t>2</w:t>
      </w:r>
      <w:r>
        <w:rPr>
          <w:rFonts w:hint="eastAsia" w:cs="宋体"/>
          <w:color w:val="000000" w:themeColor="text1"/>
          <w:szCs w:val="22"/>
          <w:lang w:eastAsia="zh-CN"/>
          <w14:textFill>
            <w14:solidFill>
              <w14:schemeClr w14:val="tx1"/>
            </w14:solidFill>
          </w14:textFill>
        </w:rPr>
        <w:t>）</w:t>
      </w:r>
      <w:r>
        <w:rPr>
          <w:rFonts w:hint="eastAsia" w:cs="宋体"/>
          <w:color w:val="000000" w:themeColor="text1"/>
          <w:szCs w:val="22"/>
          <w14:textFill>
            <w14:solidFill>
              <w14:schemeClr w14:val="tx1"/>
            </w14:solidFill>
          </w14:textFill>
        </w:rPr>
        <w:t>报价人的报价均超过了采购预算，采购人不能支付的；</w:t>
      </w:r>
    </w:p>
    <w:p>
      <w:pPr>
        <w:spacing w:line="360" w:lineRule="auto"/>
        <w:ind w:left="210" w:leftChars="100" w:firstLine="420"/>
        <w:rPr>
          <w:rFonts w:cs="Times New Roman"/>
          <w:color w:val="000000" w:themeColor="text1"/>
          <w:szCs w:val="22"/>
          <w14:textFill>
            <w14:solidFill>
              <w14:schemeClr w14:val="tx1"/>
            </w14:solidFill>
          </w14:textFill>
        </w:rPr>
      </w:pPr>
      <w:r>
        <w:rPr>
          <w:rFonts w:hint="eastAsia" w:cs="Times New Roman"/>
          <w:color w:val="000000" w:themeColor="text1"/>
          <w:szCs w:val="22"/>
          <w:lang w:eastAsia="zh-CN"/>
          <w14:textFill>
            <w14:solidFill>
              <w14:schemeClr w14:val="tx1"/>
            </w14:solidFill>
          </w14:textFill>
        </w:rPr>
        <w:t>（</w:t>
      </w:r>
      <w:r>
        <w:rPr>
          <w:rFonts w:hint="eastAsia" w:cs="Times New Roman"/>
          <w:color w:val="000000" w:themeColor="text1"/>
          <w:szCs w:val="22"/>
          <w:lang w:val="en-US" w:eastAsia="zh-CN"/>
          <w14:textFill>
            <w14:solidFill>
              <w14:schemeClr w14:val="tx1"/>
            </w14:solidFill>
          </w14:textFill>
        </w:rPr>
        <w:t>3</w:t>
      </w:r>
      <w:r>
        <w:rPr>
          <w:rFonts w:hint="eastAsia" w:cs="Times New Roman"/>
          <w:color w:val="000000" w:themeColor="text1"/>
          <w:szCs w:val="22"/>
          <w:lang w:eastAsia="zh-CN"/>
          <w14:textFill>
            <w14:solidFill>
              <w14:schemeClr w14:val="tx1"/>
            </w14:solidFill>
          </w14:textFill>
        </w:rPr>
        <w:t>）</w:t>
      </w:r>
      <w:r>
        <w:rPr>
          <w:rFonts w:hint="eastAsia" w:cs="Times New Roman"/>
          <w:color w:val="000000" w:themeColor="text1"/>
          <w:szCs w:val="22"/>
          <w14:textFill>
            <w14:solidFill>
              <w14:schemeClr w14:val="tx1"/>
            </w14:solidFill>
          </w14:textFill>
        </w:rPr>
        <w:t>因重大变故，采购任务取消的。</w:t>
      </w:r>
    </w:p>
    <w:p>
      <w:pPr>
        <w:spacing w:line="360" w:lineRule="auto"/>
        <w:ind w:firstLine="630" w:firstLineChars="300"/>
        <w:rPr>
          <w:color w:val="000000" w:themeColor="text1"/>
          <w:szCs w:val="22"/>
          <w14:textFill>
            <w14:solidFill>
              <w14:schemeClr w14:val="tx1"/>
            </w14:solidFill>
          </w14:textFill>
        </w:rPr>
      </w:pPr>
      <w:r>
        <w:rPr>
          <w:rFonts w:hint="eastAsia"/>
          <w:color w:val="000000" w:themeColor="text1"/>
          <w:szCs w:val="22"/>
          <w:highlight w:val="white"/>
          <w:lang w:eastAsia="zh-CN"/>
          <w14:textFill>
            <w14:solidFill>
              <w14:schemeClr w14:val="tx1"/>
            </w14:solidFill>
          </w14:textFill>
        </w:rPr>
        <w:t>（</w:t>
      </w:r>
      <w:r>
        <w:rPr>
          <w:rFonts w:hint="eastAsia"/>
          <w:color w:val="000000" w:themeColor="text1"/>
          <w:szCs w:val="22"/>
          <w:highlight w:val="white"/>
          <w:lang w:val="en-US" w:eastAsia="zh-CN"/>
          <w14:textFill>
            <w14:solidFill>
              <w14:schemeClr w14:val="tx1"/>
            </w14:solidFill>
          </w14:textFill>
        </w:rPr>
        <w:t>4</w:t>
      </w:r>
      <w:r>
        <w:rPr>
          <w:rFonts w:hint="eastAsia"/>
          <w:color w:val="000000" w:themeColor="text1"/>
          <w:szCs w:val="22"/>
          <w:highlight w:val="white"/>
          <w:lang w:eastAsia="zh-CN"/>
          <w14:textFill>
            <w14:solidFill>
              <w14:schemeClr w14:val="tx1"/>
            </w14:solidFill>
          </w14:textFill>
        </w:rPr>
        <w:t>）</w:t>
      </w:r>
      <w:r>
        <w:rPr>
          <w:rFonts w:hint="eastAsia"/>
          <w:color w:val="000000" w:themeColor="text1"/>
          <w:szCs w:val="22"/>
          <w:highlight w:val="white"/>
          <w:lang w:val="zh-CN"/>
          <w14:textFill>
            <w14:solidFill>
              <w14:schemeClr w14:val="tx1"/>
            </w14:solidFill>
          </w14:textFill>
        </w:rPr>
        <w:t>本次</w:t>
      </w:r>
      <w:r>
        <w:rPr>
          <w:rFonts w:hint="eastAsia"/>
          <w:color w:val="000000" w:themeColor="text1"/>
          <w:szCs w:val="22"/>
          <w:highlight w:val="white"/>
          <w14:textFill>
            <w14:solidFill>
              <w14:schemeClr w14:val="tx1"/>
            </w14:solidFill>
          </w14:textFill>
        </w:rPr>
        <w:t>磋商</w:t>
      </w:r>
      <w:r>
        <w:rPr>
          <w:rFonts w:hint="eastAsia"/>
          <w:color w:val="000000" w:themeColor="text1"/>
          <w:szCs w:val="22"/>
          <w:highlight w:val="white"/>
          <w:lang w:val="zh-CN"/>
          <w14:textFill>
            <w14:solidFill>
              <w14:schemeClr w14:val="tx1"/>
            </w14:solidFill>
          </w14:textFill>
        </w:rPr>
        <w:t>采用一</w:t>
      </w:r>
      <w:r>
        <w:rPr>
          <w:rFonts w:hint="eastAsia"/>
          <w:color w:val="000000" w:themeColor="text1"/>
          <w:szCs w:val="22"/>
          <w14:textFill>
            <w14:solidFill>
              <w14:schemeClr w14:val="tx1"/>
            </w14:solidFill>
          </w14:textFill>
        </w:rPr>
        <w:t>次评审</w:t>
      </w:r>
      <w:r>
        <w:rPr>
          <w:rFonts w:hint="eastAsia"/>
          <w:color w:val="000000" w:themeColor="text1"/>
          <w:szCs w:val="22"/>
          <w:highlight w:val="white"/>
          <w:lang w:val="zh-CN"/>
          <w14:textFill>
            <w14:solidFill>
              <w14:schemeClr w14:val="tx1"/>
            </w14:solidFill>
          </w14:textFill>
        </w:rPr>
        <w:t>，两</w:t>
      </w:r>
      <w:r>
        <w:rPr>
          <w:rFonts w:hint="eastAsia"/>
          <w:color w:val="000000" w:themeColor="text1"/>
          <w:szCs w:val="22"/>
          <w14:textFill>
            <w14:solidFill>
              <w14:schemeClr w14:val="tx1"/>
            </w14:solidFill>
          </w14:textFill>
        </w:rPr>
        <w:t>轮或多轮磋商</w:t>
      </w:r>
      <w:r>
        <w:rPr>
          <w:rFonts w:hint="eastAsia"/>
          <w:color w:val="000000" w:themeColor="text1"/>
          <w:szCs w:val="22"/>
          <w:highlight w:val="white"/>
          <w:lang w:val="zh-CN"/>
          <w14:textFill>
            <w14:solidFill>
              <w14:schemeClr w14:val="tx1"/>
            </w14:solidFill>
          </w14:textFill>
        </w:rPr>
        <w:t>报价形式进行。</w:t>
      </w:r>
      <w:r>
        <w:rPr>
          <w:rFonts w:cs="JEIUCH+ËÎÌå"/>
          <w:color w:val="000000" w:themeColor="text1"/>
          <w14:textFill>
            <w14:solidFill>
              <w14:schemeClr w14:val="tx1"/>
            </w14:solidFill>
          </w14:textFill>
        </w:rPr>
        <w:t>经磋商确定最终采购需求和提交最后报价的供应商后，由磋商小组采用综合评分法对提交最后报价的供应商的响应文件和最后报价进行综合评分。</w:t>
      </w:r>
    </w:p>
    <w:p>
      <w:pPr>
        <w:spacing w:line="360" w:lineRule="auto"/>
        <w:ind w:firstLine="420"/>
        <w:rPr>
          <w:color w:val="000000" w:themeColor="text1"/>
          <w14:textFill>
            <w14:solidFill>
              <w14:schemeClr w14:val="tx1"/>
            </w14:solidFill>
          </w14:textFill>
        </w:rPr>
      </w:pPr>
      <w:r>
        <w:rPr>
          <w:rFonts w:hint="eastAsia" w:cs="Arial"/>
          <w:b/>
          <w:bCs/>
          <w:color w:val="000000" w:themeColor="text1"/>
          <w:lang w:val="en-US" w:eastAsia="zh-CN"/>
          <w14:textFill>
            <w14:solidFill>
              <w14:schemeClr w14:val="tx1"/>
            </w14:solidFill>
          </w14:textFill>
        </w:rPr>
        <w:t>4.4</w:t>
      </w:r>
      <w:r>
        <w:rPr>
          <w:rFonts w:hint="eastAsia"/>
          <w:b/>
          <w:bCs/>
          <w:color w:val="000000" w:themeColor="text1"/>
          <w14:textFill>
            <w14:solidFill>
              <w14:schemeClr w14:val="tx1"/>
            </w14:solidFill>
          </w14:textFill>
        </w:rPr>
        <w:t>综合评分及其统计</w:t>
      </w:r>
      <w:r>
        <w:rPr>
          <w:rFonts w:hint="eastAsia"/>
          <w:color w:val="000000" w:themeColor="text1"/>
          <w14:textFill>
            <w14:solidFill>
              <w14:schemeClr w14:val="tx1"/>
            </w14:solidFill>
          </w14:textFill>
        </w:rPr>
        <w:t>：按照评标程序、评分标准以及权重分配的规定，</w:t>
      </w:r>
      <w:r>
        <w:rPr>
          <w:rFonts w:hint="eastAsia" w:cs="Arial"/>
          <w:color w:val="000000" w:themeColor="text1"/>
          <w14:textFill>
            <w14:solidFill>
              <w14:schemeClr w14:val="tx1"/>
            </w14:solidFill>
          </w14:textFill>
        </w:rPr>
        <w:t>磋商小组</w:t>
      </w:r>
      <w:r>
        <w:rPr>
          <w:rFonts w:hint="eastAsia"/>
          <w:color w:val="000000" w:themeColor="text1"/>
          <w14:textFill>
            <w14:solidFill>
              <w14:schemeClr w14:val="tx1"/>
            </w14:solidFill>
          </w14:textFill>
        </w:rPr>
        <w:t>成员分别就各个响应供应商的技术商务状况及其对磋商文件要求的响应情况进行评议和比较，评出其技术商务评分。各评委的评分的算术平均值即为该响应供应商的技术商务评分。然后，评出磋商报价得分。将技术商务评分和价格评分相加得出综合得分，综合得分按由高到低顺序排列（综合得分相同的，优先排列顺序如下①最后报价低者②供应商技术商务得分高者）。磋商小组按上述排列向采购人推荐综合总得分第一名为成交候选供应商，第二名为第二成交候选供应商，以此类推。</w:t>
      </w:r>
      <w:r>
        <w:rPr>
          <w:color w:val="000000" w:themeColor="text1"/>
          <w14:textFill>
            <w14:solidFill>
              <w14:schemeClr w14:val="tx1"/>
            </w14:solidFill>
          </w14:textFill>
        </w:rPr>
        <w:t>第一</w:t>
      </w:r>
      <w:r>
        <w:rPr>
          <w:rFonts w:hint="eastAsia"/>
          <w:color w:val="000000" w:themeColor="text1"/>
          <w14:textFill>
            <w14:solidFill>
              <w14:schemeClr w14:val="tx1"/>
            </w14:solidFill>
          </w14:textFill>
        </w:rPr>
        <w:t>成交</w:t>
      </w:r>
      <w:r>
        <w:rPr>
          <w:color w:val="000000" w:themeColor="text1"/>
          <w14:textFill>
            <w14:solidFill>
              <w14:schemeClr w14:val="tx1"/>
            </w14:solidFill>
          </w14:textFill>
        </w:rPr>
        <w:t>候选人不得随意放弃</w:t>
      </w:r>
      <w:r>
        <w:rPr>
          <w:rFonts w:hint="eastAsia"/>
          <w:color w:val="000000" w:themeColor="text1"/>
          <w14:textFill>
            <w14:solidFill>
              <w14:schemeClr w14:val="tx1"/>
            </w14:solidFill>
          </w14:textFill>
        </w:rPr>
        <w:t>成交</w:t>
      </w:r>
      <w:r>
        <w:rPr>
          <w:color w:val="000000" w:themeColor="text1"/>
          <w14:textFill>
            <w14:solidFill>
              <w14:schemeClr w14:val="tx1"/>
            </w14:solidFill>
          </w14:textFill>
        </w:rPr>
        <w:t>资格</w:t>
      </w:r>
      <w:r>
        <w:rPr>
          <w:rFonts w:hint="eastAsia"/>
          <w:color w:val="000000" w:themeColor="text1"/>
          <w14:textFill>
            <w14:solidFill>
              <w14:schemeClr w14:val="tx1"/>
            </w14:solidFill>
          </w14:textFill>
        </w:rPr>
        <w:t>，</w:t>
      </w:r>
    </w:p>
    <w:p>
      <w:pPr>
        <w:spacing w:line="360" w:lineRule="auto"/>
        <w:ind w:firstLine="422"/>
        <w:rPr>
          <w:color w:val="000000" w:themeColor="text1"/>
          <w14:textFill>
            <w14:solidFill>
              <w14:schemeClr w14:val="tx1"/>
            </w14:solidFill>
          </w14:textFill>
        </w:rPr>
      </w:pPr>
      <w:r>
        <w:rPr>
          <w:rFonts w:hint="eastAsia" w:cs="Arial"/>
          <w:b/>
          <w:bCs/>
          <w:color w:val="000000" w:themeColor="text1"/>
          <w:lang w:val="en-US" w:eastAsia="zh-CN"/>
          <w14:textFill>
            <w14:solidFill>
              <w14:schemeClr w14:val="tx1"/>
            </w14:solidFill>
          </w14:textFill>
        </w:rPr>
        <w:t>4.5</w:t>
      </w:r>
      <w:r>
        <w:rPr>
          <w:rFonts w:hint="eastAsia"/>
          <w:b/>
          <w:bCs/>
          <w:color w:val="000000" w:themeColor="text1"/>
          <w14:textFill>
            <w14:solidFill>
              <w14:schemeClr w14:val="tx1"/>
            </w14:solidFill>
          </w14:textFill>
        </w:rPr>
        <w:t>技术、商务和价格的评审：</w:t>
      </w:r>
    </w:p>
    <w:p>
      <w:pPr>
        <w:spacing w:line="360" w:lineRule="auto"/>
        <w:ind w:firstLine="630" w:firstLineChars="3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技术、商务评分：技术、商务评分各单项所占分值详见附表《商务、技术评分表》；(按四舍五入原则取值并保留小数点后两位有效数字。)</w:t>
      </w:r>
    </w:p>
    <w:p>
      <w:pPr>
        <w:autoSpaceDE w:val="0"/>
        <w:autoSpaceDN w:val="0"/>
        <w:adjustRightInd w:val="0"/>
        <w:spacing w:line="360" w:lineRule="auto"/>
        <w:ind w:right="678" w:rightChars="323" w:firstLine="630" w:firstLineChars="300"/>
        <w:rPr>
          <w:rFonts w:cs="JEIUCH+ËÎÌå"/>
          <w:color w:val="000000" w:themeColor="text1"/>
          <w14:textFill>
            <w14:solidFill>
              <w14:schemeClr w14:val="tx1"/>
            </w14:solidFill>
          </w14:textFill>
        </w:rPr>
      </w:pPr>
      <w:r>
        <w:rPr>
          <w:rFonts w:hint="eastAsia" w:cs="JEIUCH+ËÎÌå"/>
          <w:color w:val="000000" w:themeColor="text1"/>
          <w14:textFill>
            <w14:solidFill>
              <w14:schemeClr w14:val="tx1"/>
            </w14:solidFill>
          </w14:textFill>
        </w:rPr>
        <w:t>2.价格评定</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1）对小型或微型企业投标的扶持（监狱企业、残疾人福利性单位视同小型、微型企业）：</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1.1）响应供应商为小型或微型企业（包括成员全部为小型或微型企业的联合体）且投标产品含小型或微型企业产品时，报价给予C1的价格扣除（C1的取值为10%），即：评标价＝核实价－小微企业产品核实价×C1；</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1.2）响应供应商为大中型企业和其他自然人、法人或者其他组织与小型、微型企业组成的联合体，且联合体协议中约定小型、微型企业的协议合同金额（必须为小型或微型企业产品）占到联合体协议合同总金额30%以上的，对联合体报价给予C2的价格扣除（C2的取值为4%），即：评标价＝核实价×(1－C2)；</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1.3）本条款所称小型或微型企业应当符合以下条件：符合小型或微型企业划分标准，提供本企业制造的货物或者提供其他小型或微型企业制造的货物；</w:t>
      </w:r>
    </w:p>
    <w:p>
      <w:pPr>
        <w:tabs>
          <w:tab w:val="left" w:pos="720"/>
        </w:tabs>
        <w:spacing w:line="360"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1.4）组成联合体的大中型企业和其他自然人、法人或者其他组织，与小型、微型企业之间不得存在投资关系；</w:t>
      </w:r>
    </w:p>
    <w:p>
      <w:pPr>
        <w:spacing w:line="360" w:lineRule="auto"/>
        <w:ind w:firstLine="630" w:firstLineChars="3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1.5）本条款中上述优惠原则不同时使用。</w:t>
      </w:r>
    </w:p>
    <w:p>
      <w:pPr>
        <w:spacing w:line="360" w:lineRule="auto"/>
        <w:ind w:firstLine="630" w:firstLineChars="3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价格评分：取满足磋商文件要求且最后报价最低的供应商的价格为磋商基准价，其价格分为满分30分；其他供应商的价格分统一按照下列公式计算：</w:t>
      </w:r>
    </w:p>
    <w:p>
      <w:pPr>
        <w:spacing w:line="360" w:lineRule="auto"/>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磋商报价得分</w:t>
      </w:r>
      <w:r>
        <w:rPr>
          <w:rFonts w:cs="Times New Roman"/>
          <w:b/>
          <w:color w:val="000000" w:themeColor="text1"/>
          <w14:textFill>
            <w14:solidFill>
              <w14:schemeClr w14:val="tx1"/>
            </w14:solidFill>
          </w14:textFill>
        </w:rPr>
        <w:t>=</w:t>
      </w:r>
      <w:r>
        <w:rPr>
          <w:rFonts w:hint="eastAsia"/>
          <w:b/>
          <w:color w:val="000000" w:themeColor="text1"/>
          <w14:textFill>
            <w14:solidFill>
              <w14:schemeClr w14:val="tx1"/>
            </w14:solidFill>
          </w14:textFill>
        </w:rPr>
        <w:t>磋商基准价</w:t>
      </w:r>
      <w:r>
        <w:rPr>
          <w:rFonts w:cs="Times New Roman"/>
          <w:b/>
          <w:color w:val="000000" w:themeColor="text1"/>
          <w14:textFill>
            <w14:solidFill>
              <w14:schemeClr w14:val="tx1"/>
            </w14:solidFill>
          </w14:textFill>
        </w:rPr>
        <w:t>÷</w:t>
      </w:r>
      <w:r>
        <w:rPr>
          <w:rFonts w:hint="eastAsia"/>
          <w:b/>
          <w:color w:val="000000" w:themeColor="text1"/>
          <w14:textFill>
            <w14:solidFill>
              <w14:schemeClr w14:val="tx1"/>
            </w14:solidFill>
          </w14:textFill>
        </w:rPr>
        <w:t>最终磋商报价</w:t>
      </w:r>
      <w:r>
        <w:rPr>
          <w:rFonts w:cs="Times New Roman"/>
          <w:b/>
          <w:color w:val="000000" w:themeColor="text1"/>
          <w14:textFill>
            <w14:solidFill>
              <w14:schemeClr w14:val="tx1"/>
            </w14:solidFill>
          </w14:textFill>
        </w:rPr>
        <w:t>×</w:t>
      </w:r>
      <w:r>
        <w:rPr>
          <w:rFonts w:hint="eastAsia"/>
          <w:b/>
          <w:color w:val="000000" w:themeColor="text1"/>
          <w14:textFill>
            <w14:solidFill>
              <w14:schemeClr w14:val="tx1"/>
            </w14:solidFill>
          </w14:textFill>
        </w:rPr>
        <w:t>30</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如此类推，算出所有响应供应商的价格评分。(按四舍五入原则取值并保留小数点后两位有效数字。)</w:t>
      </w:r>
    </w:p>
    <w:p>
      <w:pPr>
        <w:spacing w:line="360" w:lineRule="auto"/>
        <w:ind w:firstLine="211" w:firstLineChars="100"/>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4.6</w:t>
      </w:r>
      <w:r>
        <w:rPr>
          <w:rFonts w:hint="eastAsia"/>
          <w:b/>
          <w:bCs/>
          <w:color w:val="000000" w:themeColor="text1"/>
          <w14:textFill>
            <w14:solidFill>
              <w14:schemeClr w14:val="tx1"/>
            </w14:solidFill>
          </w14:textFill>
        </w:rPr>
        <w:t>技术商务及价格分值分配</w:t>
      </w:r>
    </w:p>
    <w:tbl>
      <w:tblPr>
        <w:tblStyle w:val="31"/>
        <w:tblW w:w="51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75"/>
        <w:gridCol w:w="1200"/>
        <w:gridCol w:w="1095"/>
        <w:gridCol w:w="13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5" w:hRule="atLeast"/>
          <w:jc w:val="center"/>
        </w:trPr>
        <w:tc>
          <w:tcPr>
            <w:tcW w:w="147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评分项目</w:t>
            </w:r>
          </w:p>
        </w:tc>
        <w:tc>
          <w:tcPr>
            <w:tcW w:w="120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商务评分</w:t>
            </w:r>
          </w:p>
        </w:tc>
        <w:tc>
          <w:tcPr>
            <w:tcW w:w="109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技术评分</w:t>
            </w:r>
          </w:p>
        </w:tc>
        <w:tc>
          <w:tcPr>
            <w:tcW w:w="138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价格评分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47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分值</w:t>
            </w:r>
          </w:p>
        </w:tc>
        <w:tc>
          <w:tcPr>
            <w:tcW w:w="120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20分</w:t>
            </w:r>
          </w:p>
        </w:tc>
        <w:tc>
          <w:tcPr>
            <w:tcW w:w="109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50分</w:t>
            </w:r>
          </w:p>
        </w:tc>
        <w:tc>
          <w:tcPr>
            <w:tcW w:w="1380"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30分</w:t>
            </w:r>
          </w:p>
        </w:tc>
      </w:tr>
    </w:tbl>
    <w:p>
      <w:pPr>
        <w:spacing w:line="360" w:lineRule="auto"/>
        <w:ind w:firstLine="422"/>
        <w:rPr>
          <w:b/>
          <w:bCs/>
          <w:color w:val="000000" w:themeColor="text1"/>
          <w14:textFill>
            <w14:solidFill>
              <w14:schemeClr w14:val="tx1"/>
            </w14:solidFill>
          </w14:textFill>
        </w:rPr>
      </w:pPr>
    </w:p>
    <w:p>
      <w:pPr>
        <w:spacing w:line="360" w:lineRule="auto"/>
        <w:ind w:left="0" w:leftChars="0" w:firstLine="211" w:firstLineChars="100"/>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7</w:t>
      </w:r>
      <w:r>
        <w:rPr>
          <w:b/>
          <w:bCs/>
          <w:color w:val="000000" w:themeColor="text1"/>
          <w14:textFill>
            <w14:solidFill>
              <w14:schemeClr w14:val="tx1"/>
            </w14:solidFill>
          </w14:textFill>
        </w:rPr>
        <w:tab/>
      </w:r>
      <w:r>
        <w:rPr>
          <w:rFonts w:hint="eastAsia"/>
          <w:b/>
          <w:bCs/>
          <w:color w:val="000000" w:themeColor="text1"/>
          <w14:textFill>
            <w14:solidFill>
              <w14:schemeClr w14:val="tx1"/>
            </w14:solidFill>
          </w14:textFill>
        </w:rPr>
        <w:t>推荐成交供应商</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磋商小组按综合得分由高到低顺序排列推荐成交候选人(（综合得分相同的，优先排列顺序如下①最后报价低者②供应商技术、商务得分高者）</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磋商小组</w:t>
      </w:r>
      <w:r>
        <w:rPr>
          <w:color w:val="000000" w:themeColor="text1"/>
          <w14:textFill>
            <w14:solidFill>
              <w14:schemeClr w14:val="tx1"/>
            </w14:solidFill>
          </w14:textFill>
        </w:rPr>
        <w:t>按上述排列向采购人</w:t>
      </w:r>
      <w:r>
        <w:rPr>
          <w:rFonts w:hint="eastAsia"/>
          <w:color w:val="000000" w:themeColor="text1"/>
          <w14:textFill>
            <w14:solidFill>
              <w14:schemeClr w14:val="tx1"/>
            </w14:solidFill>
          </w14:textFill>
        </w:rPr>
        <w:t>推荐综合总得分第一名为成交候选供应商，第二名为第二成交候选供应商，以此类推。</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8</w:t>
      </w:r>
      <w:r>
        <w:rPr>
          <w:rFonts w:hint="eastAsia"/>
          <w:b/>
          <w:bCs/>
          <w:color w:val="000000" w:themeColor="text1"/>
          <w14:textFill>
            <w14:solidFill>
              <w14:schemeClr w14:val="tx1"/>
            </w14:solidFill>
          </w14:textFill>
        </w:rPr>
        <w:t>评审报告</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磋商小组依据评审结果出具评审报告。</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9</w:t>
      </w:r>
      <w:r>
        <w:rPr>
          <w:b/>
          <w:bCs/>
          <w:color w:val="000000" w:themeColor="text1"/>
          <w14:textFill>
            <w14:solidFill>
              <w14:schemeClr w14:val="tx1"/>
            </w14:solidFill>
          </w14:textFill>
        </w:rPr>
        <w:tab/>
      </w:r>
      <w:r>
        <w:rPr>
          <w:rFonts w:hint="eastAsia"/>
          <w:b/>
          <w:bCs/>
          <w:color w:val="000000" w:themeColor="text1"/>
          <w14:textFill>
            <w14:solidFill>
              <w14:schemeClr w14:val="tx1"/>
            </w14:solidFill>
          </w14:textFill>
        </w:rPr>
        <w:t>磋商、评审过程的保密性。</w:t>
      </w:r>
    </w:p>
    <w:p>
      <w:pPr>
        <w:pStyle w:val="105"/>
        <w:numPr>
          <w:ilvl w:val="0"/>
          <w:numId w:val="9"/>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接受报价后，直至成交供应商与买方签订合同后止，凡与磋商、审查、澄清、评价、比较、确定成交供应商意见有关的内容，任何人均不得向响应供应商及与磋商评审无关的其他人透露。</w:t>
      </w:r>
    </w:p>
    <w:p>
      <w:pPr>
        <w:pStyle w:val="105"/>
        <w:numPr>
          <w:ilvl w:val="0"/>
          <w:numId w:val="9"/>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从响应文件提交截止时间起到确定成交供应商日止，报价供应商不得与参加磋商、评审的有关人员私下接触。在磋商评审过程中，如果响应供应商试图在响应文件审查、澄清、比较及推荐成交供应商方面向参与磋商评审的有关人员和采购人施加任何影响，其报价将被拒绝。</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10</w:t>
      </w:r>
      <w:r>
        <w:rPr>
          <w:rFonts w:hint="eastAsia"/>
          <w:b/>
          <w:bCs/>
          <w:color w:val="000000" w:themeColor="text1"/>
          <w14:textFill>
            <w14:solidFill>
              <w14:schemeClr w14:val="tx1"/>
            </w14:solidFill>
          </w14:textFill>
        </w:rPr>
        <w:t>接受和拒绝任何或所有报价的权利。</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代理采购机构和采购人保留在成交之前任何时候接受或拒绝任何报价，以及宣布竞争性磋商无效或拒绝所有报价的权力，对受影响的响应供应商不承担任何责任。</w:t>
      </w:r>
    </w:p>
    <w:p>
      <w:pPr>
        <w:spacing w:line="360" w:lineRule="auto"/>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11</w:t>
      </w:r>
      <w:r>
        <w:rPr>
          <w:rFonts w:hint="eastAsia"/>
          <w:b/>
          <w:bCs/>
          <w:color w:val="000000" w:themeColor="text1"/>
          <w14:textFill>
            <w14:solidFill>
              <w14:schemeClr w14:val="tx1"/>
            </w14:solidFill>
          </w14:textFill>
        </w:rPr>
        <w:t>变更技术(服务)方案的权利。</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在竞争性磋商过程中，采购人有权变更技术(服务)方案或采购数量，如果响应供应商根据采购人提出的变更要求调整方案或价格后未能获得合同，采购人和采购代理机构不承担任何责任。</w:t>
      </w:r>
    </w:p>
    <w:p>
      <w:pPr>
        <w:pStyle w:val="109"/>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五、成交供应商及成交服务费</w:t>
      </w:r>
      <w:bookmarkEnd w:id="4"/>
    </w:p>
    <w:p>
      <w:pPr>
        <w:pStyle w:val="111"/>
        <w:spacing w:line="360" w:lineRule="auto"/>
        <w:ind w:firstLine="211" w:firstLineChars="100"/>
        <w:rPr>
          <w:color w:val="000000" w:themeColor="text1"/>
          <w14:textFill>
            <w14:solidFill>
              <w14:schemeClr w14:val="tx1"/>
            </w14:solidFill>
          </w14:textFill>
        </w:rPr>
      </w:pPr>
      <w:r>
        <w:rPr>
          <w:bCs/>
          <w:color w:val="000000" w:themeColor="text1"/>
          <w14:textFill>
            <w14:solidFill>
              <w14:schemeClr w14:val="tx1"/>
            </w14:solidFill>
          </w14:textFill>
        </w:rPr>
        <w:t>1.</w:t>
      </w:r>
      <w:r>
        <w:rPr>
          <w:rFonts w:hint="eastAsia"/>
          <w:bCs/>
          <w:color w:val="000000" w:themeColor="text1"/>
          <w14:textFill>
            <w14:solidFill>
              <w14:schemeClr w14:val="tx1"/>
            </w14:solidFill>
          </w14:textFill>
        </w:rPr>
        <w:t>成交供应商的确定</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1.1</w:t>
      </w:r>
      <w:r>
        <w:rPr>
          <w:rFonts w:hint="eastAsia"/>
          <w:color w:val="000000" w:themeColor="text1"/>
          <w14:textFill>
            <w14:solidFill>
              <w14:schemeClr w14:val="tx1"/>
            </w14:solidFill>
          </w14:textFill>
        </w:rPr>
        <w:t>根据磋商小组评审结果，采购人依法确定排名第一成交候选人为成交供应商。</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2.</w:t>
      </w:r>
      <w:r>
        <w:rPr>
          <w:rFonts w:hint="eastAsia"/>
          <w:bCs/>
          <w:color w:val="000000" w:themeColor="text1"/>
          <w14:textFill>
            <w14:solidFill>
              <w14:schemeClr w14:val="tx1"/>
            </w14:solidFill>
          </w14:textFill>
        </w:rPr>
        <w:t>成交结果公告</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2.1</w:t>
      </w:r>
      <w:r>
        <w:rPr>
          <w:rFonts w:hint="eastAsia"/>
          <w:color w:val="000000" w:themeColor="text1"/>
          <w14:textFill>
            <w14:solidFill>
              <w14:schemeClr w14:val="tx1"/>
            </w14:solidFill>
          </w14:textFill>
        </w:rPr>
        <w:t>采购代理机构将在</w:t>
      </w:r>
      <w:r>
        <w:rPr>
          <w:rFonts w:hint="eastAsia"/>
          <w:color w:val="000000" w:themeColor="text1"/>
          <w:lang w:val="en-US" w:eastAsia="zh-CN"/>
          <w14:textFill>
            <w14:solidFill>
              <w14:schemeClr w14:val="tx1"/>
            </w14:solidFill>
          </w14:textFill>
        </w:rPr>
        <w:t>中国政府采购网</w:t>
      </w:r>
      <w:r>
        <w:rPr>
          <w:rFonts w:hint="eastAsia"/>
          <w:bCs/>
          <w:color w:val="000000" w:themeColor="text1"/>
          <w14:textFill>
            <w14:solidFill>
              <w14:schemeClr w14:val="tx1"/>
            </w14:solidFill>
          </w14:textFill>
        </w:rPr>
        <w:t>(http://www.ccgp.gov.cn</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和</w:t>
      </w:r>
      <w:r>
        <w:rPr>
          <w:rFonts w:hint="eastAsia"/>
          <w:color w:val="000000" w:themeColor="text1"/>
          <w:lang w:val="en-US" w:eastAsia="zh-CN"/>
          <w14:textFill>
            <w14:solidFill>
              <w14:schemeClr w14:val="tx1"/>
            </w14:solidFill>
          </w14:textFill>
        </w:rPr>
        <w:t>始兴县人民政府门户网（</w:t>
      </w:r>
      <w:r>
        <w:rPr>
          <w:rFonts w:hint="eastAsia"/>
          <w:color w:val="000000" w:themeColor="text1"/>
          <w14:textFill>
            <w14:solidFill>
              <w14:schemeClr w14:val="tx1"/>
            </w14:solidFill>
          </w14:textFill>
        </w:rPr>
        <w:t>http://www.gdsx.gov.cn</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及</w:t>
      </w:r>
      <w:r>
        <w:rPr>
          <w:rFonts w:hint="eastAsia"/>
          <w:color w:val="000000" w:themeColor="text1"/>
          <w14:textFill>
            <w14:solidFill>
              <w14:schemeClr w14:val="tx1"/>
            </w14:solidFill>
          </w14:textFill>
        </w:rPr>
        <w:t>广东信德管理咨询有限公司网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www.xindemc.cn）等媒体上公告成交结果，公告内容包括磋商项目名称、成交供应商名单、采购人名称和电话等。</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质疑和投诉</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3.1</w:t>
      </w:r>
      <w:r>
        <w:rPr>
          <w:rFonts w:hint="eastAsia"/>
          <w:color w:val="000000" w:themeColor="text1"/>
          <w14:textFill>
            <w14:solidFill>
              <w14:schemeClr w14:val="tx1"/>
            </w14:solidFill>
          </w14:textFill>
        </w:rPr>
        <w:t>响应供应商对磋商文件、评审结果有质疑或投诉的，可根据有关法规的规定，向相关部门书面提出，但需对质疑或投诉内容的真实性承担责任。供应商质疑、投诉应当有明确的请求和必要的证明材料。质疑函应当署名。质疑人为自然人的，应当有本人签名；质疑人为法人或者其他组织的，应当由法定代表人或者主要负责人签字盖章并加盖公章。供应商可以委托代理人提出质疑，但代理人代表供应商提出质疑时，应当提交《委托书》，《委托书》必须具备以下内容：委托人名称、被委托人名称、委托事项、委托权限、委托时限、被委托人身份情况、签名盖章。</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 3.2</w:t>
      </w:r>
      <w:r>
        <w:rPr>
          <w:rFonts w:hint="eastAsia"/>
          <w:color w:val="000000" w:themeColor="text1"/>
          <w14:textFill>
            <w14:solidFill>
              <w14:schemeClr w14:val="tx1"/>
            </w14:solidFill>
          </w14:textFill>
        </w:rPr>
        <w:t>采购人或采购代理机构应在收到响应供应商书面质疑后</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个工作日内，对质疑内容作出答复。</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3.3</w:t>
      </w:r>
      <w:r>
        <w:rPr>
          <w:rFonts w:hint="eastAsia"/>
          <w:color w:val="000000" w:themeColor="text1"/>
          <w14:textFill>
            <w14:solidFill>
              <w14:schemeClr w14:val="tx1"/>
            </w14:solidFill>
          </w14:textFill>
        </w:rPr>
        <w:t>对采购人或采购代理机构的答复不满意或未在规定时间内得到答复的，提出质疑的响应供应商可以在答复期满后</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个工作日内，向相关监督管理机构投诉。</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4.</w:t>
      </w:r>
      <w:r>
        <w:rPr>
          <w:rFonts w:hint="eastAsia"/>
          <w:bCs/>
          <w:color w:val="000000" w:themeColor="text1"/>
          <w14:textFill>
            <w14:solidFill>
              <w14:schemeClr w14:val="tx1"/>
            </w14:solidFill>
          </w14:textFill>
        </w:rPr>
        <w:t>成交通知书</w:t>
      </w:r>
    </w:p>
    <w:p>
      <w:pPr>
        <w:pStyle w:val="103"/>
        <w:numPr>
          <w:ilvl w:val="1"/>
          <w:numId w:val="10"/>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成交结果公告发布的同时，采购代理机构以书面形式向成交供应商发出经采购人及采购代理机构双方确认的《成交通知书》；成交供应商收到《成交通知书》后以书面形式向采购代理机构确认。</w:t>
      </w:r>
    </w:p>
    <w:p>
      <w:pPr>
        <w:pStyle w:val="103"/>
        <w:numPr>
          <w:ilvl w:val="1"/>
          <w:numId w:val="10"/>
        </w:numPr>
        <w:spacing w:line="360" w:lineRule="auto"/>
        <w:ind w:left="0"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《成交通知书》将是合同的一个组成部分，对采购人和成交供应商具有同等法律效力；《成交通知书》发出后，采购人改变成交结果，或者成交供应商放弃成交，均应承担相应的法律责任。</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5.</w:t>
      </w:r>
      <w:r>
        <w:rPr>
          <w:rFonts w:hint="eastAsia"/>
          <w:bCs/>
          <w:color w:val="000000" w:themeColor="text1"/>
          <w14:textFill>
            <w14:solidFill>
              <w14:schemeClr w14:val="tx1"/>
            </w14:solidFill>
          </w14:textFill>
        </w:rPr>
        <w:t>签订合同</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5.1</w:t>
      </w:r>
      <w:r>
        <w:rPr>
          <w:rFonts w:hint="eastAsia"/>
          <w:color w:val="000000" w:themeColor="text1"/>
          <w14:textFill>
            <w14:solidFill>
              <w14:schemeClr w14:val="tx1"/>
            </w14:solidFill>
          </w14:textFill>
        </w:rPr>
        <w:t>成交供应商在收到《成交通知书》后，应按照《成交通知书》中规定的时间、地点，由其法定代表人或其授权委托人持《成交通知书》到采购人相关部门与采购人签署合同。</w:t>
      </w:r>
    </w:p>
    <w:p>
      <w:pPr>
        <w:spacing w:line="36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5.2</w:t>
      </w:r>
      <w:r>
        <w:rPr>
          <w:rFonts w:hint="eastAsia"/>
          <w:color w:val="000000" w:themeColor="text1"/>
          <w14:textFill>
            <w14:solidFill>
              <w14:schemeClr w14:val="tx1"/>
            </w14:solidFill>
          </w14:textFill>
        </w:rPr>
        <w:t>合同的组成基于但不限于以下部分：</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)《合同书》；</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)磋商文件及其澄清、补充文件；</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)成交供应商的响应文件及其澄清、补充文件；</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)《成交通知书》。</w:t>
      </w:r>
    </w:p>
    <w:p>
      <w:pPr>
        <w:pStyle w:val="111"/>
        <w:spacing w:line="360" w:lineRule="auto"/>
        <w:ind w:firstLine="211" w:firstLineChars="100"/>
        <w:rPr>
          <w:bCs/>
          <w:color w:val="000000" w:themeColor="text1"/>
          <w14:textFill>
            <w14:solidFill>
              <w14:schemeClr w14:val="tx1"/>
            </w14:solidFill>
          </w14:textFill>
        </w:rPr>
      </w:pPr>
      <w:r>
        <w:rPr>
          <w:bCs/>
          <w:color w:val="000000" w:themeColor="text1"/>
          <w14:textFill>
            <w14:solidFill>
              <w14:schemeClr w14:val="tx1"/>
            </w14:solidFill>
          </w14:textFill>
        </w:rPr>
        <w:t>6.</w:t>
      </w:r>
      <w:r>
        <w:rPr>
          <w:rFonts w:hint="eastAsia"/>
          <w:bCs/>
          <w:color w:val="000000" w:themeColor="text1"/>
          <w14:textFill>
            <w14:solidFill>
              <w14:schemeClr w14:val="tx1"/>
            </w14:solidFill>
          </w14:textFill>
        </w:rPr>
        <w:t>成交服务费</w:t>
      </w:r>
    </w:p>
    <w:p>
      <w:pPr>
        <w:tabs>
          <w:tab w:val="left" w:pos="3210"/>
        </w:tabs>
        <w:spacing w:line="360" w:lineRule="auto"/>
        <w:ind w:firstLine="420"/>
        <w:rPr>
          <w:rFonts w:cs="Arial"/>
          <w:bCs/>
          <w:color w:val="000000" w:themeColor="text1"/>
          <w14:textFill>
            <w14:solidFill>
              <w14:schemeClr w14:val="tx1"/>
            </w14:solidFill>
          </w14:textFill>
        </w:rPr>
      </w:pPr>
      <w:r>
        <w:rPr>
          <w:rFonts w:hint="eastAsia"/>
          <w:color w:val="000000" w:themeColor="text1"/>
          <w14:textFill>
            <w14:solidFill>
              <w14:schemeClr w14:val="tx1"/>
            </w14:solidFill>
          </w14:textFill>
        </w:rPr>
        <w:t>6.1成交供应商在领取《成交通知书》之前须向招标代理机构交纳的招标代理服务费，服务费（不足5000元按5000元收取）以采购金额作为收费的计算基数，按差额定率累进法计算，收费标准按中华人民共和国国家计划发展委员会颁布的《招标代理服务收费管理暂行办法》（计价格[2002]1980号）执行。</w:t>
      </w:r>
    </w:p>
    <w:p>
      <w:pPr>
        <w:spacing w:line="360" w:lineRule="auto"/>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2成交服务费支付方式：招标代理服务费一次性以电汇、支票或现金等形式支付。</w:t>
      </w:r>
    </w:p>
    <w:p>
      <w:pPr>
        <w:spacing w:line="360" w:lineRule="auto"/>
        <w:ind w:firstLine="210" w:firstLineChars="100"/>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3成交服务费不在报价中单列。</w:t>
      </w:r>
    </w:p>
    <w:p>
      <w:pPr>
        <w:pStyle w:val="109"/>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六、磋商文件的解释权</w:t>
      </w:r>
    </w:p>
    <w:p>
      <w:pPr>
        <w:spacing w:line="360" w:lineRule="auto"/>
        <w:ind w:firstLine="420"/>
        <w:rPr>
          <w:rFonts w:ascii="Times New Roman" w:hAnsi="Times New Roman"/>
          <w:color w:val="000000" w:themeColor="text1"/>
          <w14:textFill>
            <w14:solidFill>
              <w14:schemeClr w14:val="tx1"/>
            </w14:solidFill>
          </w14:textFill>
        </w:rPr>
        <w:sectPr>
          <w:headerReference r:id="rId14" w:type="default"/>
          <w:footerReference r:id="rId15" w:type="default"/>
          <w:pgSz w:w="11907" w:h="16840"/>
          <w:pgMar w:top="1474" w:right="1418" w:bottom="1474" w:left="1418" w:header="1247" w:footer="737" w:gutter="0"/>
          <w:cols w:space="720" w:num="1"/>
          <w:docGrid w:linePitch="285" w:charSpace="0"/>
        </w:sectPr>
      </w:pPr>
      <w:r>
        <w:rPr>
          <w:rFonts w:hint="eastAsia"/>
          <w:color w:val="000000" w:themeColor="text1"/>
          <w14:textFill>
            <w14:solidFill>
              <w14:schemeClr w14:val="tx1"/>
            </w14:solidFill>
          </w14:textFill>
        </w:rPr>
        <w:t>本磋商文件的解释权归广东信德管理咨询有限公司所有。</w:t>
      </w:r>
    </w:p>
    <w:p>
      <w:pPr>
        <w:ind w:firstLine="0" w:firstLineChars="0"/>
        <w:rPr>
          <w:b/>
          <w:bCs/>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r>
        <w:rPr>
          <w:rFonts w:hint="eastAsia"/>
          <w:b/>
          <w:bCs/>
          <w:color w:val="000000" w:themeColor="text1"/>
          <w14:textFill>
            <w14:solidFill>
              <w14:schemeClr w14:val="tx1"/>
            </w14:solidFill>
          </w14:textFill>
        </w:rPr>
        <w:t>附表一     资格性及符合性审查表</w:t>
      </w:r>
    </w:p>
    <w:tbl>
      <w:tblPr>
        <w:tblStyle w:val="31"/>
        <w:tblW w:w="9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8"/>
        <w:gridCol w:w="1452"/>
        <w:gridCol w:w="1486"/>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608" w:type="dxa"/>
            <w:vMerge w:val="restart"/>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评审内容</w:t>
            </w:r>
          </w:p>
        </w:tc>
        <w:tc>
          <w:tcPr>
            <w:tcW w:w="4588" w:type="dxa"/>
            <w:gridSpan w:val="3"/>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报价人名称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08" w:type="dxa"/>
            <w:vMerge w:val="continue"/>
            <w:vAlign w:val="center"/>
          </w:tcPr>
          <w:p>
            <w:pPr>
              <w:ind w:firstLine="420"/>
              <w:rPr>
                <w:color w:val="000000" w:themeColor="text1"/>
                <w14:textFill>
                  <w14:solidFill>
                    <w14:schemeClr w14:val="tx1"/>
                  </w14:solidFill>
                </w14:textFill>
              </w:rPr>
            </w:pPr>
          </w:p>
        </w:tc>
        <w:tc>
          <w:tcPr>
            <w:tcW w:w="1452"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报价人</w:t>
            </w:r>
            <w:r>
              <w:rPr>
                <w:rFonts w:cs="宋体"/>
                <w:color w:val="000000" w:themeColor="text1"/>
                <w14:textFill>
                  <w14:solidFill>
                    <w14:schemeClr w14:val="tx1"/>
                  </w14:solidFill>
                </w14:textFill>
              </w:rPr>
              <w:t>A</w:t>
            </w:r>
          </w:p>
        </w:tc>
        <w:tc>
          <w:tcPr>
            <w:tcW w:w="1486"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报价人</w:t>
            </w:r>
            <w:r>
              <w:rPr>
                <w:rFonts w:cs="宋体"/>
                <w:color w:val="000000" w:themeColor="text1"/>
                <w14:textFill>
                  <w14:solidFill>
                    <w14:schemeClr w14:val="tx1"/>
                  </w14:solidFill>
                </w14:textFill>
              </w:rPr>
              <w:t>B</w:t>
            </w:r>
          </w:p>
        </w:tc>
        <w:tc>
          <w:tcPr>
            <w:tcW w:w="1650"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报价人</w:t>
            </w:r>
            <w:r>
              <w:rPr>
                <w:rFonts w:cs="宋体"/>
                <w:color w:val="000000" w:themeColor="text1"/>
                <w14:textFill>
                  <w14:solidFill>
                    <w14:schemeClr w14:val="tx1"/>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具备供应商资格要求的</w:t>
            </w:r>
          </w:p>
        </w:tc>
        <w:tc>
          <w:tcPr>
            <w:tcW w:w="1452" w:type="dxa"/>
            <w:vAlign w:val="center"/>
          </w:tcPr>
          <w:p>
            <w:pPr>
              <w:ind w:firstLine="420"/>
              <w:jc w:val="center"/>
              <w:rPr>
                <w:rFonts w:cs="宋体"/>
                <w:color w:val="000000" w:themeColor="text1"/>
                <w14:textFill>
                  <w14:solidFill>
                    <w14:schemeClr w14:val="tx1"/>
                  </w14:solidFill>
                </w14:textFill>
              </w:rPr>
            </w:pPr>
          </w:p>
        </w:tc>
        <w:tc>
          <w:tcPr>
            <w:tcW w:w="1486" w:type="dxa"/>
            <w:vAlign w:val="center"/>
          </w:tcPr>
          <w:p>
            <w:pPr>
              <w:ind w:firstLine="420"/>
              <w:jc w:val="center"/>
              <w:rPr>
                <w:rFonts w:cs="宋体"/>
                <w:color w:val="000000" w:themeColor="text1"/>
                <w14:textFill>
                  <w14:solidFill>
                    <w14:schemeClr w14:val="tx1"/>
                  </w14:solidFill>
                </w14:textFill>
              </w:rPr>
            </w:pPr>
          </w:p>
        </w:tc>
        <w:tc>
          <w:tcPr>
            <w:tcW w:w="165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响应报价唯一，不高于采购人需求规定的最高限价或低于成本价响应且能提供相关证明材料的</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符合</w:t>
            </w:r>
            <w:r>
              <w:rPr>
                <w:rFonts w:hint="eastAsia" w:cs="宋体"/>
                <w:color w:val="000000" w:themeColor="text1"/>
                <w14:textFill>
                  <w14:solidFill>
                    <w14:schemeClr w14:val="tx1"/>
                  </w14:solidFill>
                </w14:textFill>
              </w:rPr>
              <w:t>磋商</w:t>
            </w:r>
            <w:r>
              <w:rPr>
                <w:rFonts w:hint="eastAsia"/>
                <w:color w:val="000000" w:themeColor="text1"/>
                <w14:textFill>
                  <w14:solidFill>
                    <w14:schemeClr w14:val="tx1"/>
                  </w14:solidFill>
                </w14:textFill>
              </w:rPr>
              <w:t>文件的签署、盖章要求</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按磋商文件要求提供</w:t>
            </w:r>
            <w:r>
              <w:rPr>
                <w:color w:val="000000" w:themeColor="text1"/>
                <w14:textFill>
                  <w14:solidFill>
                    <w14:schemeClr w14:val="tx1"/>
                  </w14:solidFill>
                </w14:textFill>
              </w:rPr>
              <w:t>法定代表人证明</w:t>
            </w:r>
            <w:r>
              <w:rPr>
                <w:rFonts w:hint="eastAsia"/>
                <w:color w:val="000000" w:themeColor="text1"/>
                <w14:textFill>
                  <w14:solidFill>
                    <w14:schemeClr w14:val="tx1"/>
                  </w14:solidFill>
                </w14:textFill>
              </w:rPr>
              <w:t>及授</w:t>
            </w:r>
            <w:r>
              <w:rPr>
                <w:color w:val="000000" w:themeColor="text1"/>
                <w14:textFill>
                  <w14:solidFill>
                    <w14:schemeClr w14:val="tx1"/>
                  </w14:solidFill>
                </w14:textFill>
              </w:rPr>
              <w:t>权书</w:t>
            </w:r>
            <w:r>
              <w:rPr>
                <w:rFonts w:hint="eastAsia"/>
                <w:color w:val="000000" w:themeColor="text1"/>
                <w14:textFill>
                  <w14:solidFill>
                    <w14:schemeClr w14:val="tx1"/>
                  </w14:solidFill>
                </w14:textFill>
              </w:rPr>
              <w:t>的</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符合磋商文件响应有效期要求的</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满足磋商文件中带★号的条款和指标，且符合磋商文件的其他要求，没有重大偏离的</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460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未发现无效响应的其他情形的（见注1）</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608" w:type="dxa"/>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结论</w:t>
            </w:r>
          </w:p>
        </w:tc>
        <w:tc>
          <w:tcPr>
            <w:tcW w:w="1452" w:type="dxa"/>
            <w:vAlign w:val="center"/>
          </w:tcPr>
          <w:p>
            <w:pPr>
              <w:ind w:firstLine="420"/>
              <w:rPr>
                <w:color w:val="000000" w:themeColor="text1"/>
                <w14:textFill>
                  <w14:solidFill>
                    <w14:schemeClr w14:val="tx1"/>
                  </w14:solidFill>
                </w14:textFill>
              </w:rPr>
            </w:pPr>
          </w:p>
        </w:tc>
        <w:tc>
          <w:tcPr>
            <w:tcW w:w="1486" w:type="dxa"/>
            <w:vAlign w:val="center"/>
          </w:tcPr>
          <w:p>
            <w:pPr>
              <w:ind w:firstLine="420"/>
              <w:rPr>
                <w:color w:val="000000" w:themeColor="text1"/>
                <w14:textFill>
                  <w14:solidFill>
                    <w14:schemeClr w14:val="tx1"/>
                  </w14:solidFill>
                </w14:textFill>
              </w:rPr>
            </w:pPr>
          </w:p>
        </w:tc>
        <w:tc>
          <w:tcPr>
            <w:tcW w:w="1650" w:type="dxa"/>
            <w:vAlign w:val="center"/>
          </w:tcPr>
          <w:p>
            <w:pPr>
              <w:ind w:firstLine="420"/>
              <w:rPr>
                <w:color w:val="000000" w:themeColor="text1"/>
                <w14:textFill>
                  <w14:solidFill>
                    <w14:schemeClr w14:val="tx1"/>
                  </w14:solidFill>
                </w14:textFill>
              </w:rPr>
            </w:pPr>
          </w:p>
        </w:tc>
      </w:tr>
    </w:tbl>
    <w:p>
      <w:pPr>
        <w:ind w:firstLine="0" w:firstLineChars="0"/>
        <w:rPr>
          <w:rFonts w:ascii="黑体" w:hAnsi="黑体" w:eastAsia="黑体"/>
          <w:color w:val="000000" w:themeColor="text1"/>
          <w14:textFill>
            <w14:solidFill>
              <w14:schemeClr w14:val="tx1"/>
            </w14:solidFill>
          </w14:textFill>
        </w:rPr>
      </w:pPr>
      <w:r>
        <w:rPr>
          <w:rFonts w:hint="eastAsia"/>
          <w:color w:val="000000" w:themeColor="text1"/>
          <w14:textFill>
            <w14:solidFill>
              <w14:schemeClr w14:val="tx1"/>
            </w14:solidFill>
          </w14:textFill>
        </w:rPr>
        <w:t>注1：无效响应的其他情形</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（1）评标期间，响应供应商没有按磋商小组的要求提交经授权代表签字的澄清、说明、补正或改变了响应文件的实质性内容的；</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（2）经磋商小组认定响应文件提供虚假材料的；</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（3）响应供应商以他人的名义投标、串通投标、以行贿手段谋取成交或者以其他弄虚作假方式响应的；</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（4）响应供应商对采购人、采购代理机构、磋商小组及其工作人员施加影响，有碍招标公平、公正的；</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（5）响应文件</w:t>
      </w:r>
      <w:r>
        <w:rPr>
          <w:color w:val="000000" w:themeColor="text1"/>
          <w14:textFill>
            <w14:solidFill>
              <w14:schemeClr w14:val="tx1"/>
            </w14:solidFill>
          </w14:textFill>
        </w:rPr>
        <w:t>附有采购人不能接受的条件；</w:t>
      </w:r>
    </w:p>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（6）出现不符合相关法律、法规要求的情况的。</w:t>
      </w:r>
    </w:p>
    <w:p>
      <w:pPr>
        <w:spacing w:line="360" w:lineRule="auto"/>
        <w:ind w:firstLine="0" w:firstLineChars="0"/>
        <w:jc w:val="both"/>
        <w:rPr>
          <w:rFonts w:ascii="Times New Roman" w:hAnsi="Times New Roman" w:cs="Times New Roman"/>
          <w:b/>
          <w:color w:val="000000" w:themeColor="text1"/>
          <w:kern w:val="0"/>
          <w14:textFill>
            <w14:solidFill>
              <w14:schemeClr w14:val="tx1"/>
            </w14:solidFill>
          </w14:textFill>
        </w:rPr>
      </w:pPr>
    </w:p>
    <w:p>
      <w:pPr>
        <w:spacing w:line="360" w:lineRule="auto"/>
        <w:ind w:firstLine="0" w:firstLineChars="0"/>
        <w:jc w:val="center"/>
        <w:rPr>
          <w:rFonts w:ascii="Times New Roman" w:hAnsi="Times New Roman" w:cs="Times New Roman"/>
          <w:b/>
          <w:color w:val="000000" w:themeColor="text1"/>
          <w:kern w:val="0"/>
          <w14:textFill>
            <w14:solidFill>
              <w14:schemeClr w14:val="tx1"/>
            </w14:solidFill>
          </w14:textFill>
        </w:rPr>
      </w:pPr>
    </w:p>
    <w:p>
      <w:pPr>
        <w:spacing w:line="360" w:lineRule="auto"/>
        <w:ind w:firstLine="0" w:firstLineChars="0"/>
        <w:jc w:val="both"/>
        <w:rPr>
          <w:rFonts w:ascii="Times New Roman" w:hAnsi="Times New Roman" w:cs="Times New Roman"/>
          <w:color w:val="000000" w:themeColor="text1"/>
          <w14:textFill>
            <w14:solidFill>
              <w14:schemeClr w14:val="tx1"/>
            </w14:solidFill>
          </w14:textFill>
        </w:rPr>
      </w:pPr>
      <w:bookmarkStart w:id="5" w:name="_Hlk522430544"/>
    </w:p>
    <w:p>
      <w:pPr>
        <w:spacing w:line="360" w:lineRule="auto"/>
        <w:ind w:firstLine="0" w:firstLineChars="0"/>
        <w:jc w:val="both"/>
        <w:rPr>
          <w:rFonts w:ascii="Times New Roman" w:hAnsi="Times New Roman" w:cs="Times New Roman"/>
          <w:b/>
          <w:bCs/>
          <w:color w:val="000000" w:themeColor="text1"/>
          <w14:textFill>
            <w14:solidFill>
              <w14:schemeClr w14:val="tx1"/>
            </w14:solidFill>
          </w14:textFill>
        </w:rPr>
      </w:pPr>
    </w:p>
    <w:p>
      <w:pPr>
        <w:spacing w:line="360" w:lineRule="auto"/>
        <w:ind w:firstLine="0" w:firstLineChars="0"/>
        <w:jc w:val="both"/>
        <w:rPr>
          <w:rFonts w:asciiTheme="minorEastAsia" w:hAnsiTheme="minorEastAsia" w:eastAsiaTheme="minorEastAsia" w:cstheme="minorEastAsia"/>
          <w:b/>
          <w:bCs/>
          <w:color w:val="000000" w:themeColor="text1"/>
          <w14:textFill>
            <w14:solidFill>
              <w14:schemeClr w14:val="tx1"/>
            </w14:solidFill>
          </w14:textFill>
        </w:rPr>
      </w:pPr>
    </w:p>
    <w:p>
      <w:pPr>
        <w:spacing w:line="360" w:lineRule="auto"/>
        <w:ind w:firstLine="0" w:firstLineChars="0"/>
        <w:jc w:val="both"/>
        <w:rPr>
          <w:rFonts w:asciiTheme="minorEastAsia" w:hAnsiTheme="minorEastAsia" w:eastAsiaTheme="minorEastAsia" w:cstheme="minorEastAsia"/>
          <w:b/>
          <w:bCs/>
          <w:color w:val="000000" w:themeColor="text1"/>
          <w14:textFill>
            <w14:solidFill>
              <w14:schemeClr w14:val="tx1"/>
            </w14:solidFill>
          </w14:textFill>
        </w:rPr>
      </w:pPr>
    </w:p>
    <w:bookmarkEnd w:id="5"/>
    <w:p>
      <w:pPr>
        <w:spacing w:line="360" w:lineRule="auto"/>
        <w:ind w:firstLine="0" w:firstLineChars="0"/>
        <w:jc w:val="both"/>
        <w:rPr>
          <w:rFonts w:asciiTheme="minorEastAsia" w:hAnsiTheme="minorEastAsia" w:eastAsiaTheme="minorEastAsia" w:cstheme="minorEastAsia"/>
          <w:b/>
          <w:bCs/>
          <w:color w:val="000000" w:themeColor="text1"/>
          <w14:textFill>
            <w14:solidFill>
              <w14:schemeClr w14:val="tx1"/>
            </w14:solidFill>
          </w14:textFill>
        </w:rPr>
      </w:pPr>
    </w:p>
    <w:p>
      <w:pPr>
        <w:spacing w:line="360" w:lineRule="auto"/>
        <w:ind w:firstLine="0" w:firstLineChars="0"/>
        <w:jc w:val="both"/>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bCs/>
          <w:color w:val="000000" w:themeColor="text1"/>
          <w14:textFill>
            <w14:solidFill>
              <w14:schemeClr w14:val="tx1"/>
            </w14:solidFill>
          </w14:textFill>
        </w:rPr>
        <w:t>附表二     商务评分表(20分）</w:t>
      </w:r>
    </w:p>
    <w:tbl>
      <w:tblPr>
        <w:tblStyle w:val="31"/>
        <w:tblW w:w="90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108" w:type="dxa"/>
          <w:bottom w:w="0" w:type="dxa"/>
          <w:right w:w="108" w:type="dxa"/>
        </w:tblCellMar>
      </w:tblPr>
      <w:tblGrid>
        <w:gridCol w:w="707"/>
        <w:gridCol w:w="1178"/>
        <w:gridCol w:w="929"/>
        <w:gridCol w:w="624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88" w:hRule="atLeast"/>
          <w:jc w:val="center"/>
        </w:trPr>
        <w:tc>
          <w:tcPr>
            <w:tcW w:w="707" w:type="dxa"/>
            <w:shd w:val="clear" w:color="auto" w:fill="FFFFFF"/>
            <w:vAlign w:val="center"/>
          </w:tcPr>
          <w:p>
            <w:pPr>
              <w:spacing w:line="36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序号</w:t>
            </w:r>
          </w:p>
        </w:tc>
        <w:tc>
          <w:tcPr>
            <w:tcW w:w="1178" w:type="dxa"/>
            <w:shd w:val="clear" w:color="auto" w:fill="FFFFFF"/>
            <w:vAlign w:val="center"/>
          </w:tcPr>
          <w:p>
            <w:pPr>
              <w:spacing w:line="36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评分因素</w:t>
            </w:r>
          </w:p>
        </w:tc>
        <w:tc>
          <w:tcPr>
            <w:tcW w:w="929" w:type="dxa"/>
            <w:shd w:val="clear" w:color="auto" w:fill="FFFFFF"/>
            <w:vAlign w:val="center"/>
          </w:tcPr>
          <w:p>
            <w:pPr>
              <w:spacing w:line="36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分值</w:t>
            </w:r>
          </w:p>
        </w:tc>
        <w:tc>
          <w:tcPr>
            <w:tcW w:w="6244" w:type="dxa"/>
            <w:shd w:val="clear" w:color="auto" w:fill="FFFFFF"/>
            <w:vAlign w:val="center"/>
          </w:tcPr>
          <w:p>
            <w:pPr>
              <w:spacing w:line="36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评分准则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6" w:hRule="atLeast"/>
          <w:jc w:val="center"/>
        </w:trPr>
        <w:tc>
          <w:tcPr>
            <w:tcW w:w="707" w:type="dxa"/>
            <w:vMerge w:val="restart"/>
            <w:shd w:val="clear" w:color="auto" w:fill="FFFFFF"/>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1178" w:type="dxa"/>
            <w:vMerge w:val="restart"/>
            <w:shd w:val="clear" w:color="auto" w:fill="FFFFFF"/>
            <w:vAlign w:val="center"/>
          </w:tcPr>
          <w:p>
            <w:pPr>
              <w:pStyle w:val="42"/>
              <w:jc w:val="center"/>
              <w:rPr>
                <w:rFonts w:cs="宋体"/>
                <w:color w:val="000000" w:themeColor="text1"/>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企业资质</w:t>
            </w:r>
          </w:p>
        </w:tc>
        <w:tc>
          <w:tcPr>
            <w:tcW w:w="929" w:type="dxa"/>
            <w:shd w:val="clear" w:color="auto" w:fill="FFFFFF"/>
            <w:vAlign w:val="center"/>
          </w:tcPr>
          <w:p>
            <w:pPr>
              <w:pStyle w:val="42"/>
              <w:jc w:val="center"/>
              <w:rPr>
                <w:rFonts w:cs="宋体"/>
                <w:color w:val="000000" w:themeColor="text1"/>
                <w14:textFill>
                  <w14:solidFill>
                    <w14:schemeClr w14:val="tx1"/>
                  </w14:solidFill>
                </w14:textFill>
              </w:rPr>
            </w:pPr>
            <w:r>
              <w:rPr>
                <w:rFonts w:hint="eastAsia" w:cs="宋体"/>
                <w:color w:val="000000" w:themeColor="text1"/>
                <w:kern w:val="0"/>
                <w:sz w:val="22"/>
                <w:szCs w:val="22"/>
                <w:lang w:val="en-US" w:eastAsia="zh-CN"/>
                <w14:textFill>
                  <w14:solidFill>
                    <w14:schemeClr w14:val="tx1"/>
                  </w14:solidFill>
                </w14:textFill>
              </w:rPr>
              <w:t>6</w:t>
            </w:r>
            <w:r>
              <w:rPr>
                <w:rFonts w:hint="eastAsia" w:cs="宋体"/>
                <w:color w:val="000000" w:themeColor="text1"/>
                <w:kern w:val="0"/>
                <w:sz w:val="22"/>
                <w:szCs w:val="22"/>
                <w14:textFill>
                  <w14:solidFill>
                    <w14:schemeClr w14:val="tx1"/>
                  </w14:solidFill>
                </w14:textFill>
              </w:rPr>
              <w:t>分</w:t>
            </w:r>
          </w:p>
        </w:tc>
        <w:tc>
          <w:tcPr>
            <w:tcW w:w="6244" w:type="dxa"/>
            <w:shd w:val="clear" w:color="auto" w:fill="FFFFFF"/>
            <w:vAlign w:val="center"/>
          </w:tcPr>
          <w:p>
            <w:pPr>
              <w:pStyle w:val="42"/>
              <w:spacing w:line="360" w:lineRule="auto"/>
              <w:rPr>
                <w:rFonts w:hint="eastAsia" w:cs="宋体"/>
                <w:color w:val="000000" w:themeColor="text1"/>
                <w:spacing w:val="2"/>
                <w:kern w:val="28"/>
                <w:sz w:val="22"/>
                <w:szCs w:val="22"/>
                <w:lang w:val="en-US" w:eastAsia="zh-CN"/>
                <w14:textFill>
                  <w14:solidFill>
                    <w14:schemeClr w14:val="tx1"/>
                  </w14:solidFill>
                </w14:textFill>
              </w:rPr>
            </w:pPr>
            <w:r>
              <w:rPr>
                <w:rFonts w:hint="eastAsia" w:cs="宋体"/>
                <w:color w:val="000000" w:themeColor="text1"/>
                <w:spacing w:val="2"/>
                <w:kern w:val="28"/>
                <w:sz w:val="22"/>
                <w:szCs w:val="22"/>
                <w:lang w:val="en-US" w:eastAsia="zh-CN"/>
                <w14:textFill>
                  <w14:solidFill>
                    <w14:schemeClr w14:val="tx1"/>
                  </w14:solidFill>
                </w14:textFill>
              </w:rPr>
              <w:t>供应商具备有效的管理体系认证：</w:t>
            </w:r>
          </w:p>
          <w:p>
            <w:pPr>
              <w:pStyle w:val="42"/>
              <w:spacing w:line="360" w:lineRule="auto"/>
              <w:rPr>
                <w:rFonts w:hint="eastAsia" w:cs="宋体"/>
                <w:color w:val="000000" w:themeColor="text1"/>
                <w:spacing w:val="2"/>
                <w:kern w:val="28"/>
                <w:sz w:val="22"/>
                <w:szCs w:val="22"/>
                <w:lang w:val="en-US" w:eastAsia="zh-CN"/>
                <w14:textFill>
                  <w14:solidFill>
                    <w14:schemeClr w14:val="tx1"/>
                  </w14:solidFill>
                </w14:textFill>
              </w:rPr>
            </w:pPr>
            <w:r>
              <w:rPr>
                <w:rFonts w:hint="eastAsia" w:cs="宋体"/>
                <w:color w:val="000000" w:themeColor="text1"/>
                <w:spacing w:val="2"/>
                <w:kern w:val="28"/>
                <w:sz w:val="22"/>
                <w:szCs w:val="22"/>
                <w:lang w:val="en-US" w:eastAsia="zh-CN"/>
                <w14:textFill>
                  <w14:solidFill>
                    <w14:schemeClr w14:val="tx1"/>
                  </w14:solidFill>
                </w14:textFill>
              </w:rPr>
              <w:t>①质量管理体系②环境管理体系③职业建康安全管理体系</w:t>
            </w:r>
          </w:p>
          <w:p>
            <w:pPr>
              <w:pStyle w:val="42"/>
              <w:spacing w:line="360" w:lineRule="auto"/>
              <w:rPr>
                <w:rFonts w:cs="宋体"/>
                <w:color w:val="000000" w:themeColor="text1"/>
                <w:spacing w:val="2"/>
                <w:kern w:val="28"/>
                <w:sz w:val="22"/>
                <w:szCs w:val="22"/>
                <w14:textFill>
                  <w14:solidFill>
                    <w14:schemeClr w14:val="tx1"/>
                  </w14:solidFill>
                </w14:textFill>
              </w:rPr>
            </w:pPr>
            <w:r>
              <w:rPr>
                <w:rFonts w:hint="eastAsia" w:cs="宋体"/>
                <w:color w:val="000000" w:themeColor="text1"/>
                <w:spacing w:val="2"/>
                <w:kern w:val="28"/>
                <w:sz w:val="22"/>
                <w:szCs w:val="22"/>
                <w:lang w:val="en-US" w:eastAsia="zh-CN"/>
                <w14:textFill>
                  <w14:solidFill>
                    <w14:schemeClr w14:val="tx1"/>
                  </w14:solidFill>
                </w14:textFill>
              </w:rPr>
              <w:t>每提供一项得2分，此项最高6分；（</w:t>
            </w:r>
            <w:r>
              <w:rPr>
                <w:rFonts w:hint="eastAsia" w:cs="宋体"/>
                <w:color w:val="000000" w:themeColor="text1"/>
                <w:spacing w:val="2"/>
                <w:kern w:val="28"/>
                <w:sz w:val="22"/>
                <w:szCs w:val="22"/>
                <w:rtl w:val="0"/>
                <w:lang w:val="en-US" w:eastAsia="zh-CN"/>
                <w14:textFill>
                  <w14:solidFill>
                    <w14:schemeClr w14:val="tx1"/>
                  </w14:solidFill>
                </w14:textFill>
              </w:rPr>
              <w:t>提供证书复印件</w:t>
            </w:r>
            <w:r>
              <w:rPr>
                <w:rFonts w:hint="eastAsia" w:cs="宋体"/>
                <w:color w:val="000000" w:themeColor="text1"/>
                <w:spacing w:val="2"/>
                <w:kern w:val="28"/>
                <w:sz w:val="22"/>
                <w:szCs w:val="22"/>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76" w:hRule="atLeast"/>
          <w:jc w:val="center"/>
        </w:trPr>
        <w:tc>
          <w:tcPr>
            <w:tcW w:w="707" w:type="dxa"/>
            <w:shd w:val="clear" w:color="auto" w:fill="FFFFFF"/>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1178" w:type="dxa"/>
            <w:shd w:val="clear" w:color="auto" w:fill="FFFFFF"/>
            <w:vAlign w:val="center"/>
          </w:tcPr>
          <w:p>
            <w:pPr>
              <w:adjustRightInd w:val="0"/>
              <w:snapToGrid w:val="0"/>
              <w:spacing w:line="240" w:lineRule="auto"/>
              <w:ind w:firstLine="0" w:firstLineChars="0"/>
              <w:jc w:val="center"/>
              <w:rPr>
                <w:rFonts w:cs="宋体"/>
                <w:color w:val="000000" w:themeColor="text1"/>
                <w14:textFill>
                  <w14:solidFill>
                    <w14:schemeClr w14:val="tx1"/>
                  </w14:solidFill>
                </w14:textFill>
              </w:rPr>
            </w:pPr>
            <w:r>
              <w:rPr>
                <w:rFonts w:hint="eastAsia"/>
                <w:color w:val="000000" w:themeColor="text1"/>
                <w14:textFill>
                  <w14:solidFill>
                    <w14:schemeClr w14:val="tx1"/>
                  </w14:solidFill>
                </w14:textFill>
              </w:rPr>
              <w:t>同类项目经验</w:t>
            </w:r>
          </w:p>
        </w:tc>
        <w:tc>
          <w:tcPr>
            <w:tcW w:w="929" w:type="dxa"/>
            <w:shd w:val="clear" w:color="auto" w:fill="FFFFFF"/>
            <w:vAlign w:val="center"/>
          </w:tcPr>
          <w:p>
            <w:pPr>
              <w:adjustRightInd w:val="0"/>
              <w:snapToGrid w:val="0"/>
              <w:spacing w:line="240" w:lineRule="auto"/>
              <w:ind w:firstLine="0" w:firstLineChars="0"/>
              <w:jc w:val="center"/>
              <w:rPr>
                <w:rFonts w:cs="宋体"/>
                <w:color w:val="000000" w:themeColor="text1"/>
                <w14:textFill>
                  <w14:solidFill>
                    <w14:schemeClr w14:val="tx1"/>
                  </w14:solidFill>
                </w14:textFill>
              </w:rPr>
            </w:pPr>
            <w:r>
              <w:rPr>
                <w:rFonts w:hint="eastAsia"/>
                <w:color w:val="000000" w:themeColor="text1"/>
                <w14:textFill>
                  <w14:solidFill>
                    <w14:schemeClr w14:val="tx1"/>
                  </w14:solidFill>
                </w14:textFill>
              </w:rPr>
              <w:t>10分</w:t>
            </w:r>
          </w:p>
        </w:tc>
        <w:tc>
          <w:tcPr>
            <w:tcW w:w="6244" w:type="dxa"/>
            <w:shd w:val="clear" w:color="auto" w:fill="FFFFFF"/>
            <w:vAlign w:val="center"/>
          </w:tcPr>
          <w:p>
            <w:pPr>
              <w:adjustRightInd w:val="0"/>
              <w:snapToGrid w:val="0"/>
              <w:spacing w:line="360" w:lineRule="auto"/>
              <w:ind w:firstLine="0" w:firstLineChars="0"/>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同类厨房设备项目经验：</w:t>
            </w:r>
            <w:r>
              <w:rPr>
                <w:rFonts w:hint="eastAsia" w:cs="宋体"/>
                <w:i w:val="0"/>
                <w:color w:val="000000" w:themeColor="text1"/>
                <w:kern w:val="0"/>
                <w:sz w:val="22"/>
                <w:szCs w:val="22"/>
                <w:u w:val="none"/>
                <w:lang w:val="en-US" w:eastAsia="zh-CN" w:bidi="ar"/>
                <w14:textFill>
                  <w14:solidFill>
                    <w14:schemeClr w14:val="tx1"/>
                  </w14:solidFill>
                </w14:textFill>
              </w:rPr>
              <w:t>供应商</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近三年（以</w:t>
            </w:r>
            <w:r>
              <w:rPr>
                <w:rFonts w:hint="eastAsia" w:cs="宋体"/>
                <w:i w:val="0"/>
                <w:color w:val="000000" w:themeColor="text1"/>
                <w:kern w:val="0"/>
                <w:sz w:val="22"/>
                <w:szCs w:val="22"/>
                <w:u w:val="none"/>
                <w:lang w:val="en-US" w:eastAsia="zh-CN" w:bidi="ar"/>
                <w14:textFill>
                  <w14:solidFill>
                    <w14:schemeClr w14:val="tx1"/>
                  </w14:solidFill>
                </w14:textFill>
              </w:rPr>
              <w:t>开标</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截止日往前推算）完成的厨房设备供货及安装的同类项目合同情况进行评审，每提供一个同类项目经验业绩得</w:t>
            </w:r>
            <w:r>
              <w:rPr>
                <w:rFonts w:hint="eastAsia" w:hAnsi="宋体" w:eastAsia="宋体" w:cs="宋体"/>
                <w:i w:val="0"/>
                <w:color w:val="000000" w:themeColor="text1"/>
                <w:kern w:val="0"/>
                <w:sz w:val="22"/>
                <w:szCs w:val="22"/>
                <w:u w:val="none"/>
                <w:lang w:val="en-US" w:eastAsia="zh-CN" w:bidi="ar"/>
                <w14:textFill>
                  <w14:solidFill>
                    <w14:schemeClr w14:val="tx1"/>
                  </w14:solidFill>
                </w14:textFill>
              </w:rPr>
              <w:t>2</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分，最高得</w:t>
            </w:r>
            <w:r>
              <w:rPr>
                <w:rFonts w:hint="eastAsia" w:cs="宋体"/>
                <w:i w:val="0"/>
                <w:color w:val="000000" w:themeColor="text1"/>
                <w:kern w:val="0"/>
                <w:sz w:val="22"/>
                <w:szCs w:val="22"/>
                <w:u w:val="none"/>
                <w:lang w:val="en-US" w:eastAsia="zh-CN" w:bidi="ar"/>
                <w14:textFill>
                  <w14:solidFill>
                    <w14:schemeClr w14:val="tx1"/>
                  </w14:solidFill>
                </w14:textFill>
              </w:rPr>
              <w:t>10</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分。</w:t>
            </w:r>
          </w:p>
          <w:p>
            <w:pPr>
              <w:adjustRightInd w:val="0"/>
              <w:snapToGrid w:val="0"/>
              <w:spacing w:line="360" w:lineRule="auto"/>
              <w:ind w:firstLine="0" w:firstLineChars="0"/>
              <w:rPr>
                <w:rFonts w:cs="宋体"/>
                <w:color w:val="000000" w:themeColor="text1"/>
                <w:sz w:val="22"/>
                <w:szCs w:val="22"/>
                <w14:textFill>
                  <w14:solidFill>
                    <w14:schemeClr w14:val="tx1"/>
                  </w14:solidFill>
                </w14:textFill>
              </w:rPr>
            </w:pP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（业绩证明材料以提供中标通知书</w:t>
            </w:r>
            <w:r>
              <w:rPr>
                <w:rFonts w:hint="eastAsia" w:hAnsi="宋体" w:eastAsia="宋体" w:cs="宋体"/>
                <w:i w:val="0"/>
                <w:color w:val="000000" w:themeColor="text1"/>
                <w:kern w:val="0"/>
                <w:sz w:val="22"/>
                <w:szCs w:val="22"/>
                <w:u w:val="none"/>
                <w:lang w:val="en-US" w:eastAsia="zh-CN" w:bidi="ar"/>
                <w14:textFill>
                  <w14:solidFill>
                    <w14:schemeClr w14:val="tx1"/>
                  </w14:solidFill>
                </w14:textFill>
              </w:rPr>
              <w:t>或</w:t>
            </w:r>
            <w:r>
              <w:rPr>
                <w:rFonts w:hint="eastAsia" w:ascii="宋体" w:hAnsi="宋体" w:eastAsia="宋体" w:cs="宋体"/>
                <w:i w:val="0"/>
                <w:color w:val="000000" w:themeColor="text1"/>
                <w:kern w:val="0"/>
                <w:sz w:val="22"/>
                <w:szCs w:val="22"/>
                <w:u w:val="none"/>
                <w:lang w:val="en-US" w:eastAsia="zh-CN" w:bidi="ar"/>
                <w14:textFill>
                  <w14:solidFill>
                    <w14:schemeClr w14:val="tx1"/>
                  </w14:solidFill>
                </w14:textFill>
              </w:rPr>
              <w:t>合同复印件</w:t>
            </w:r>
            <w:r>
              <w:rPr>
                <w:rFonts w:hint="eastAsia" w:hAnsi="宋体" w:eastAsia="宋体" w:cs="宋体"/>
                <w:i w:val="0"/>
                <w:color w:val="000000" w:themeColor="text1"/>
                <w:kern w:val="0"/>
                <w:sz w:val="22"/>
                <w:szCs w:val="22"/>
                <w:u w:val="none"/>
                <w:lang w:val="en-US" w:eastAsia="zh-CN" w:bidi="ar"/>
                <w14:textFill>
                  <w14:solidFill>
                    <w14:schemeClr w14:val="tx1"/>
                  </w14:solidFill>
                </w14:textFill>
              </w:rPr>
              <w:t>，无或未按要求提供证明材料的不得分）。</w:t>
            </w:r>
            <w:r>
              <w:rPr>
                <w:rFonts w:hint="eastAsia"/>
                <w:color w:val="000000" w:themeColor="text1"/>
                <w:sz w:val="22"/>
                <w:szCs w:val="22"/>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43" w:hRule="atLeast"/>
          <w:jc w:val="center"/>
        </w:trPr>
        <w:tc>
          <w:tcPr>
            <w:tcW w:w="707" w:type="dxa"/>
            <w:shd w:val="clear" w:color="auto" w:fill="FFFFFF"/>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w:t>
            </w:r>
          </w:p>
        </w:tc>
        <w:tc>
          <w:tcPr>
            <w:tcW w:w="1178" w:type="dxa"/>
            <w:shd w:val="clear" w:color="auto" w:fill="FFFFFF"/>
            <w:vAlign w:val="center"/>
          </w:tcPr>
          <w:p>
            <w:pPr>
              <w:adjustRightInd w:val="0"/>
              <w:snapToGrid w:val="0"/>
              <w:spacing w:line="240" w:lineRule="auto"/>
              <w:ind w:firstLine="0" w:firstLineChars="0"/>
              <w:jc w:val="center"/>
              <w:rPr>
                <w:rFonts w:cs="宋体"/>
                <w:color w:val="000000" w:themeColor="text1"/>
                <w:sz w:val="22"/>
                <w:szCs w:val="22"/>
                <w14:textFill>
                  <w14:solidFill>
                    <w14:schemeClr w14:val="tx1"/>
                  </w14:solidFill>
                </w14:textFill>
              </w:rPr>
            </w:pPr>
            <w:r>
              <w:rPr>
                <w:rFonts w:hint="eastAsia" w:ascii="宋体" w:hAnsi="宋体" w:cs="宋体"/>
                <w:color w:val="000000" w:themeColor="text1"/>
                <w:szCs w:val="21"/>
                <w14:textFill>
                  <w14:solidFill>
                    <w14:schemeClr w14:val="tx1"/>
                  </w14:solidFill>
                </w14:textFill>
              </w:rPr>
              <w:t>售后服务、保修期承诺情况</w:t>
            </w:r>
          </w:p>
        </w:tc>
        <w:tc>
          <w:tcPr>
            <w:tcW w:w="929" w:type="dxa"/>
            <w:shd w:val="clear" w:color="auto" w:fill="FFFFFF"/>
            <w:vAlign w:val="center"/>
          </w:tcPr>
          <w:p>
            <w:pPr>
              <w:adjustRightInd w:val="0"/>
              <w:snapToGrid w:val="0"/>
              <w:spacing w:line="240" w:lineRule="auto"/>
              <w:ind w:firstLine="0" w:firstLineChars="0"/>
              <w:jc w:val="center"/>
              <w:rPr>
                <w:rFonts w:cs="宋体"/>
                <w:color w:val="000000" w:themeColor="text1"/>
                <w:sz w:val="22"/>
                <w:szCs w:val="22"/>
                <w14:textFill>
                  <w14:solidFill>
                    <w14:schemeClr w14:val="tx1"/>
                  </w14:solidFill>
                </w14:textFill>
              </w:rPr>
            </w:pP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分</w:t>
            </w:r>
          </w:p>
        </w:tc>
        <w:tc>
          <w:tcPr>
            <w:tcW w:w="6244" w:type="dxa"/>
            <w:shd w:val="clear" w:color="auto" w:fill="FFFFFF"/>
            <w:vAlign w:val="center"/>
          </w:tcPr>
          <w:p>
            <w:pPr>
              <w:pStyle w:val="97"/>
              <w:tabs>
                <w:tab w:val="left" w:pos="0"/>
              </w:tabs>
              <w:snapToGrid w:val="0"/>
              <w:spacing w:line="360" w:lineRule="auto"/>
              <w:ind w:right="142" w:firstLine="0" w:firstLineChars="0"/>
              <w:rPr>
                <w:rFonts w:hint="default" w:ascii="宋体" w:hAnsi="宋体" w:eastAsia="宋体" w:cs="宋体"/>
                <w:b/>
                <w:bCs/>
                <w:color w:val="000000" w:themeColor="text1"/>
                <w:spacing w:val="2"/>
                <w:sz w:val="22"/>
                <w:szCs w:val="22"/>
                <w:lang w:val="en-US" w:eastAsia="zh-CN"/>
                <w14:textFill>
                  <w14:solidFill>
                    <w14:schemeClr w14:val="tx1"/>
                  </w14:solidFill>
                </w14:textFill>
              </w:rPr>
            </w:pPr>
            <w:r>
              <w:rPr>
                <w:rFonts w:hint="eastAsia" w:ascii="宋体" w:hAnsi="宋体" w:eastAsia="宋体" w:cs="宋体"/>
                <w:color w:val="000000" w:themeColor="text1"/>
                <w:spacing w:val="2"/>
                <w:sz w:val="22"/>
                <w:szCs w:val="22"/>
                <w14:textFill>
                  <w14:solidFill>
                    <w14:schemeClr w14:val="tx1"/>
                  </w14:solidFill>
                </w14:textFill>
              </w:rPr>
              <w:t>项目完</w:t>
            </w:r>
            <w:r>
              <w:rPr>
                <w:rFonts w:hint="eastAsia" w:ascii="宋体" w:hAnsi="宋体" w:cs="宋体"/>
                <w:color w:val="000000" w:themeColor="text1"/>
                <w:spacing w:val="2"/>
                <w:sz w:val="22"/>
                <w:szCs w:val="22"/>
                <w:lang w:val="en-US" w:eastAsia="zh-CN"/>
                <w14:textFill>
                  <w14:solidFill>
                    <w14:schemeClr w14:val="tx1"/>
                  </w14:solidFill>
                </w14:textFill>
              </w:rPr>
              <w:t>质保期满</w:t>
            </w:r>
            <w:r>
              <w:rPr>
                <w:rFonts w:hint="eastAsia" w:ascii="宋体" w:hAnsi="宋体" w:eastAsia="宋体" w:cs="宋体"/>
                <w:color w:val="000000" w:themeColor="text1"/>
                <w:spacing w:val="2"/>
                <w:sz w:val="22"/>
                <w:szCs w:val="22"/>
                <w14:textFill>
                  <w14:solidFill>
                    <w14:schemeClr w14:val="tx1"/>
                  </w14:solidFill>
                </w14:textFill>
              </w:rPr>
              <w:t>后提供2年</w:t>
            </w:r>
            <w:r>
              <w:rPr>
                <w:rFonts w:hint="eastAsia" w:ascii="宋体" w:hAnsi="宋体" w:cs="宋体"/>
                <w:color w:val="000000" w:themeColor="text1"/>
                <w:spacing w:val="2"/>
                <w:sz w:val="22"/>
                <w:szCs w:val="22"/>
                <w:lang w:val="en-US" w:eastAsia="zh-CN"/>
                <w14:textFill>
                  <w14:solidFill>
                    <w14:schemeClr w14:val="tx1"/>
                  </w14:solidFill>
                </w14:textFill>
              </w:rPr>
              <w:t>或</w:t>
            </w:r>
            <w:r>
              <w:rPr>
                <w:rFonts w:hint="eastAsia" w:ascii="宋体" w:hAnsi="宋体" w:eastAsia="宋体" w:cs="宋体"/>
                <w:color w:val="000000" w:themeColor="text1"/>
                <w:spacing w:val="2"/>
                <w:sz w:val="22"/>
                <w:szCs w:val="22"/>
                <w14:textFill>
                  <w14:solidFill>
                    <w14:schemeClr w14:val="tx1"/>
                  </w14:solidFill>
                </w14:textFill>
              </w:rPr>
              <w:t>以上质保服务的</w:t>
            </w:r>
            <w:r>
              <w:rPr>
                <w:rFonts w:hint="eastAsia" w:ascii="宋体" w:hAnsi="宋体" w:cs="宋体"/>
                <w:color w:val="000000" w:themeColor="text1"/>
                <w:spacing w:val="2"/>
                <w:sz w:val="22"/>
                <w:szCs w:val="22"/>
                <w:lang w:val="en-US" w:eastAsia="zh-CN"/>
                <w14:textFill>
                  <w14:solidFill>
                    <w14:schemeClr w14:val="tx1"/>
                  </w14:solidFill>
                </w14:textFill>
              </w:rPr>
              <w:t>4</w:t>
            </w:r>
            <w:r>
              <w:rPr>
                <w:rFonts w:hint="eastAsia" w:ascii="宋体" w:hAnsi="宋体" w:eastAsia="宋体" w:cs="宋体"/>
                <w:color w:val="000000" w:themeColor="text1"/>
                <w:spacing w:val="2"/>
                <w:sz w:val="22"/>
                <w:szCs w:val="22"/>
                <w14:textFill>
                  <w14:solidFill>
                    <w14:schemeClr w14:val="tx1"/>
                  </w14:solidFill>
                </w14:textFill>
              </w:rPr>
              <w:t>分，提供</w:t>
            </w:r>
            <w:r>
              <w:rPr>
                <w:rFonts w:hint="eastAsia" w:ascii="宋体" w:hAnsi="宋体" w:cs="宋体"/>
                <w:color w:val="000000" w:themeColor="text1"/>
                <w:spacing w:val="2"/>
                <w:sz w:val="22"/>
                <w:szCs w:val="22"/>
                <w:lang w:val="en-US" w:eastAsia="zh-CN"/>
                <w14:textFill>
                  <w14:solidFill>
                    <w14:schemeClr w14:val="tx1"/>
                  </w14:solidFill>
                </w14:textFill>
              </w:rPr>
              <w:t>2</w:t>
            </w:r>
            <w:r>
              <w:rPr>
                <w:rFonts w:hint="eastAsia" w:ascii="宋体" w:hAnsi="宋体" w:eastAsia="宋体" w:cs="宋体"/>
                <w:color w:val="000000" w:themeColor="text1"/>
                <w:spacing w:val="2"/>
                <w:sz w:val="22"/>
                <w:szCs w:val="22"/>
                <w14:textFill>
                  <w14:solidFill>
                    <w14:schemeClr w14:val="tx1"/>
                  </w14:solidFill>
                </w14:textFill>
              </w:rPr>
              <w:t>年</w:t>
            </w:r>
            <w:r>
              <w:rPr>
                <w:rFonts w:hint="eastAsia" w:ascii="宋体" w:hAnsi="宋体" w:cs="宋体"/>
                <w:color w:val="000000" w:themeColor="text1"/>
                <w:spacing w:val="2"/>
                <w:sz w:val="22"/>
                <w:szCs w:val="22"/>
                <w:lang w:val="en-US" w:eastAsia="zh-CN"/>
                <w14:textFill>
                  <w14:solidFill>
                    <w14:schemeClr w14:val="tx1"/>
                  </w14:solidFill>
                </w14:textFill>
              </w:rPr>
              <w:t>以下</w:t>
            </w:r>
            <w:r>
              <w:rPr>
                <w:rFonts w:hint="eastAsia" w:ascii="宋体" w:hAnsi="宋体" w:eastAsia="宋体" w:cs="宋体"/>
                <w:color w:val="000000" w:themeColor="text1"/>
                <w:spacing w:val="2"/>
                <w:sz w:val="22"/>
                <w:szCs w:val="22"/>
                <w14:textFill>
                  <w14:solidFill>
                    <w14:schemeClr w14:val="tx1"/>
                  </w14:solidFill>
                </w14:textFill>
              </w:rPr>
              <w:t>质保服务的</w:t>
            </w:r>
            <w:r>
              <w:rPr>
                <w:rFonts w:hint="eastAsia" w:ascii="宋体" w:hAnsi="宋体" w:cs="宋体"/>
                <w:color w:val="000000" w:themeColor="text1"/>
                <w:spacing w:val="2"/>
                <w:sz w:val="22"/>
                <w:szCs w:val="22"/>
                <w:lang w:val="en-US" w:eastAsia="zh-CN"/>
                <w14:textFill>
                  <w14:solidFill>
                    <w14:schemeClr w14:val="tx1"/>
                  </w14:solidFill>
                </w14:textFill>
              </w:rPr>
              <w:t>1</w:t>
            </w:r>
            <w:r>
              <w:rPr>
                <w:rFonts w:hint="eastAsia" w:ascii="宋体" w:hAnsi="宋体" w:eastAsia="宋体" w:cs="宋体"/>
                <w:color w:val="000000" w:themeColor="text1"/>
                <w:spacing w:val="2"/>
                <w:sz w:val="22"/>
                <w:szCs w:val="22"/>
                <w14:textFill>
                  <w14:solidFill>
                    <w14:schemeClr w14:val="tx1"/>
                  </w14:solidFill>
                </w14:textFill>
              </w:rPr>
              <w:t>分。</w:t>
            </w:r>
            <w:r>
              <w:rPr>
                <w:rFonts w:hint="eastAsia" w:ascii="宋体" w:hAnsi="宋体" w:cs="宋体"/>
                <w:b/>
                <w:bCs/>
                <w:color w:val="000000" w:themeColor="text1"/>
                <w:spacing w:val="2"/>
                <w:sz w:val="22"/>
                <w:szCs w:val="22"/>
                <w:lang w:eastAsia="zh-CN"/>
                <w14:textFill>
                  <w14:solidFill>
                    <w14:schemeClr w14:val="tx1"/>
                  </w14:solidFill>
                </w14:textFill>
              </w:rPr>
              <w:t>（</w:t>
            </w:r>
            <w:r>
              <w:rPr>
                <w:rFonts w:hint="eastAsia" w:ascii="宋体" w:hAnsi="宋体" w:cs="宋体"/>
                <w:b/>
                <w:bCs/>
                <w:color w:val="000000" w:themeColor="text1"/>
                <w:spacing w:val="2"/>
                <w:sz w:val="22"/>
                <w:szCs w:val="22"/>
                <w:lang w:val="en-US" w:eastAsia="zh-CN"/>
                <w14:textFill>
                  <w14:solidFill>
                    <w14:schemeClr w14:val="tx1"/>
                  </w14:solidFill>
                </w14:textFill>
              </w:rPr>
              <w:t>提供承诺函）</w:t>
            </w:r>
          </w:p>
          <w:p>
            <w:pPr>
              <w:pStyle w:val="97"/>
              <w:tabs>
                <w:tab w:val="left" w:pos="0"/>
              </w:tabs>
              <w:snapToGrid w:val="0"/>
              <w:spacing w:line="360" w:lineRule="auto"/>
              <w:ind w:right="142" w:firstLine="0" w:firstLineChars="0"/>
              <w:rPr>
                <w:rFonts w:cs="宋体"/>
                <w:color w:val="000000" w:themeColor="text1"/>
                <w:spacing w:val="2"/>
                <w:sz w:val="22"/>
                <w:szCs w:val="22"/>
                <w14:textFill>
                  <w14:solidFill>
                    <w14:schemeClr w14:val="tx1"/>
                  </w14:solidFill>
                </w14:textFill>
              </w:rPr>
            </w:pPr>
            <w:r>
              <w:rPr>
                <w:rFonts w:hint="eastAsia" w:ascii="宋体" w:hAnsi="宋体" w:cs="宋体"/>
                <w:b/>
                <w:bCs/>
                <w:color w:val="000000" w:themeColor="text1"/>
                <w:spacing w:val="2"/>
                <w:sz w:val="22"/>
                <w:szCs w:val="22"/>
                <w:lang w:val="en-US" w:eastAsia="zh-CN"/>
                <w14:textFill>
                  <w14:solidFill>
                    <w14:schemeClr w14:val="tx1"/>
                  </w14:solidFill>
                </w14:textFill>
              </w:rPr>
              <w:t>注：质保</w:t>
            </w:r>
            <w:r>
              <w:rPr>
                <w:rFonts w:hint="eastAsia" w:ascii="宋体" w:hAnsi="宋体" w:eastAsia="宋体" w:cs="宋体"/>
                <w:b/>
                <w:bCs/>
                <w:color w:val="000000" w:themeColor="text1"/>
                <w:spacing w:val="2"/>
                <w:sz w:val="22"/>
                <w:szCs w:val="22"/>
                <w14:textFill>
                  <w14:solidFill>
                    <w14:schemeClr w14:val="tx1"/>
                  </w14:solidFill>
                </w14:textFill>
              </w:rPr>
              <w:t>服务保证以提供承诺函为准，否则不得分</w:t>
            </w:r>
            <w:r>
              <w:rPr>
                <w:rFonts w:hint="eastAsia" w:ascii="宋体" w:hAnsi="宋体" w:eastAsia="宋体" w:cs="宋体"/>
                <w:b/>
                <w:bCs/>
                <w:color w:val="000000" w:themeColor="text1"/>
                <w:spacing w:val="2"/>
                <w:sz w:val="22"/>
                <w:szCs w:val="22"/>
                <w:lang w:eastAsia="zh-CN"/>
                <w14:textFill>
                  <w14:solidFill>
                    <w14:schemeClr w14:val="tx1"/>
                  </w14:solidFill>
                </w14:textFill>
              </w:rPr>
              <w:t>，</w:t>
            </w:r>
            <w:r>
              <w:rPr>
                <w:rFonts w:hint="eastAsia" w:ascii="宋体" w:hAnsi="宋体" w:eastAsia="宋体" w:cs="宋体"/>
                <w:b/>
                <w:bCs/>
                <w:color w:val="000000" w:themeColor="text1"/>
                <w:spacing w:val="2"/>
                <w:sz w:val="22"/>
                <w:szCs w:val="22"/>
                <w:lang w:val="en-US" w:eastAsia="zh-CN"/>
                <w14:textFill>
                  <w14:solidFill>
                    <w14:schemeClr w14:val="tx1"/>
                  </w14:solidFill>
                </w14:textFill>
              </w:rPr>
              <w:t>格式自拟</w:t>
            </w:r>
            <w:r>
              <w:rPr>
                <w:rFonts w:hint="eastAsia" w:cs="宋体"/>
                <w:color w:val="000000" w:themeColor="text1"/>
                <w:spacing w:val="2"/>
                <w:sz w:val="22"/>
                <w:szCs w:val="22"/>
                <w:lang w:val="en-US" w:eastAsia="zh-CN"/>
                <w14:textFill>
                  <w14:solidFill>
                    <w14:schemeClr w14:val="tx1"/>
                  </w14:solidFill>
                </w14:textFill>
              </w:rPr>
              <w:t>）</w:t>
            </w:r>
          </w:p>
        </w:tc>
      </w:tr>
    </w:tbl>
    <w:p>
      <w:pPr>
        <w:pStyle w:val="40"/>
        <w:ind w:firstLine="0" w:firstLineChars="0"/>
        <w:rPr>
          <w:rFonts w:cs="Times New Roman"/>
          <w:b/>
          <w:bCs/>
          <w:color w:val="000000" w:themeColor="text1"/>
          <w14:textFill>
            <w14:solidFill>
              <w14:schemeClr w14:val="tx1"/>
            </w14:solidFill>
          </w14:textFill>
        </w:rPr>
      </w:pPr>
    </w:p>
    <w:p>
      <w:pPr>
        <w:pStyle w:val="40"/>
        <w:ind w:firstLine="0" w:firstLineChars="0"/>
        <w:rPr>
          <w:rFonts w:ascii="宋体" w:hAnsi="宋体" w:cs="宋体"/>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附表三  技术评分表 （50分）</w:t>
      </w:r>
    </w:p>
    <w:tbl>
      <w:tblPr>
        <w:tblStyle w:val="31"/>
        <w:tblW w:w="906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108" w:type="dxa"/>
          <w:bottom w:w="0" w:type="dxa"/>
          <w:right w:w="108" w:type="dxa"/>
        </w:tblCellMar>
      </w:tblPr>
      <w:tblGrid>
        <w:gridCol w:w="748"/>
        <w:gridCol w:w="1365"/>
        <w:gridCol w:w="750"/>
        <w:gridCol w:w="62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412" w:hRule="atLeast"/>
          <w:jc w:val="center"/>
        </w:trPr>
        <w:tc>
          <w:tcPr>
            <w:tcW w:w="748" w:type="dxa"/>
            <w:shd w:val="clear" w:color="auto" w:fill="FFFFFF"/>
            <w:vAlign w:val="center"/>
          </w:tcPr>
          <w:p>
            <w:pPr>
              <w:spacing w:line="24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序号</w:t>
            </w:r>
          </w:p>
        </w:tc>
        <w:tc>
          <w:tcPr>
            <w:tcW w:w="1365" w:type="dxa"/>
            <w:shd w:val="clear" w:color="auto" w:fill="FFFFFF"/>
            <w:vAlign w:val="center"/>
          </w:tcPr>
          <w:p>
            <w:pPr>
              <w:spacing w:line="24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评分因素</w:t>
            </w:r>
          </w:p>
        </w:tc>
        <w:tc>
          <w:tcPr>
            <w:tcW w:w="750" w:type="dxa"/>
            <w:shd w:val="clear" w:color="auto" w:fill="FFFFFF"/>
            <w:vAlign w:val="center"/>
          </w:tcPr>
          <w:p>
            <w:pPr>
              <w:spacing w:line="24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分值</w:t>
            </w:r>
          </w:p>
        </w:tc>
        <w:tc>
          <w:tcPr>
            <w:tcW w:w="6206" w:type="dxa"/>
            <w:shd w:val="clear" w:color="auto" w:fill="FFFFFF"/>
            <w:vAlign w:val="center"/>
          </w:tcPr>
          <w:p>
            <w:pPr>
              <w:spacing w:line="240" w:lineRule="auto"/>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评分准则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48" w:type="dxa"/>
            <w:shd w:val="clear" w:color="auto" w:fill="FFFFFF"/>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365" w:type="dxa"/>
            <w:shd w:val="clear" w:color="auto" w:fill="FFFFFF"/>
            <w:vAlign w:val="center"/>
          </w:tcPr>
          <w:p>
            <w:pPr>
              <w:tabs>
                <w:tab w:val="left" w:pos="3210"/>
              </w:tabs>
              <w:adjustRightInd w:val="0"/>
              <w:snapToGrid w:val="0"/>
              <w:spacing w:line="24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技术参数的响应情况</w:t>
            </w:r>
          </w:p>
        </w:tc>
        <w:tc>
          <w:tcPr>
            <w:tcW w:w="750" w:type="dxa"/>
            <w:shd w:val="clear" w:color="auto" w:fill="FFFFFF"/>
            <w:vAlign w:val="center"/>
          </w:tcPr>
          <w:p>
            <w:pPr>
              <w:tabs>
                <w:tab w:val="left" w:pos="3210"/>
              </w:tabs>
              <w:adjustRightInd w:val="0"/>
              <w:snapToGrid w:val="0"/>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30分</w:t>
            </w:r>
          </w:p>
        </w:tc>
        <w:tc>
          <w:tcPr>
            <w:tcW w:w="6206" w:type="dxa"/>
            <w:shd w:val="clear" w:color="auto" w:fill="FFFFFF"/>
            <w:vAlign w:val="center"/>
          </w:tcPr>
          <w:p>
            <w:pPr>
              <w:snapToGrid w:val="0"/>
              <w:spacing w:line="360" w:lineRule="auto"/>
              <w:ind w:firstLine="0" w:firstLineChars="0"/>
              <w:rPr>
                <w:rFonts w:hint="eastAsia" w:ascii="宋体" w:hAnsi="宋体" w:eastAsia="宋体" w:cs="宋体"/>
                <w:color w:val="000000" w:themeColor="text1"/>
                <w:kern w:val="2"/>
                <w:sz w:val="21"/>
                <w:szCs w:val="21"/>
                <w:lang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14:textFill>
                  <w14:solidFill>
                    <w14:schemeClr w14:val="tx1"/>
                  </w14:solidFill>
                </w14:textFill>
              </w:rPr>
              <w:t>带“</w:t>
            </w:r>
            <w:r>
              <w:rPr>
                <w:rFonts w:hint="eastAsia" w:ascii="宋体" w:hAnsi="宋体" w:eastAsia="宋体" w:cs="宋体"/>
                <w:color w:val="000000" w:themeColor="text1"/>
                <w:kern w:val="2"/>
                <w:sz w:val="21"/>
                <w:szCs w:val="21"/>
                <w14:textFill>
                  <w14:solidFill>
                    <w14:schemeClr w14:val="tx1"/>
                  </w14:solidFill>
                </w14:textFill>
              </w:rPr>
              <w:t>▲</w:t>
            </w:r>
            <w:r>
              <w:rPr>
                <w:rFonts w:hint="eastAsia" w:ascii="宋体" w:hAnsi="宋体" w:eastAsia="宋体" w:cs="宋体"/>
                <w:color w:val="000000" w:themeColor="text1"/>
                <w:kern w:val="2"/>
                <w:sz w:val="21"/>
                <w:szCs w:val="21"/>
                <w:lang w:eastAsia="zh-CN"/>
                <w14:textFill>
                  <w14:solidFill>
                    <w14:schemeClr w14:val="tx1"/>
                  </w14:solidFill>
                </w14:textFill>
              </w:rPr>
              <w:t>”</w:t>
            </w:r>
            <w:r>
              <w:rPr>
                <w:rFonts w:hint="eastAsia" w:ascii="宋体" w:hAnsi="宋体" w:eastAsia="宋体" w:cs="宋体"/>
                <w:color w:val="000000" w:themeColor="text1"/>
                <w:kern w:val="2"/>
                <w:sz w:val="21"/>
                <w:szCs w:val="21"/>
                <w:lang w:val="en-US" w:eastAsia="zh-CN"/>
                <w14:textFill>
                  <w14:solidFill>
                    <w14:schemeClr w14:val="tx1"/>
                  </w14:solidFill>
                </w14:textFill>
              </w:rPr>
              <w:t>技术参数</w:t>
            </w:r>
            <w:r>
              <w:rPr>
                <w:rFonts w:hint="eastAsia" w:ascii="宋体" w:hAnsi="宋体" w:eastAsia="宋体" w:cs="宋体"/>
                <w:color w:val="000000" w:themeColor="text1"/>
                <w:kern w:val="2"/>
                <w:sz w:val="21"/>
                <w:szCs w:val="21"/>
                <w14:textFill>
                  <w14:solidFill>
                    <w14:schemeClr w14:val="tx1"/>
                  </w14:solidFill>
                </w14:textFill>
              </w:rPr>
              <w:t>技术完全满足或优于用户需求</w:t>
            </w:r>
            <w:r>
              <w:rPr>
                <w:rFonts w:hint="eastAsia" w:ascii="宋体" w:hAnsi="宋体" w:eastAsia="宋体" w:cs="宋体"/>
                <w:color w:val="000000" w:themeColor="text1"/>
                <w:kern w:val="2"/>
                <w:sz w:val="21"/>
                <w:szCs w:val="21"/>
                <w:lang w:val="en-US" w:eastAsia="zh-CN"/>
                <w14:textFill>
                  <w14:solidFill>
                    <w14:schemeClr w14:val="tx1"/>
                  </w14:solidFill>
                </w14:textFill>
              </w:rPr>
              <w:t>的</w:t>
            </w:r>
            <w:r>
              <w:rPr>
                <w:rFonts w:hint="eastAsia" w:ascii="宋体" w:hAnsi="宋体" w:eastAsia="宋体" w:cs="宋体"/>
                <w:color w:val="000000" w:themeColor="text1"/>
                <w:kern w:val="2"/>
                <w:sz w:val="21"/>
                <w:szCs w:val="21"/>
                <w:lang w:eastAsia="zh-CN"/>
                <w14:textFill>
                  <w14:solidFill>
                    <w14:schemeClr w14:val="tx1"/>
                  </w14:solidFill>
                </w14:textFill>
              </w:rPr>
              <w:t>（</w:t>
            </w:r>
            <w:r>
              <w:rPr>
                <w:rFonts w:hint="eastAsia" w:ascii="宋体" w:hAnsi="宋体" w:eastAsia="宋体" w:cs="宋体"/>
                <w:color w:val="000000" w:themeColor="text1"/>
                <w:kern w:val="2"/>
                <w:sz w:val="21"/>
                <w:szCs w:val="21"/>
                <w:lang w:val="en-US" w:eastAsia="zh-CN"/>
                <w14:textFill>
                  <w14:solidFill>
                    <w14:schemeClr w14:val="tx1"/>
                  </w14:solidFill>
                </w14:textFill>
              </w:rPr>
              <w:t>按采购需求内容提供相关证明文件复印件并加盖公章）</w:t>
            </w:r>
            <w:r>
              <w:rPr>
                <w:rFonts w:hint="eastAsia" w:ascii="宋体" w:hAnsi="宋体" w:eastAsia="宋体" w:cs="宋体"/>
                <w:color w:val="000000" w:themeColor="text1"/>
                <w:kern w:val="2"/>
                <w:sz w:val="21"/>
                <w:szCs w:val="21"/>
                <w14:textFill>
                  <w14:solidFill>
                    <w14:schemeClr w14:val="tx1"/>
                  </w14:solidFill>
                </w14:textFill>
              </w:rPr>
              <w:t>，</w:t>
            </w:r>
            <w:r>
              <w:rPr>
                <w:rFonts w:hint="eastAsia" w:cs="宋体"/>
                <w:color w:val="000000" w:themeColor="text1"/>
                <w:kern w:val="2"/>
                <w:sz w:val="21"/>
                <w:szCs w:val="21"/>
                <w:lang w:val="en-US" w:eastAsia="zh-CN"/>
                <w14:textFill>
                  <w14:solidFill>
                    <w14:schemeClr w14:val="tx1"/>
                  </w14:solidFill>
                </w14:textFill>
              </w:rPr>
              <w:t>得30分，</w:t>
            </w:r>
            <w:r>
              <w:rPr>
                <w:rFonts w:hint="eastAsia" w:ascii="宋体" w:hAnsi="宋体" w:eastAsia="宋体" w:cs="宋体"/>
                <w:color w:val="000000" w:themeColor="text1"/>
                <w:kern w:val="2"/>
                <w:sz w:val="21"/>
                <w:szCs w:val="21"/>
                <w:lang w:val="en-US" w:eastAsia="zh-CN"/>
                <w14:textFill>
                  <w14:solidFill>
                    <w14:schemeClr w14:val="tx1"/>
                  </w14:solidFill>
                </w14:textFill>
              </w:rPr>
              <w:t>每负偏离一项扣</w:t>
            </w:r>
            <w:r>
              <w:rPr>
                <w:rFonts w:hint="eastAsia" w:cs="宋体"/>
                <w:color w:val="000000" w:themeColor="text1"/>
                <w:kern w:val="2"/>
                <w:sz w:val="21"/>
                <w:szCs w:val="21"/>
                <w:lang w:val="en-US" w:eastAsia="zh-CN"/>
                <w14:textFill>
                  <w14:solidFill>
                    <w14:schemeClr w14:val="tx1"/>
                  </w14:solidFill>
                </w14:textFill>
              </w:rPr>
              <w:t>2</w:t>
            </w:r>
            <w:r>
              <w:rPr>
                <w:rFonts w:hint="eastAsia" w:ascii="宋体" w:hAnsi="宋体" w:eastAsia="宋体" w:cs="宋体"/>
                <w:color w:val="000000" w:themeColor="text1"/>
                <w:kern w:val="2"/>
                <w:sz w:val="21"/>
                <w:szCs w:val="21"/>
                <w:lang w:val="en-US" w:eastAsia="zh-CN"/>
                <w14:textFill>
                  <w14:solidFill>
                    <w14:schemeClr w14:val="tx1"/>
                  </w14:solidFill>
                </w14:textFill>
              </w:rPr>
              <w:t>分，非“</w:t>
            </w:r>
            <w:r>
              <w:rPr>
                <w:rFonts w:hint="eastAsia" w:ascii="宋体" w:hAnsi="宋体" w:eastAsia="宋体" w:cs="宋体"/>
                <w:color w:val="000000" w:themeColor="text1"/>
                <w:kern w:val="2"/>
                <w:sz w:val="21"/>
                <w:szCs w:val="21"/>
                <w14:textFill>
                  <w14:solidFill>
                    <w14:schemeClr w14:val="tx1"/>
                  </w14:solidFill>
                </w14:textFill>
              </w:rPr>
              <w:t>▲</w:t>
            </w:r>
            <w:r>
              <w:rPr>
                <w:rFonts w:hint="eastAsia" w:ascii="宋体" w:hAnsi="宋体" w:eastAsia="宋体" w:cs="宋体"/>
                <w:color w:val="000000" w:themeColor="text1"/>
                <w:kern w:val="2"/>
                <w:sz w:val="21"/>
                <w:szCs w:val="21"/>
                <w:lang w:eastAsia="zh-CN"/>
                <w14:textFill>
                  <w14:solidFill>
                    <w14:schemeClr w14:val="tx1"/>
                  </w14:solidFill>
                </w14:textFill>
              </w:rPr>
              <w:t>”</w:t>
            </w:r>
            <w:r>
              <w:rPr>
                <w:rFonts w:hint="eastAsia" w:ascii="宋体" w:hAnsi="宋体" w:eastAsia="宋体" w:cs="宋体"/>
                <w:color w:val="000000" w:themeColor="text1"/>
                <w:kern w:val="2"/>
                <w:sz w:val="21"/>
                <w:szCs w:val="21"/>
                <w:lang w:val="en-US" w:eastAsia="zh-CN"/>
                <w14:textFill>
                  <w14:solidFill>
                    <w14:schemeClr w14:val="tx1"/>
                  </w14:solidFill>
                </w14:textFill>
              </w:rPr>
              <w:t>技术参数每偏离一项扣</w:t>
            </w:r>
            <w:r>
              <w:rPr>
                <w:rFonts w:hint="eastAsia" w:cs="宋体"/>
                <w:color w:val="000000" w:themeColor="text1"/>
                <w:kern w:val="2"/>
                <w:sz w:val="21"/>
                <w:szCs w:val="21"/>
                <w:lang w:val="en-US" w:eastAsia="zh-CN"/>
                <w14:textFill>
                  <w14:solidFill>
                    <w14:schemeClr w14:val="tx1"/>
                  </w14:solidFill>
                </w14:textFill>
              </w:rPr>
              <w:t>0.5</w:t>
            </w:r>
            <w:r>
              <w:rPr>
                <w:rFonts w:hint="eastAsia" w:ascii="宋体" w:hAnsi="宋体" w:eastAsia="宋体" w:cs="宋体"/>
                <w:color w:val="000000" w:themeColor="text1"/>
                <w:kern w:val="2"/>
                <w:sz w:val="21"/>
                <w:szCs w:val="21"/>
                <w:lang w:val="en-US" w:eastAsia="zh-CN"/>
                <w14:textFill>
                  <w14:solidFill>
                    <w14:schemeClr w14:val="tx1"/>
                  </w14:solidFill>
                </w14:textFill>
              </w:rPr>
              <w:t>分，</w:t>
            </w:r>
            <w:r>
              <w:rPr>
                <w:rFonts w:hint="eastAsia" w:ascii="宋体" w:hAnsi="宋体" w:eastAsia="宋体" w:cs="宋体"/>
                <w:color w:val="000000" w:themeColor="text1"/>
                <w:kern w:val="2"/>
                <w:sz w:val="21"/>
                <w:szCs w:val="21"/>
                <w14:textFill>
                  <w14:solidFill>
                    <w14:schemeClr w14:val="tx1"/>
                  </w14:solidFill>
                </w14:textFill>
              </w:rPr>
              <w:t>扣完为止</w:t>
            </w:r>
            <w:r>
              <w:rPr>
                <w:rFonts w:hint="eastAsia" w:cs="宋体"/>
                <w:color w:val="000000" w:themeColor="text1"/>
                <w:kern w:val="2"/>
                <w:sz w:val="21"/>
                <w:szCs w:val="21"/>
                <w:lang w:eastAsia="zh-CN"/>
                <w14:textFill>
                  <w14:solidFill>
                    <w14:schemeClr w14:val="tx1"/>
                  </w14:solidFill>
                </w14:textFill>
              </w:rPr>
              <w:t>。</w:t>
            </w:r>
          </w:p>
          <w:p>
            <w:pPr>
              <w:snapToGrid w:val="0"/>
              <w:spacing w:line="360" w:lineRule="auto"/>
              <w:ind w:firstLine="0" w:firstLineChars="0"/>
              <w:rPr>
                <w:rFonts w:hint="default" w:ascii="宋体" w:hAnsi="宋体" w:eastAsia="宋体" w:cs="宋体"/>
                <w:color w:val="000000" w:themeColor="text1"/>
                <w:sz w:val="21"/>
                <w:szCs w:val="21"/>
                <w:lang w:val="en-US"/>
                <w14:textFill>
                  <w14:solidFill>
                    <w14:schemeClr w14:val="tx1"/>
                  </w14:solidFill>
                </w14:textFill>
              </w:rPr>
            </w:pPr>
            <w:r>
              <w:rPr>
                <w:rFonts w:hint="eastAsia" w:cs="宋体"/>
                <w:b/>
                <w:bCs/>
                <w:color w:val="000000" w:themeColor="text1"/>
                <w:kern w:val="2"/>
                <w:sz w:val="21"/>
                <w:szCs w:val="21"/>
                <w:lang w:val="en-US" w:eastAsia="zh-CN"/>
                <w14:textFill>
                  <w14:solidFill>
                    <w14:schemeClr w14:val="tx1"/>
                  </w14:solidFill>
                </w14:textFill>
              </w:rPr>
              <w:t>注：按采购需求提供相关证明文件，否则不得分。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48" w:type="dxa"/>
            <w:shd w:val="clear" w:color="auto" w:fill="FFFFFF"/>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365" w:type="dxa"/>
            <w:shd w:val="clear" w:color="auto" w:fill="FFFFFF"/>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实施方案</w:t>
            </w:r>
          </w:p>
          <w:p>
            <w:pPr>
              <w:ind w:firstLine="0" w:firstLineChars="0"/>
              <w:jc w:val="both"/>
              <w:rPr>
                <w:rFonts w:hint="eastAsia" w:ascii="宋体" w:hAnsi="宋体" w:eastAsia="宋体" w:cs="宋体"/>
                <w:color w:val="000000" w:themeColor="text1"/>
                <w:sz w:val="21"/>
                <w:szCs w:val="21"/>
                <w14:textFill>
                  <w14:solidFill>
                    <w14:schemeClr w14:val="tx1"/>
                  </w14:solidFill>
                </w14:textFill>
              </w:rPr>
            </w:pPr>
          </w:p>
        </w:tc>
        <w:tc>
          <w:tcPr>
            <w:tcW w:w="750" w:type="dxa"/>
            <w:shd w:val="clear" w:color="auto" w:fill="FFFFFF"/>
            <w:vAlign w:val="center"/>
          </w:tcPr>
          <w:p>
            <w:pPr>
              <w:spacing w:line="360" w:lineRule="auto"/>
              <w:ind w:firstLine="0" w:firstLineChars="0"/>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kern w:val="0"/>
                <w:sz w:val="21"/>
                <w:szCs w:val="21"/>
                <w14:textFill>
                  <w14:solidFill>
                    <w14:schemeClr w14:val="tx1"/>
                  </w14:solidFill>
                </w14:textFill>
              </w:rPr>
              <w:t>10</w:t>
            </w:r>
            <w:r>
              <w:rPr>
                <w:rFonts w:hint="eastAsia" w:ascii="宋体" w:hAnsi="宋体" w:eastAsia="宋体" w:cs="宋体"/>
                <w:color w:val="000000" w:themeColor="text1"/>
                <w:sz w:val="21"/>
                <w:szCs w:val="21"/>
                <w14:textFill>
                  <w14:solidFill>
                    <w14:schemeClr w14:val="tx1"/>
                  </w14:solidFill>
                </w14:textFill>
              </w:rPr>
              <w:t>分</w:t>
            </w:r>
          </w:p>
        </w:tc>
        <w:tc>
          <w:tcPr>
            <w:tcW w:w="6206" w:type="dxa"/>
            <w:shd w:val="clear" w:color="auto" w:fill="FFFFFF"/>
            <w:vAlign w:val="center"/>
          </w:tcPr>
          <w:p>
            <w:pPr>
              <w:pStyle w:val="2"/>
              <w:spacing w:line="360" w:lineRule="auto"/>
              <w:ind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根据供应商针对本项目的实施方案</w:t>
            </w:r>
            <w:r>
              <w:rPr>
                <w:rFonts w:hint="eastAsia"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具体、详细、可行程度进行综合评审（包括：产品的选型、可维护性、质量安全保证措施，项目安装调试及验收方案等）。</w:t>
            </w:r>
          </w:p>
          <w:p>
            <w:pPr>
              <w:pStyle w:val="2"/>
              <w:spacing w:line="360" w:lineRule="auto"/>
              <w:ind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1.所投产品选型、可维护性最优，质量安措施、项目安装调试及验收方案详细完善，可行性强，得10分</w:t>
            </w:r>
          </w:p>
          <w:p>
            <w:pPr>
              <w:pStyle w:val="2"/>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2.所投产品选型、可维护性一般，质量安措施、项目安装调试及验收方案一般，可行性一般，得6分</w:t>
            </w:r>
          </w:p>
          <w:p>
            <w:pPr>
              <w:pStyle w:val="2"/>
              <w:spacing w:line="360" w:lineRule="auto"/>
              <w:ind w:firstLine="0" w:firstLineChars="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3.所投产品选型、可维护性差，质量安措施、项目安装调试及验收方案不可行，得2分；</w:t>
            </w:r>
          </w:p>
          <w:p>
            <w:pPr>
              <w:pStyle w:val="2"/>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4.未提供方案不得分。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94" w:hRule="atLeast"/>
          <w:jc w:val="center"/>
        </w:trPr>
        <w:tc>
          <w:tcPr>
            <w:tcW w:w="748" w:type="dxa"/>
            <w:shd w:val="clear" w:color="auto" w:fill="FFFFFF"/>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365" w:type="dxa"/>
            <w:shd w:val="clear" w:color="auto" w:fill="FFFFFF"/>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对投标产品整体性能质量的评价</w:t>
            </w:r>
          </w:p>
        </w:tc>
        <w:tc>
          <w:tcPr>
            <w:tcW w:w="750" w:type="dxa"/>
            <w:shd w:val="clear" w:color="auto" w:fill="FFFFFF"/>
            <w:vAlign w:val="center"/>
          </w:tcPr>
          <w:p>
            <w:pPr>
              <w:shd w:val="clear" w:color="auto" w:fill="FFFFFF"/>
              <w:spacing w:line="36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5分</w:t>
            </w:r>
          </w:p>
        </w:tc>
        <w:tc>
          <w:tcPr>
            <w:tcW w:w="6206" w:type="dxa"/>
            <w:shd w:val="clear" w:color="auto" w:fill="FFFFFF"/>
            <w:vAlign w:val="center"/>
          </w:tcPr>
          <w:p>
            <w:pPr>
              <w:widowControl/>
              <w:snapToGrid/>
              <w:spacing w:line="360" w:lineRule="auto"/>
              <w:ind w:left="0" w:leftChars="0" w:firstLine="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w:t>
            </w:r>
            <w:r>
              <w:rPr>
                <w:rFonts w:hint="eastAsia" w:cs="宋体"/>
                <w:color w:val="000000" w:themeColor="text1"/>
                <w:sz w:val="21"/>
                <w:szCs w:val="21"/>
                <w:lang w:val="en-US" w:eastAsia="zh-CN"/>
                <w14:textFill>
                  <w14:solidFill>
                    <w14:schemeClr w14:val="tx1"/>
                  </w14:solidFill>
                </w14:textFill>
              </w:rPr>
              <w:t>磋商</w:t>
            </w:r>
            <w:r>
              <w:rPr>
                <w:rFonts w:hint="eastAsia" w:ascii="宋体" w:hAnsi="宋体" w:eastAsia="宋体" w:cs="宋体"/>
                <w:color w:val="000000" w:themeColor="text1"/>
                <w:sz w:val="21"/>
                <w:szCs w:val="21"/>
                <w14:textFill>
                  <w14:solidFill>
                    <w14:schemeClr w14:val="tx1"/>
                  </w14:solidFill>
                </w14:textFill>
              </w:rPr>
              <w:t>文件技术要求和投标技术响应情况进行综合评审：</w:t>
            </w:r>
          </w:p>
          <w:p>
            <w:pPr>
              <w:widowControl/>
              <w:snapToGrid/>
              <w:spacing w:line="360" w:lineRule="auto"/>
              <w:ind w:left="0" w:leftChars="0" w:firstLine="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能够完全满足</w:t>
            </w:r>
            <w:r>
              <w:rPr>
                <w:rFonts w:hint="eastAsia" w:cs="宋体"/>
                <w:color w:val="000000" w:themeColor="text1"/>
                <w:sz w:val="21"/>
                <w:szCs w:val="21"/>
                <w:lang w:val="en-US" w:eastAsia="zh-CN"/>
                <w14:textFill>
                  <w14:solidFill>
                    <w14:schemeClr w14:val="tx1"/>
                  </w14:solidFill>
                </w14:textFill>
              </w:rPr>
              <w:t>磋商</w:t>
            </w:r>
            <w:r>
              <w:rPr>
                <w:rFonts w:hint="eastAsia" w:ascii="宋体" w:hAnsi="宋体" w:eastAsia="宋体" w:cs="宋体"/>
                <w:color w:val="000000" w:themeColor="text1"/>
                <w:sz w:val="21"/>
                <w:szCs w:val="21"/>
                <w14:textFill>
                  <w14:solidFill>
                    <w14:schemeClr w14:val="tx1"/>
                  </w14:solidFill>
                </w14:textFill>
              </w:rPr>
              <w:t>文件要求且投标产品的技术水平、先进性、稳定性、安全性优得</w:t>
            </w:r>
            <w:r>
              <w:rPr>
                <w:rFonts w:hint="eastAsia" w:ascii="宋体" w:hAnsi="宋体" w:eastAsia="宋体" w:cs="宋体"/>
                <w:color w:val="000000" w:themeColor="text1"/>
                <w:sz w:val="21"/>
                <w:szCs w:val="21"/>
                <w:lang w:val="en-US" w:eastAsia="zh-CN"/>
                <w14:textFill>
                  <w14:solidFill>
                    <w14:schemeClr w14:val="tx1"/>
                  </w14:solidFill>
                </w14:textFill>
              </w:rPr>
              <w:t>5</w:t>
            </w:r>
            <w:r>
              <w:rPr>
                <w:rFonts w:hint="eastAsia" w:ascii="宋体" w:hAnsi="宋体" w:eastAsia="宋体" w:cs="宋体"/>
                <w:color w:val="000000" w:themeColor="text1"/>
                <w:sz w:val="21"/>
                <w:szCs w:val="21"/>
                <w14:textFill>
                  <w14:solidFill>
                    <w14:schemeClr w14:val="tx1"/>
                  </w14:solidFill>
                </w14:textFill>
              </w:rPr>
              <w:t>分；</w:t>
            </w:r>
          </w:p>
          <w:p>
            <w:pPr>
              <w:widowControl/>
              <w:snapToGrid/>
              <w:spacing w:line="360" w:lineRule="auto"/>
              <w:ind w:left="0" w:leftChars="0" w:firstLine="0" w:firstLineChars="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能够基本满足</w:t>
            </w:r>
            <w:r>
              <w:rPr>
                <w:rFonts w:hint="eastAsia" w:cs="宋体"/>
                <w:color w:val="000000" w:themeColor="text1"/>
                <w:sz w:val="21"/>
                <w:szCs w:val="21"/>
                <w:lang w:val="en-US" w:eastAsia="zh-CN"/>
                <w14:textFill>
                  <w14:solidFill>
                    <w14:schemeClr w14:val="tx1"/>
                  </w14:solidFill>
                </w14:textFill>
              </w:rPr>
              <w:t>磋商</w:t>
            </w:r>
            <w:r>
              <w:rPr>
                <w:rFonts w:hint="eastAsia" w:ascii="宋体" w:hAnsi="宋体" w:eastAsia="宋体" w:cs="宋体"/>
                <w:color w:val="000000" w:themeColor="text1"/>
                <w:sz w:val="21"/>
                <w:szCs w:val="21"/>
                <w14:textFill>
                  <w14:solidFill>
                    <w14:schemeClr w14:val="tx1"/>
                  </w14:solidFill>
                </w14:textFill>
              </w:rPr>
              <w:t>文件要求且投标产品的技术水平、先进性、稳定性、安全性较好得</w:t>
            </w:r>
            <w:r>
              <w:rPr>
                <w:rFonts w:hint="eastAsia" w:ascii="宋体"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分；</w:t>
            </w:r>
          </w:p>
          <w:p>
            <w:pPr>
              <w:shd w:val="clear" w:color="auto" w:fill="FFFFFF"/>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能够基本满足</w:t>
            </w:r>
            <w:r>
              <w:rPr>
                <w:rFonts w:hint="eastAsia" w:cs="宋体"/>
                <w:color w:val="000000" w:themeColor="text1"/>
                <w:sz w:val="21"/>
                <w:szCs w:val="21"/>
                <w:lang w:val="en-US" w:eastAsia="zh-CN"/>
                <w14:textFill>
                  <w14:solidFill>
                    <w14:schemeClr w14:val="tx1"/>
                  </w14:solidFill>
                </w14:textFill>
              </w:rPr>
              <w:t>磋商</w:t>
            </w:r>
            <w:r>
              <w:rPr>
                <w:rFonts w:hint="eastAsia" w:ascii="宋体" w:hAnsi="宋体" w:eastAsia="宋体" w:cs="宋体"/>
                <w:color w:val="000000" w:themeColor="text1"/>
                <w:sz w:val="21"/>
                <w:szCs w:val="21"/>
                <w14:textFill>
                  <w14:solidFill>
                    <w14:schemeClr w14:val="tx1"/>
                  </w14:solidFill>
                </w14:textFill>
              </w:rPr>
              <w:t>文件要求且投标产品的技术水平、先进性、稳定性、安全性一般得1分</w:t>
            </w:r>
            <w:r>
              <w:rPr>
                <w:rFonts w:hint="eastAsia" w:ascii="宋体" w:hAnsi="宋体" w:eastAsia="宋体" w:cs="宋体"/>
                <w:b w:val="0"/>
                <w:color w:val="000000" w:themeColor="text1"/>
                <w:sz w:val="21"/>
                <w:szCs w:val="21"/>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394" w:hRule="atLeast"/>
          <w:jc w:val="center"/>
        </w:trPr>
        <w:tc>
          <w:tcPr>
            <w:tcW w:w="748" w:type="dxa"/>
            <w:shd w:val="clear" w:color="auto" w:fill="FFFFFF"/>
            <w:vAlign w:val="center"/>
          </w:tcPr>
          <w:p>
            <w:pPr>
              <w:spacing w:line="24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365" w:type="dxa"/>
            <w:shd w:val="clear" w:color="auto" w:fill="FFFFFF"/>
            <w:vAlign w:val="center"/>
          </w:tcPr>
          <w:p>
            <w:pPr>
              <w:spacing w:line="240" w:lineRule="auto"/>
              <w:ind w:firstLine="0" w:firstLineChars="0"/>
              <w:jc w:val="center"/>
              <w:rPr>
                <w:rFonts w:hint="eastAsia" w:ascii="宋体" w:hAnsi="宋体" w:eastAsia="宋体" w:cs="宋体"/>
                <w:color w:val="000000" w:themeColor="text1"/>
                <w:spacing w:val="2"/>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售后服务方案</w:t>
            </w:r>
          </w:p>
        </w:tc>
        <w:tc>
          <w:tcPr>
            <w:tcW w:w="750" w:type="dxa"/>
            <w:shd w:val="clear" w:color="auto" w:fill="FFFFFF"/>
            <w:vAlign w:val="center"/>
          </w:tcPr>
          <w:p>
            <w:pPr>
              <w:spacing w:line="360" w:lineRule="auto"/>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5分</w:t>
            </w:r>
          </w:p>
        </w:tc>
        <w:tc>
          <w:tcPr>
            <w:tcW w:w="6206" w:type="dxa"/>
            <w:shd w:val="clear" w:color="auto" w:fill="FFFFFF"/>
            <w:vAlign w:val="center"/>
          </w:tcPr>
          <w:p>
            <w:pPr>
              <w:adjustRightInd w:val="0"/>
              <w:snapToGrid w:val="0"/>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根据供应商提供的售后服务</w:t>
            </w:r>
            <w:r>
              <w:rPr>
                <w:rFonts w:hint="eastAsia" w:cs="宋体"/>
                <w:color w:val="000000" w:themeColor="text1"/>
                <w:sz w:val="21"/>
                <w:szCs w:val="21"/>
                <w:lang w:val="en-US" w:eastAsia="zh-CN"/>
                <w14:textFill>
                  <w14:solidFill>
                    <w14:schemeClr w14:val="tx1"/>
                  </w14:solidFill>
                </w14:textFill>
              </w:rPr>
              <w:t>方案</w:t>
            </w:r>
            <w:r>
              <w:rPr>
                <w:rFonts w:hint="eastAsia" w:ascii="宋体" w:hAnsi="宋体" w:eastAsia="宋体" w:cs="宋体"/>
                <w:color w:val="000000" w:themeColor="text1"/>
                <w:sz w:val="21"/>
                <w:szCs w:val="21"/>
                <w14:textFill>
                  <w14:solidFill>
                    <w14:schemeClr w14:val="tx1"/>
                  </w14:solidFill>
                </w14:textFill>
              </w:rPr>
              <w:t>进行评审：</w:t>
            </w:r>
          </w:p>
          <w:p>
            <w:pPr>
              <w:snapToGrid w:val="0"/>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售后服务方案完善具体、合理、可行性强，完全满足或优于用户需求的，得5分；</w:t>
            </w:r>
          </w:p>
          <w:p>
            <w:pPr>
              <w:snapToGrid w:val="0"/>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售后服务方案较完善具体、合理、能满足用户需求的，得3分；</w:t>
            </w:r>
          </w:p>
          <w:p>
            <w:pPr>
              <w:snapToGrid w:val="0"/>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售后服务方案基本可行、基本满足采购需求，得1分；</w:t>
            </w:r>
          </w:p>
          <w:p>
            <w:pPr>
              <w:spacing w:line="360" w:lineRule="auto"/>
              <w:ind w:firstLine="0"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其他情况或不提供的不得分。</w:t>
            </w:r>
          </w:p>
        </w:tc>
      </w:tr>
    </w:tbl>
    <w:p>
      <w:pPr>
        <w:numPr>
          <w:ilvl w:val="0"/>
          <w:numId w:val="0"/>
        </w:numPr>
        <w:spacing w:line="360" w:lineRule="auto"/>
        <w:rPr>
          <w:rFonts w:cs="宋体"/>
          <w:color w:val="000000" w:themeColor="text1"/>
          <w14:textFill>
            <w14:solidFill>
              <w14:schemeClr w14:val="tx1"/>
            </w14:solidFill>
          </w14:textFill>
        </w:rPr>
      </w:pPr>
    </w:p>
    <w:p>
      <w:pPr>
        <w:numPr>
          <w:ilvl w:val="0"/>
          <w:numId w:val="11"/>
        </w:numPr>
        <w:spacing w:line="360" w:lineRule="auto"/>
        <w:ind w:firstLine="0" w:firstLineChars="0"/>
        <w:rPr>
          <w:rFonts w:cs="宋体"/>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价格分（30分）：</w:t>
      </w:r>
    </w:p>
    <w:p>
      <w:pPr>
        <w:spacing w:line="360" w:lineRule="auto"/>
        <w:ind w:firstLine="42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满足磋商文件要求且最后报价最低的供应商的价格为磋商基准价，其价格分为满分30分；其他供应商的价格分统一按照下列公式计算：</w:t>
      </w:r>
    </w:p>
    <w:p>
      <w:pPr>
        <w:spacing w:line="360" w:lineRule="auto"/>
        <w:ind w:firstLine="1265" w:firstLineChars="600"/>
        <w:rPr>
          <w:rFonts w:cs="宋体"/>
          <w:b/>
          <w:color w:val="000000" w:themeColor="text1"/>
          <w14:textFill>
            <w14:solidFill>
              <w14:schemeClr w14:val="tx1"/>
            </w14:solidFill>
          </w14:textFill>
        </w:rPr>
      </w:pPr>
      <w:r>
        <w:rPr>
          <w:rFonts w:hint="eastAsia" w:cs="宋体"/>
          <w:b/>
          <w:color w:val="000000" w:themeColor="text1"/>
          <w14:textFill>
            <w14:solidFill>
              <w14:schemeClr w14:val="tx1"/>
            </w14:solidFill>
          </w14:textFill>
        </w:rPr>
        <w:t>磋商报价得分=磋商基准价÷最终磋商报价×</w:t>
      </w:r>
      <w:bookmarkStart w:id="6" w:name="第三部分"/>
      <w:r>
        <w:rPr>
          <w:rFonts w:hint="eastAsia" w:cs="宋体"/>
          <w:b/>
          <w:color w:val="000000" w:themeColor="text1"/>
          <w14:textFill>
            <w14:solidFill>
              <w14:schemeClr w14:val="tx1"/>
            </w14:solidFill>
          </w14:textFill>
        </w:rPr>
        <w:t>30</w:t>
      </w: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2"/>
        <w:ind w:firstLine="0" w:firstLineChars="0"/>
        <w:rPr>
          <w:b/>
          <w:color w:val="000000" w:themeColor="text1"/>
          <w14:textFill>
            <w14:solidFill>
              <w14:schemeClr w14:val="tx1"/>
            </w14:solidFill>
          </w14:textFill>
        </w:rPr>
      </w:pPr>
    </w:p>
    <w:p>
      <w:pPr>
        <w:pStyle w:val="108"/>
        <w:numPr>
          <w:ilvl w:val="0"/>
          <w:numId w:val="12"/>
        </w:numPr>
        <w:rPr>
          <w:rFonts w:ascii="Times New Roman" w:hAnsi="Times New Roman"/>
          <w:bCs/>
          <w:color w:val="000000" w:themeColor="text1"/>
          <w:sz w:val="32"/>
          <w:szCs w:val="32"/>
          <w14:textFill>
            <w14:solidFill>
              <w14:schemeClr w14:val="tx1"/>
            </w14:solidFill>
          </w14:textFill>
        </w:rPr>
      </w:pPr>
      <w:r>
        <w:rPr>
          <w:rFonts w:hint="eastAsia" w:ascii="Times New Roman" w:hAnsi="Times New Roman"/>
          <w:bCs/>
          <w:color w:val="000000" w:themeColor="text1"/>
          <w:sz w:val="32"/>
          <w:szCs w:val="32"/>
          <w14:textFill>
            <w14:solidFill>
              <w14:schemeClr w14:val="tx1"/>
            </w14:solidFill>
          </w14:textFill>
        </w:rPr>
        <w:t>采购人需求</w:t>
      </w:r>
    </w:p>
    <w:bookmarkEnd w:id="6"/>
    <w:p>
      <w:pPr>
        <w:spacing w:line="360" w:lineRule="auto"/>
        <w:ind w:firstLine="0" w:firstLineChars="0"/>
        <w:rPr>
          <w:rFonts w:cs="宋体"/>
          <w:color w:val="000000" w:themeColor="text1"/>
          <w:sz w:val="22"/>
          <w:szCs w:val="22"/>
          <w14:textFill>
            <w14:solidFill>
              <w14:schemeClr w14:val="tx1"/>
            </w14:solidFill>
          </w14:textFill>
        </w:rPr>
      </w:pPr>
      <w:r>
        <w:rPr>
          <w:rFonts w:hint="eastAsia" w:cs="宋体"/>
          <w:b/>
          <w:bCs/>
          <w:color w:val="000000" w:themeColor="text1"/>
          <w:sz w:val="22"/>
          <w:szCs w:val="22"/>
          <w14:textFill>
            <w14:solidFill>
              <w14:schemeClr w14:val="tx1"/>
            </w14:solidFill>
          </w14:textFill>
        </w:rPr>
        <w:t>一、</w:t>
      </w:r>
      <w:r>
        <w:rPr>
          <w:rFonts w:hint="eastAsia" w:cs="Arial"/>
          <w:b/>
          <w:color w:val="000000" w:themeColor="text1"/>
          <w:sz w:val="22"/>
          <w:szCs w:val="22"/>
          <w14:textFill>
            <w14:solidFill>
              <w14:schemeClr w14:val="tx1"/>
            </w14:solidFill>
          </w14:textFill>
        </w:rPr>
        <w:t>采购项目需求：</w:t>
      </w:r>
    </w:p>
    <w:p>
      <w:pPr>
        <w:pStyle w:val="40"/>
        <w:spacing w:line="360" w:lineRule="auto"/>
        <w:ind w:firstLine="0" w:firstLineChars="0"/>
        <w:rPr>
          <w:rFonts w:ascii="宋体" w:hAnsi="宋体"/>
          <w:b/>
          <w:bCs/>
          <w:color w:val="000000" w:themeColor="text1"/>
          <w:kern w:val="28"/>
          <w:sz w:val="22"/>
          <w:szCs w:val="22"/>
          <w14:textFill>
            <w14:solidFill>
              <w14:schemeClr w14:val="tx1"/>
            </w14:solidFill>
          </w14:textFill>
        </w:rPr>
      </w:pPr>
      <w:r>
        <w:rPr>
          <w:rFonts w:hint="eastAsia" w:ascii="宋体" w:hAnsi="宋体" w:cs="宋体"/>
          <w:b/>
          <w:bCs/>
          <w:color w:val="000000" w:themeColor="text1"/>
          <w:kern w:val="28"/>
          <w:sz w:val="22"/>
          <w:szCs w:val="22"/>
          <w14:textFill>
            <w14:solidFill>
              <w14:schemeClr w14:val="tx1"/>
            </w14:solidFill>
          </w14:textFill>
        </w:rPr>
        <w:t>（一）项目需求一览表</w:t>
      </w:r>
      <w:r>
        <w:rPr>
          <w:rFonts w:ascii="宋体" w:hAnsi="宋体"/>
          <w:b/>
          <w:bCs/>
          <w:color w:val="000000" w:themeColor="text1"/>
          <w:kern w:val="28"/>
          <w:sz w:val="22"/>
          <w:szCs w:val="22"/>
          <w14:textFill>
            <w14:solidFill>
              <w14:schemeClr w14:val="tx1"/>
            </w14:solidFill>
          </w14:textFill>
        </w:rPr>
        <w:t>：</w:t>
      </w:r>
    </w:p>
    <w:tbl>
      <w:tblPr>
        <w:tblStyle w:val="31"/>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2750"/>
        <w:gridCol w:w="900"/>
        <w:gridCol w:w="1830"/>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61"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序号</w:t>
            </w:r>
          </w:p>
        </w:tc>
        <w:tc>
          <w:tcPr>
            <w:tcW w:w="2750" w:type="dxa"/>
            <w:vAlign w:val="center"/>
          </w:tcPr>
          <w:p>
            <w:pPr>
              <w:adjustRightInd w:val="0"/>
              <w:snapToGrid w:val="0"/>
              <w:ind w:firstLine="442"/>
              <w:jc w:val="center"/>
              <w:rPr>
                <w:rFonts w:cs="宋体"/>
                <w:b/>
                <w:color w:val="000000" w:themeColor="text1"/>
                <w:kern w:val="0"/>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项目名称</w:t>
            </w:r>
          </w:p>
        </w:tc>
        <w:tc>
          <w:tcPr>
            <w:tcW w:w="90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数量</w:t>
            </w:r>
          </w:p>
        </w:tc>
        <w:tc>
          <w:tcPr>
            <w:tcW w:w="183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14:textFill>
                  <w14:solidFill>
                    <w14:schemeClr w14:val="tx1"/>
                  </w14:solidFill>
                </w14:textFill>
              </w:rPr>
              <w:t>采购预算(元)</w:t>
            </w:r>
          </w:p>
        </w:tc>
        <w:tc>
          <w:tcPr>
            <w:tcW w:w="3000" w:type="dxa"/>
            <w:vAlign w:val="center"/>
          </w:tcPr>
          <w:p>
            <w:pPr>
              <w:tabs>
                <w:tab w:val="left" w:pos="180"/>
                <w:tab w:val="left" w:pos="1620"/>
              </w:tabs>
              <w:ind w:right="-13" w:rightChars="-6" w:firstLine="110" w:firstLineChars="50"/>
              <w:jc w:val="center"/>
              <w:rPr>
                <w:rFonts w:cs="宋体"/>
                <w:b/>
                <w:color w:val="000000" w:themeColor="text1"/>
                <w:kern w:val="0"/>
                <w:sz w:val="22"/>
                <w:szCs w:val="22"/>
                <w14:textFill>
                  <w14:solidFill>
                    <w14:schemeClr w14:val="tx1"/>
                  </w14:solidFill>
                </w14:textFill>
              </w:rPr>
            </w:pPr>
            <w:r>
              <w:rPr>
                <w:rFonts w:hint="eastAsia" w:cs="宋体"/>
                <w:b/>
                <w:color w:val="000000" w:themeColor="text1"/>
                <w:kern w:val="0"/>
                <w:sz w:val="22"/>
                <w:szCs w:val="22"/>
                <w:lang w:val="en-US" w:eastAsia="zh-CN"/>
                <w14:textFill>
                  <w14:solidFill>
                    <w14:schemeClr w14:val="tx1"/>
                  </w14:solidFill>
                </w14:textFill>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61"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bCs/>
                <w:color w:val="000000" w:themeColor="text1"/>
                <w:kern w:val="0"/>
                <w:sz w:val="22"/>
                <w:szCs w:val="22"/>
                <w14:textFill>
                  <w14:solidFill>
                    <w14:schemeClr w14:val="tx1"/>
                  </w14:solidFill>
                </w14:textFill>
              </w:rPr>
              <w:t>1</w:t>
            </w:r>
          </w:p>
        </w:tc>
        <w:tc>
          <w:tcPr>
            <w:tcW w:w="2750" w:type="dxa"/>
            <w:vAlign w:val="center"/>
          </w:tcPr>
          <w:p>
            <w:pPr>
              <w:adjustRightInd w:val="0"/>
              <w:snapToGrid w:val="0"/>
              <w:spacing w:line="240" w:lineRule="auto"/>
              <w:ind w:firstLine="0" w:firstLineChars="0"/>
              <w:jc w:val="center"/>
              <w:rPr>
                <w:rFonts w:hint="eastAsia" w:eastAsia="宋体" w:cs="宋体"/>
                <w:bCs/>
                <w:color w:val="000000" w:themeColor="text1"/>
                <w:kern w:val="0"/>
                <w:sz w:val="22"/>
                <w:szCs w:val="22"/>
                <w:lang w:eastAsia="zh-CN"/>
                <w14:textFill>
                  <w14:solidFill>
                    <w14:schemeClr w14:val="tx1"/>
                  </w14:solidFill>
                </w14:textFill>
              </w:rPr>
            </w:pPr>
            <w:r>
              <w:rPr>
                <w:rFonts w:hint="eastAsia" w:cs="宋体"/>
                <w:bCs/>
                <w:color w:val="000000" w:themeColor="text1"/>
                <w:kern w:val="0"/>
                <w:sz w:val="22"/>
                <w:szCs w:val="22"/>
                <w:lang w:eastAsia="zh-CN"/>
                <w14:textFill>
                  <w14:solidFill>
                    <w14:schemeClr w14:val="tx1"/>
                  </w14:solidFill>
                </w14:textFill>
              </w:rPr>
              <w:t>始兴县九龄中学宿舍楼厨房食堂设施设备采购项目</w:t>
            </w:r>
          </w:p>
        </w:tc>
        <w:tc>
          <w:tcPr>
            <w:tcW w:w="900"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bCs/>
                <w:color w:val="000000" w:themeColor="text1"/>
                <w:kern w:val="0"/>
                <w:sz w:val="22"/>
                <w:szCs w:val="22"/>
                <w14:textFill>
                  <w14:solidFill>
                    <w14:schemeClr w14:val="tx1"/>
                  </w14:solidFill>
                </w14:textFill>
              </w:rPr>
              <w:t>1批</w:t>
            </w:r>
          </w:p>
        </w:tc>
        <w:tc>
          <w:tcPr>
            <w:tcW w:w="1830" w:type="dxa"/>
            <w:vAlign w:val="center"/>
          </w:tcPr>
          <w:p>
            <w:pPr>
              <w:tabs>
                <w:tab w:val="left" w:pos="180"/>
                <w:tab w:val="left" w:pos="1620"/>
              </w:tabs>
              <w:ind w:right="-13" w:rightChars="-6" w:firstLine="110" w:firstLineChars="50"/>
              <w:jc w:val="center"/>
              <w:rPr>
                <w:rFonts w:cs="宋体"/>
                <w:bCs/>
                <w:color w:val="000000" w:themeColor="text1"/>
                <w:kern w:val="0"/>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w:t>
            </w:r>
            <w:r>
              <w:rPr>
                <w:rFonts w:hint="eastAsia" w:cs="宋体"/>
                <w:color w:val="000000" w:themeColor="text1"/>
                <w:sz w:val="22"/>
                <w:szCs w:val="22"/>
                <w:lang w:val="en-US" w:eastAsia="zh-CN"/>
                <w14:textFill>
                  <w14:solidFill>
                    <w14:schemeClr w14:val="tx1"/>
                  </w14:solidFill>
                </w14:textFill>
              </w:rPr>
              <w:t>966663.00</w:t>
            </w:r>
            <w:r>
              <w:rPr>
                <w:rFonts w:hint="eastAsia" w:cs="宋体"/>
                <w:color w:val="000000" w:themeColor="text1"/>
                <w:sz w:val="22"/>
                <w:szCs w:val="22"/>
                <w14:textFill>
                  <w14:solidFill>
                    <w14:schemeClr w14:val="tx1"/>
                  </w14:solidFill>
                </w14:textFill>
              </w:rPr>
              <w:t>元</w:t>
            </w:r>
          </w:p>
        </w:tc>
        <w:tc>
          <w:tcPr>
            <w:tcW w:w="3000" w:type="dxa"/>
            <w:vAlign w:val="center"/>
          </w:tcPr>
          <w:p>
            <w:pPr>
              <w:tabs>
                <w:tab w:val="left" w:pos="180"/>
                <w:tab w:val="left" w:pos="1620"/>
              </w:tabs>
              <w:ind w:right="-13" w:rightChars="-6" w:firstLine="105" w:firstLineChars="50"/>
              <w:jc w:val="both"/>
              <w:rPr>
                <w:rFonts w:hint="eastAsia" w:eastAsia="宋体" w:cs="宋体"/>
                <w:bCs/>
                <w:color w:val="000000" w:themeColor="text1"/>
                <w:kern w:val="0"/>
                <w:sz w:val="22"/>
                <w:szCs w:val="22"/>
                <w:lang w:eastAsia="zh-CN"/>
                <w14:textFill>
                  <w14:solidFill>
                    <w14:schemeClr w14:val="tx1"/>
                  </w14:solidFill>
                </w14:textFill>
              </w:rPr>
            </w:pPr>
            <w:r>
              <w:rPr>
                <w:rFonts w:hint="eastAsia" w:hAnsi="宋体" w:cs="宋体"/>
                <w:color w:val="000000" w:themeColor="text1"/>
                <w:sz w:val="21"/>
                <w:szCs w:val="21"/>
                <w:lang w:val="hr-HR"/>
                <w14:textFill>
                  <w14:solidFill>
                    <w14:schemeClr w14:val="tx1"/>
                  </w14:solidFill>
                </w14:textFill>
              </w:rPr>
              <w:t>签订合同后</w:t>
            </w:r>
            <w:r>
              <w:rPr>
                <w:rFonts w:hint="eastAsia" w:hAnsi="宋体" w:cs="宋体"/>
                <w:color w:val="000000" w:themeColor="text1"/>
                <w:sz w:val="21"/>
                <w:szCs w:val="21"/>
                <w:lang w:val="en-US" w:eastAsia="zh-CN"/>
                <w14:textFill>
                  <w14:solidFill>
                    <w14:schemeClr w14:val="tx1"/>
                  </w14:solidFill>
                </w14:textFill>
              </w:rPr>
              <w:t>30</w:t>
            </w:r>
            <w:r>
              <w:rPr>
                <w:rFonts w:hint="eastAsia" w:hAnsi="宋体" w:cs="宋体"/>
                <w:color w:val="000000" w:themeColor="text1"/>
                <w:sz w:val="21"/>
                <w:szCs w:val="21"/>
                <w:lang w:val="hr-HR"/>
                <w14:textFill>
                  <w14:solidFill>
                    <w14:schemeClr w14:val="tx1"/>
                  </w14:solidFill>
                </w14:textFill>
              </w:rPr>
              <w:t>天内完成</w:t>
            </w:r>
            <w:r>
              <w:rPr>
                <w:rFonts w:hint="eastAsia" w:hAnsi="宋体" w:cs="宋体"/>
                <w:color w:val="000000" w:themeColor="text1"/>
                <w:sz w:val="21"/>
                <w:szCs w:val="21"/>
                <w:lang w:val="en-US" w:eastAsia="zh-CN"/>
                <w14:textFill>
                  <w14:solidFill>
                    <w14:schemeClr w14:val="tx1"/>
                  </w14:solidFill>
                </w14:textFill>
              </w:rPr>
              <w:t>供货、</w:t>
            </w:r>
            <w:r>
              <w:rPr>
                <w:rFonts w:hint="eastAsia" w:hAnsi="宋体" w:cs="宋体"/>
                <w:color w:val="000000" w:themeColor="text1"/>
                <w:sz w:val="21"/>
                <w:szCs w:val="21"/>
                <w:lang w:val="hr-HR"/>
                <w14:textFill>
                  <w14:solidFill>
                    <w14:schemeClr w14:val="tx1"/>
                  </w14:solidFill>
                </w14:textFill>
              </w:rPr>
              <w:t>安装</w:t>
            </w:r>
            <w:r>
              <w:rPr>
                <w:rFonts w:hint="eastAsia" w:hAnsi="宋体" w:cs="宋体"/>
                <w:color w:val="000000" w:themeColor="text1"/>
                <w:sz w:val="21"/>
                <w:szCs w:val="21"/>
                <w:lang w:val="hr-HR"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调试并交付采购人使用</w:t>
            </w:r>
          </w:p>
        </w:tc>
      </w:tr>
    </w:tbl>
    <w:p>
      <w:pPr>
        <w:pStyle w:val="40"/>
        <w:spacing w:line="360" w:lineRule="auto"/>
        <w:ind w:firstLine="0" w:firstLineChars="0"/>
        <w:rPr>
          <w:rFonts w:ascii="宋体" w:hAnsi="宋体"/>
          <w:color w:val="000000" w:themeColor="text1"/>
          <w:kern w:val="28"/>
          <w:sz w:val="22"/>
          <w:szCs w:val="22"/>
          <w14:textFill>
            <w14:solidFill>
              <w14:schemeClr w14:val="tx1"/>
            </w14:solidFill>
          </w14:textFill>
        </w:rPr>
      </w:pPr>
      <w:r>
        <w:rPr>
          <w:rFonts w:hint="eastAsia" w:ascii="宋体" w:hAnsi="宋体"/>
          <w:color w:val="000000" w:themeColor="text1"/>
          <w:kern w:val="28"/>
          <w:sz w:val="22"/>
          <w:szCs w:val="22"/>
          <w14:textFill>
            <w14:solidFill>
              <w14:schemeClr w14:val="tx1"/>
            </w14:solidFill>
          </w14:textFill>
        </w:rPr>
        <w:t>注：1、报价超出预算金额或最高限价的，磋商小组会将对其响应文件作无效响应处理。</w:t>
      </w:r>
    </w:p>
    <w:p>
      <w:pPr>
        <w:spacing w:line="360" w:lineRule="auto"/>
        <w:ind w:left="0" w:leftChars="0" w:firstLine="220" w:firstLineChars="1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2、响应报价应为人民币含税全包价，包括测试、运输、安装调试、验收、培训等一切费用。</w:t>
      </w:r>
    </w:p>
    <w:p>
      <w:pPr>
        <w:spacing w:line="360" w:lineRule="auto"/>
        <w:ind w:firstLine="0" w:firstLineChars="0"/>
        <w:rPr>
          <w:color w:val="000000" w:themeColor="text1"/>
          <w:sz w:val="22"/>
          <w:szCs w:val="22"/>
          <w14:textFill>
            <w14:solidFill>
              <w14:schemeClr w14:val="tx1"/>
            </w14:solidFill>
          </w14:textFill>
        </w:rPr>
      </w:pPr>
      <w:r>
        <w:rPr>
          <w:rFonts w:hint="eastAsia"/>
          <w:b/>
          <w:bCs/>
          <w:color w:val="000000" w:themeColor="text1"/>
          <w14:textFill>
            <w14:solidFill>
              <w14:schemeClr w14:val="tx1"/>
            </w14:solidFill>
          </w14:textFill>
        </w:rPr>
        <w:t>二、</w:t>
      </w:r>
      <w:bookmarkStart w:id="7" w:name="_Toc98161208"/>
      <w:r>
        <w:rPr>
          <w:rFonts w:hint="eastAsia"/>
          <w:b/>
          <w:bCs/>
          <w:color w:val="000000" w:themeColor="text1"/>
          <w14:textFill>
            <w14:solidFill>
              <w14:schemeClr w14:val="tx1"/>
            </w14:solidFill>
          </w14:textFill>
        </w:rPr>
        <w:t>采购项目清单</w:t>
      </w:r>
      <w:bookmarkEnd w:id="7"/>
      <w:r>
        <w:rPr>
          <w:rFonts w:hint="eastAsia"/>
          <w:b/>
          <w:bCs/>
          <w:color w:val="000000" w:themeColor="text1"/>
          <w14:textFill>
            <w14:solidFill>
              <w14:schemeClr w14:val="tx1"/>
            </w14:solidFill>
          </w14:textFill>
        </w:rPr>
        <w:t>及技术参数要求：</w:t>
      </w:r>
    </w:p>
    <w:tbl>
      <w:tblPr>
        <w:tblStyle w:val="31"/>
        <w:tblpPr w:leftFromText="180" w:rightFromText="180" w:vertAnchor="text" w:horzAnchor="page" w:tblpXSpec="center" w:tblpY="384"/>
        <w:tblOverlap w:val="never"/>
        <w:tblW w:w="1103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36"/>
        <w:gridCol w:w="1575"/>
        <w:gridCol w:w="1304"/>
        <w:gridCol w:w="810"/>
        <w:gridCol w:w="5116"/>
        <w:gridCol w:w="15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70" w:hRule="atLeast"/>
          <w:jc w:val="center"/>
        </w:trPr>
        <w:tc>
          <w:tcPr>
            <w:tcW w:w="636" w:type="dxa"/>
            <w:vAlign w:val="center"/>
          </w:tcPr>
          <w:p>
            <w:pPr>
              <w:keepNext w:val="0"/>
              <w:keepLines w:val="0"/>
              <w:widowControl/>
              <w:suppressLineNumbers w:val="0"/>
              <w:ind w:left="0" w:leftChars="0" w:firstLine="0" w:firstLineChars="0"/>
              <w:jc w:val="both"/>
              <w:textAlignment w:val="center"/>
              <w:rPr>
                <w:b/>
                <w:bCs/>
                <w:color w:val="000000" w:themeColor="text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序号</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产品名称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color w:val="000000" w:themeColor="text1"/>
                <w:sz w:val="21"/>
                <w:szCs w:val="21"/>
                <w14:textFill>
                  <w14:solidFill>
                    <w14:schemeClr w14:val="tx1"/>
                  </w14:solidFill>
                </w14:textFill>
              </w:rPr>
            </w:pPr>
            <w:r>
              <w:rPr>
                <w:rStyle w:val="133"/>
                <w:rFonts w:hint="eastAsia" w:cs="宋体"/>
                <w:color w:val="000000" w:themeColor="text1"/>
                <w:sz w:val="21"/>
                <w:szCs w:val="21"/>
                <w:lang w:val="en-US" w:eastAsia="zh-CN" w:bidi="ar"/>
                <w14:textFill>
                  <w14:solidFill>
                    <w14:schemeClr w14:val="tx1"/>
                  </w14:solidFill>
                </w14:textFill>
              </w:rPr>
              <w:t>规</w:t>
            </w:r>
            <w:r>
              <w:rPr>
                <w:rStyle w:val="133"/>
                <w:rFonts w:hint="eastAsia" w:ascii="宋体" w:hAnsi="宋体" w:eastAsia="宋体" w:cs="宋体"/>
                <w:color w:val="000000" w:themeColor="text1"/>
                <w:sz w:val="21"/>
                <w:szCs w:val="21"/>
                <w:lang w:val="en-US" w:eastAsia="zh-CN" w:bidi="ar"/>
                <w14:textFill>
                  <w14:solidFill>
                    <w14:schemeClr w14:val="tx1"/>
                  </w14:solidFill>
                </w14:textFill>
              </w:rPr>
              <w:t>格及尺寸</w:t>
            </w:r>
            <w:r>
              <w:rPr>
                <w:rStyle w:val="134"/>
                <w:rFonts w:hint="eastAsia" w:ascii="宋体" w:hAnsi="宋体" w:eastAsia="宋体" w:cs="宋体"/>
                <w:color w:val="000000" w:themeColor="text1"/>
                <w:sz w:val="21"/>
                <w:szCs w:val="21"/>
                <w:lang w:val="en-US" w:eastAsia="zh-CN" w:bidi="ar"/>
                <w14:textFill>
                  <w14:solidFill>
                    <w14:schemeClr w14:val="tx1"/>
                  </w14:solidFill>
                </w14:textFill>
              </w:rPr>
              <w:t xml:space="preserve"> </w:t>
            </w:r>
          </w:p>
        </w:tc>
        <w:tc>
          <w:tcPr>
            <w:tcW w:w="810" w:type="dxa"/>
          </w:tcPr>
          <w:p>
            <w:pPr>
              <w:ind w:firstLine="0" w:firstLineChars="0"/>
              <w:jc w:val="center"/>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数量</w:t>
            </w:r>
            <w:r>
              <w:rPr>
                <w:rFonts w:hint="eastAsia" w:ascii="宋体" w:hAnsi="宋体" w:eastAsia="宋体" w:cs="宋体"/>
                <w:b/>
                <w:bCs/>
                <w:color w:val="000000" w:themeColor="text1"/>
                <w:sz w:val="21"/>
                <w:szCs w:val="21"/>
                <w:lang w:val="en-US" w:eastAsia="zh-CN"/>
                <w14:textFill>
                  <w14:solidFill>
                    <w14:schemeClr w14:val="tx1"/>
                  </w14:solidFill>
                </w14:textFill>
              </w:rPr>
              <w:t>单位</w:t>
            </w:r>
          </w:p>
        </w:tc>
        <w:tc>
          <w:tcPr>
            <w:tcW w:w="5116" w:type="dxa"/>
          </w:tcPr>
          <w:p>
            <w:pPr>
              <w:ind w:firstLine="0" w:firstLineChars="0"/>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参数</w:t>
            </w:r>
            <w:r>
              <w:rPr>
                <w:rFonts w:hint="eastAsia" w:cs="宋体"/>
                <w:b/>
                <w:bCs/>
                <w:color w:val="000000" w:themeColor="text1"/>
                <w:sz w:val="21"/>
                <w:szCs w:val="21"/>
                <w:lang w:val="en-US" w:eastAsia="zh-CN"/>
                <w14:textFill>
                  <w14:solidFill>
                    <w14:schemeClr w14:val="tx1"/>
                  </w14:solidFill>
                </w14:textFill>
              </w:rPr>
              <w:t>及材质要求</w:t>
            </w:r>
          </w:p>
        </w:tc>
        <w:tc>
          <w:tcPr>
            <w:tcW w:w="1593" w:type="dxa"/>
          </w:tcPr>
          <w:p>
            <w:pPr>
              <w:ind w:firstLine="0" w:firstLineChars="0"/>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参考图片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70" w:hRule="atLeast"/>
          <w:jc w:val="center"/>
        </w:trPr>
        <w:tc>
          <w:tcPr>
            <w:tcW w:w="11034" w:type="dxa"/>
            <w:gridSpan w:val="6"/>
            <w:vAlign w:val="center"/>
          </w:tcPr>
          <w:p>
            <w:pPr>
              <w:ind w:firstLine="0" w:firstLineChars="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第一、二更衣室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58" w:hRule="atLeast"/>
          <w:jc w:val="center"/>
        </w:trPr>
        <w:tc>
          <w:tcPr>
            <w:tcW w:w="636"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350斗单星洗手盆</w:t>
            </w:r>
          </w:p>
        </w:tc>
        <w:tc>
          <w:tcPr>
            <w:tcW w:w="1304"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500*500*800+150</w:t>
            </w:r>
          </w:p>
        </w:tc>
        <w:tc>
          <w:tcPr>
            <w:tcW w:w="810"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3个</w:t>
            </w:r>
          </w:p>
        </w:tc>
        <w:tc>
          <w:tcPr>
            <w:tcW w:w="5116" w:type="dxa"/>
            <w:vAlign w:val="center"/>
          </w:tcPr>
          <w:p>
            <w:pPr>
              <w:keepNext w:val="0"/>
              <w:keepLines w:val="0"/>
              <w:widowControl/>
              <w:suppressLineNumbers w:val="0"/>
              <w:ind w:firstLine="420" w:firstLineChars="20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304不锈钢</w:t>
            </w:r>
          </w:p>
        </w:tc>
        <w:tc>
          <w:tcPr>
            <w:tcW w:w="1593"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28"/>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68" w:hRule="atLeast"/>
          <w:jc w:val="center"/>
        </w:trPr>
        <w:tc>
          <w:tcPr>
            <w:tcW w:w="636"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衣服挂钩</w:t>
            </w:r>
          </w:p>
        </w:tc>
        <w:tc>
          <w:tcPr>
            <w:tcW w:w="1304"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605*280*75</w:t>
            </w:r>
          </w:p>
        </w:tc>
        <w:tc>
          <w:tcPr>
            <w:tcW w:w="810"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10个</w:t>
            </w:r>
          </w:p>
        </w:tc>
        <w:tc>
          <w:tcPr>
            <w:tcW w:w="5116" w:type="dxa"/>
            <w:vAlign w:val="center"/>
          </w:tcPr>
          <w:p>
            <w:pPr>
              <w:keepNext w:val="0"/>
              <w:keepLines w:val="0"/>
              <w:widowControl/>
              <w:suppressLineNumbers w:val="0"/>
              <w:ind w:firstLine="420" w:firstLineChars="20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304不锈钢材质，8钩</w:t>
            </w:r>
          </w:p>
        </w:tc>
        <w:tc>
          <w:tcPr>
            <w:tcW w:w="1593"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937260" cy="527685"/>
                  <wp:effectExtent l="0" t="0" r="15240" b="57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stretch>
                            <a:fillRect/>
                          </a:stretch>
                        </pic:blipFill>
                        <pic:spPr>
                          <a:xfrm>
                            <a:off x="0" y="0"/>
                            <a:ext cx="937260" cy="52768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83"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A.烹饪区/售卖间/熟食间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A01</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电磁双头大炒炉</w:t>
            </w:r>
          </w:p>
        </w:tc>
        <w:tc>
          <w:tcPr>
            <w:tcW w:w="1304" w:type="dxa"/>
            <w:vAlign w:val="center"/>
          </w:tcPr>
          <w:p>
            <w:pPr>
              <w:keepNext w:val="0"/>
              <w:keepLines w:val="0"/>
              <w:widowControl/>
              <w:suppressLineNumbers w:val="0"/>
              <w:ind w:left="0" w:leftChars="0" w:firstLine="0" w:firstLineChars="0"/>
              <w:jc w:val="both"/>
              <w:textAlignment w:val="center"/>
              <w:rPr>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2100*1150*（800+400）</w:t>
            </w:r>
          </w:p>
        </w:tc>
        <w:tc>
          <w:tcPr>
            <w:tcW w:w="810" w:type="dxa"/>
            <w:vAlign w:val="center"/>
          </w:tcPr>
          <w:p>
            <w:pPr>
              <w:keepNext w:val="0"/>
              <w:keepLines w:val="0"/>
              <w:widowControl/>
              <w:suppressLineNumbers w:val="0"/>
              <w:ind w:left="0" w:leftChars="0" w:firstLine="0" w:firstLineChars="0"/>
              <w:jc w:val="both"/>
              <w:textAlignment w:val="center"/>
              <w:rPr>
                <w:rFonts w:hint="default"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numPr>
                <w:ilvl w:val="0"/>
                <w:numId w:val="13"/>
              </w:numPr>
              <w:suppressLineNumbers w:val="0"/>
              <w:spacing w:line="240" w:lineRule="auto"/>
              <w:ind w:left="0" w:leftChars="0" w:firstLine="0" w:firstLineChars="0"/>
              <w:jc w:val="left"/>
              <w:textAlignment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炉面板为厚度1.2mm不锈钢板材,侧板及其他板材厚度为1.0mm不锈钢板材；</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2、配置为直径800mm反边锅；</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3、电源：20KW/380V*2机芯；</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4、显示屏能够显示电磁灶实时功率、线盘的实时温度；</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5、机芯壳是使用高密度防火ABS抽粒料材质的塑料材质，能有效防止触电漏电。</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6、重要部件线盘通过“GB4706.1-2005《家用和类似用途电器的安全第1部分:通用要求》“耐热和耐燃”项目检测，灼热丝试验结果符合要求。</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7、重要部件电容通过“GB4706.1-2005《家用和类似用途电器的安全第1部分:通用要求》”“耐热和耐燃”项目检测且检测结果合格</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8、产品机芯通过“GB/T 2423.2-2008《电工电子产品环境试验 第2部分：试验方法  试验B: 高温》”高温试验/5.2（耐久性试验），试验结果合格。</w:t>
            </w:r>
          </w:p>
          <w:p>
            <w:pPr>
              <w:pStyle w:val="13"/>
              <w:spacing w:line="240" w:lineRule="auto"/>
              <w:ind w:left="0" w:leftChars="0" w:firstLine="0" w:firstLineChars="0"/>
              <w:rPr>
                <w:rFonts w:hint="eastAsia"/>
                <w:color w:val="000000" w:themeColor="text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注：以上第6、7、8项需</w:t>
            </w:r>
            <w:r>
              <w:rPr>
                <w:rFonts w:hint="eastAsia" w:hAnsi="宋体" w:cs="宋体"/>
                <w:color w:val="000000" w:themeColor="text1"/>
                <w:sz w:val="21"/>
                <w:szCs w:val="21"/>
                <w14:textFill>
                  <w14:solidFill>
                    <w14:schemeClr w14:val="tx1"/>
                  </w14:solidFill>
                </w14:textFill>
              </w:rPr>
              <w:t>提供产品检测报</w:t>
            </w:r>
            <w:r>
              <w:rPr>
                <w:rFonts w:hint="eastAsia" w:cs="宋体"/>
                <w:color w:val="000000" w:themeColor="text1"/>
                <w:sz w:val="21"/>
                <w:szCs w:val="21"/>
                <w:lang w:val="en-US" w:eastAsia="zh-CN"/>
                <w14:textFill>
                  <w14:solidFill>
                    <w14:schemeClr w14:val="tx1"/>
                  </w14:solidFill>
                </w14:textFill>
              </w:rPr>
              <w:t>告作为</w:t>
            </w:r>
            <w:r>
              <w:rPr>
                <w:rFonts w:hint="eastAsia" w:hAnsi="宋体" w:cs="宋体"/>
                <w:color w:val="000000" w:themeColor="text1"/>
                <w:sz w:val="21"/>
                <w:szCs w:val="21"/>
                <w14:textFill>
                  <w14:solidFill>
                    <w14:schemeClr w14:val="tx1"/>
                  </w14:solidFill>
                </w14:textFill>
              </w:rPr>
              <w:t>证明</w:t>
            </w:r>
            <w:r>
              <w:rPr>
                <w:rFonts w:hint="eastAsia" w:cs="宋体"/>
                <w:color w:val="000000" w:themeColor="text1"/>
                <w:sz w:val="21"/>
                <w:szCs w:val="21"/>
                <w:lang w:val="en-US" w:eastAsia="zh-CN"/>
                <w14:textFill>
                  <w14:solidFill>
                    <w14:schemeClr w14:val="tx1"/>
                  </w14:solidFill>
                </w14:textFill>
              </w:rPr>
              <w:t>材料</w:t>
            </w:r>
          </w:p>
        </w:tc>
        <w:tc>
          <w:tcPr>
            <w:tcW w:w="1593" w:type="dxa"/>
            <w:vAlign w:val="center"/>
          </w:tcPr>
          <w:p>
            <w:pPr>
              <w:ind w:firstLine="0" w:firstLineChars="0"/>
              <w:jc w:val="center"/>
              <w:rPr>
                <w:rFonts w:hint="eastAsia"/>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drawing>
                <wp:inline distT="0" distB="0" distL="114300" distR="114300">
                  <wp:extent cx="918845" cy="688340"/>
                  <wp:effectExtent l="0" t="0" r="14605" b="16510"/>
                  <wp:docPr id="207" name="图片 206" descr="3de0b9778f29649578de07a26c76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6" descr="3de0b9778f29649578de07a26c768fe"/>
                          <pic:cNvPicPr>
                            <a:picLocks noChangeAspect="1"/>
                          </pic:cNvPicPr>
                        </pic:nvPicPr>
                        <pic:blipFill>
                          <a:blip r:embed="rId26"/>
                          <a:stretch>
                            <a:fillRect/>
                          </a:stretch>
                        </pic:blipFill>
                        <pic:spPr>
                          <a:xfrm>
                            <a:off x="0" y="0"/>
                            <a:ext cx="918845" cy="6883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3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A02</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单头电磁小炒炉</w:t>
            </w:r>
          </w:p>
        </w:tc>
        <w:tc>
          <w:tcPr>
            <w:tcW w:w="1304" w:type="dxa"/>
            <w:vAlign w:val="center"/>
          </w:tcPr>
          <w:p>
            <w:pPr>
              <w:keepNext w:val="0"/>
              <w:keepLines w:val="0"/>
              <w:widowControl/>
              <w:suppressLineNumbers w:val="0"/>
              <w:ind w:left="0" w:leftChars="0" w:firstLine="0" w:firstLineChars="0"/>
              <w:jc w:val="both"/>
              <w:textAlignment w:val="center"/>
              <w:rPr>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1100*1150*（800+400）</w:t>
            </w:r>
          </w:p>
        </w:tc>
        <w:tc>
          <w:tcPr>
            <w:tcW w:w="810" w:type="dxa"/>
            <w:vAlign w:val="center"/>
          </w:tcPr>
          <w:p>
            <w:pPr>
              <w:keepNext w:val="0"/>
              <w:keepLines w:val="0"/>
              <w:widowControl/>
              <w:suppressLineNumbers w:val="0"/>
              <w:ind w:left="0" w:leftChars="0" w:firstLine="0" w:firstLineChars="0"/>
              <w:jc w:val="both"/>
              <w:textAlignment w:val="center"/>
              <w:rPr>
                <w:rFonts w:hint="default"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numPr>
                <w:ilvl w:val="0"/>
                <w:numId w:val="14"/>
              </w:numPr>
              <w:suppressLineNumbers w:val="0"/>
              <w:spacing w:line="240" w:lineRule="auto"/>
              <w:ind w:left="0" w:leftChars="0" w:firstLine="0" w:firstLineChars="0"/>
              <w:jc w:val="left"/>
              <w:textAlignment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炉面板为厚度1.2mm不锈钢板材,侧板及其他板材厚度为1.0mm不锈钢板材；</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2、配置为直径400mm微晶锅；</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3、电源：15KW/380V机芯；</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4、流风机，无漏电隐患，转速更快，功率更小，耗能更低，散热效果更好，稳定性更强。</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5、采用霍尔传感技术，加热功率实时显示，检测更精准；</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6、开关为滑杆磁控开关,能够精确化控温、经久耐用;</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7、显示屏能够显示电磁灶实时功率、线盘的实时温度；</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8、机芯壳是使用高密度防火ABS抽粒料材质的塑料材质，能有效防止触电漏电。</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9、具有在标准测试状态下，电磁灶通电但不启动工作，电磁灶的待机功率小于25W，达到节能效果。</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10、具有通过《GB/T2423.2-2008电工电子产品环境试验 第2部分：试验方法 试验B：高温》标准进行高温贮存试验，在（40±2）℃环境中储存4h,作为温度均衡性试验前的预处理，试验后通电检查能正常工作；且进行温度均衡性试验试验结果合格。</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11、通过振铃波抗扰度、射频电磁场辐射抗扰度、电快速瞬变脉冲群抗扰度项目检测且检测结果符合项目检测要求。</w:t>
            </w:r>
          </w:p>
          <w:p>
            <w:pPr>
              <w:pStyle w:val="13"/>
              <w:spacing w:line="240" w:lineRule="auto"/>
              <w:ind w:left="0" w:leftChars="0" w:firstLine="0" w:firstLineChars="0"/>
              <w:rPr>
                <w:rFonts w:hint="eastAsia" w:eastAsia="宋体"/>
                <w:color w:val="000000" w:themeColor="text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注：以上第9、10、11项需</w:t>
            </w:r>
            <w:r>
              <w:rPr>
                <w:rFonts w:hint="eastAsia" w:hAnsi="宋体" w:cs="宋体"/>
                <w:color w:val="000000" w:themeColor="text1"/>
                <w:sz w:val="21"/>
                <w:szCs w:val="21"/>
                <w14:textFill>
                  <w14:solidFill>
                    <w14:schemeClr w14:val="tx1"/>
                  </w14:solidFill>
                </w14:textFill>
              </w:rPr>
              <w:t>提供产品检测报</w:t>
            </w:r>
            <w:r>
              <w:rPr>
                <w:rFonts w:hint="eastAsia" w:cs="宋体"/>
                <w:color w:val="000000" w:themeColor="text1"/>
                <w:sz w:val="21"/>
                <w:szCs w:val="21"/>
                <w:lang w:val="en-US" w:eastAsia="zh-CN"/>
                <w14:textFill>
                  <w14:solidFill>
                    <w14:schemeClr w14:val="tx1"/>
                  </w14:solidFill>
                </w14:textFill>
              </w:rPr>
              <w:t>告作为</w:t>
            </w:r>
            <w:r>
              <w:rPr>
                <w:rFonts w:hint="eastAsia" w:hAnsi="宋体" w:cs="宋体"/>
                <w:color w:val="000000" w:themeColor="text1"/>
                <w:sz w:val="21"/>
                <w:szCs w:val="21"/>
                <w14:textFill>
                  <w14:solidFill>
                    <w14:schemeClr w14:val="tx1"/>
                  </w14:solidFill>
                </w14:textFill>
              </w:rPr>
              <w:t>证明</w:t>
            </w:r>
            <w:r>
              <w:rPr>
                <w:rFonts w:hint="eastAsia" w:cs="宋体"/>
                <w:color w:val="000000" w:themeColor="text1"/>
                <w:sz w:val="21"/>
                <w:szCs w:val="21"/>
                <w:lang w:val="en-US" w:eastAsia="zh-CN"/>
                <w14:textFill>
                  <w14:solidFill>
                    <w14:schemeClr w14:val="tx1"/>
                  </w14:solidFill>
                </w14:textFill>
              </w:rPr>
              <w:t>材料</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1860" cy="887095"/>
                  <wp:effectExtent l="0" t="0" r="2540" b="8255"/>
                  <wp:docPr id="208" name="图片 207" descr="06b49e6519a2f1574ed090fc021d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7" descr="06b49e6519a2f1574ed090fc021dfdb"/>
                          <pic:cNvPicPr>
                            <a:picLocks noChangeAspect="1"/>
                          </pic:cNvPicPr>
                        </pic:nvPicPr>
                        <pic:blipFill>
                          <a:blip r:embed="rId27"/>
                          <a:stretch>
                            <a:fillRect/>
                          </a:stretch>
                        </pic:blipFill>
                        <pic:spPr>
                          <a:xfrm>
                            <a:off x="0" y="0"/>
                            <a:ext cx="911860" cy="88709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3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电磁四头煲仔炉</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800*900*（800+150）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电压：380V，功率：3.5KW*4</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1、整体采用优质不锈钢板制作。</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2、采用全封闭式多重立体防辐屏蔽设计，防止磁场泄漏。</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3、IGBT高性能模块，性能稳定，寿命更长。</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4、超宽工作电压设计，运行稳定更安全。</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5、电磁兼容模块设计，保护电网及电器设备。</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6、采用双层并绕线圈技术,火力强劲,加热均匀,加热盲区小。</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7、全中文智能故障显示，售后服务更加方便快捷。</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8、多段火力，满足各种烹饪火力需求。</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9、通过GB4706.1-2005《家用和类似用途电器的安全 第1部分:通用要求》标准检验不少于以下项目：①对触及带电部件的防护②输入功率和电流③作温度下的泄漏电流和电气强④泄露电流和电气强度⑤机械强度⑥电气间隙、爬电距离和固体绝缘检验结果合格报告。</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10、重要部件风机通过“GB4706.1-2005《家用和类似用途电器的安全第1部分:通用要求》”防水IPX7试验和电气强度测试且结果合格。</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11、重要部件开关通过GB/T2423.51-2020 《环境试验 第2部分∶试验方法 试验 Ke∶流动混合气体腐蚀试验》方法4进行72小时流动混合气体腐蚀试验，样品无明显腐蚀情况。</w:t>
            </w:r>
          </w:p>
          <w:p>
            <w:pPr>
              <w:pStyle w:val="13"/>
              <w:spacing w:line="240" w:lineRule="auto"/>
              <w:ind w:left="0" w:leftChars="0" w:firstLine="0" w:firstLineChars="0"/>
              <w:rPr>
                <w:rFonts w:hint="eastAsia"/>
                <w:color w:val="000000" w:themeColor="text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注：以上第9、10、11项需</w:t>
            </w:r>
            <w:r>
              <w:rPr>
                <w:rFonts w:hint="eastAsia" w:hAnsi="宋体" w:cs="宋体"/>
                <w:color w:val="000000" w:themeColor="text1"/>
                <w:sz w:val="21"/>
                <w:szCs w:val="21"/>
                <w14:textFill>
                  <w14:solidFill>
                    <w14:schemeClr w14:val="tx1"/>
                  </w14:solidFill>
                </w14:textFill>
              </w:rPr>
              <w:t>提供产品检测报</w:t>
            </w:r>
            <w:r>
              <w:rPr>
                <w:rFonts w:hint="eastAsia" w:cs="宋体"/>
                <w:color w:val="000000" w:themeColor="text1"/>
                <w:sz w:val="21"/>
                <w:szCs w:val="21"/>
                <w:lang w:val="en-US" w:eastAsia="zh-CN"/>
                <w14:textFill>
                  <w14:solidFill>
                    <w14:schemeClr w14:val="tx1"/>
                  </w14:solidFill>
                </w14:textFill>
              </w:rPr>
              <w:t>告作为</w:t>
            </w:r>
            <w:r>
              <w:rPr>
                <w:rFonts w:hint="eastAsia" w:hAnsi="宋体" w:cs="宋体"/>
                <w:color w:val="000000" w:themeColor="text1"/>
                <w:sz w:val="21"/>
                <w:szCs w:val="21"/>
                <w14:textFill>
                  <w14:solidFill>
                    <w14:schemeClr w14:val="tx1"/>
                  </w14:solidFill>
                </w14:textFill>
              </w:rPr>
              <w:t>证明</w:t>
            </w:r>
            <w:r>
              <w:rPr>
                <w:rFonts w:hint="eastAsia" w:cs="宋体"/>
                <w:color w:val="000000" w:themeColor="text1"/>
                <w:sz w:val="21"/>
                <w:szCs w:val="21"/>
                <w:lang w:val="en-US" w:eastAsia="zh-CN"/>
                <w14:textFill>
                  <w14:solidFill>
                    <w14:schemeClr w14:val="tx1"/>
                  </w14:solidFill>
                </w14:textFill>
              </w:rPr>
              <w:t>材料</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5985" cy="996315"/>
                  <wp:effectExtent l="0" t="0" r="18415" b="13335"/>
                  <wp:docPr id="209" name="图片 208" descr="87e020780e54aed349adf013ac6e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8" descr="87e020780e54aed349adf013ac6e0cd"/>
                          <pic:cNvPicPr>
                            <a:picLocks noChangeAspect="1"/>
                          </pic:cNvPicPr>
                        </pic:nvPicPr>
                        <pic:blipFill>
                          <a:blip r:embed="rId28"/>
                          <a:stretch>
                            <a:fillRect/>
                          </a:stretch>
                        </pic:blipFill>
                        <pic:spPr>
                          <a:xfrm>
                            <a:off x="0" y="0"/>
                            <a:ext cx="895985" cy="99631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428"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电磁双头矮汤炉</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1300*800*（600+600）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28"/>
                <w:sz w:val="22"/>
                <w:szCs w:val="22"/>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1、炉面板为厚度1.2mm不锈钢板材,侧板及其他板材厚度为1.0mm不锈钢板材；</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2、配置为直径390mm微晶板；</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3、电源：15KW/380V*2机芯；</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4、驱动芯片具有过流、过载、短路保护功能。</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5、主板为贴片，生产工艺更精，结构设计更美观，集成度更高。</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6、直流风机，无漏电隐患，转速更快，功率更小，耗能更低，散热效果更好，稳定性强。</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7、采用霍尔传感技术，加热功率实时显示，检测更精准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8、滑杆磁控开关,能够精确化控温、经久耐用</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9、显示屏能够显示电磁灶实时功率、线盘的实时温度；</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10、机芯壳是使用高密度防火ABS抽粒料材质的塑料材质，能有效防止触电漏电。</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11、具有节能认证证书</w:t>
            </w:r>
            <w:r>
              <w:rPr>
                <w:rFonts w:hint="eastAsia" w:ascii="宋体" w:hAnsi="宋体" w:eastAsia="宋体" w:cs="宋体"/>
                <w:b w:val="0"/>
                <w:bCs w:val="0"/>
                <w:i w:val="0"/>
                <w:iCs w:val="0"/>
                <w:color w:val="000000" w:themeColor="text1"/>
                <w:kern w:val="0"/>
                <w:sz w:val="22"/>
                <w:szCs w:val="22"/>
                <w:u w:val="none"/>
                <w:lang w:val="en-US" w:eastAsia="zh-CN" w:bidi="ar"/>
                <w14:textFill>
                  <w14:solidFill>
                    <w14:schemeClr w14:val="tx1"/>
                  </w14:solidFill>
                </w14:textFill>
              </w:rPr>
              <w:t>（提供证书复印件）</w:t>
            </w:r>
          </w:p>
        </w:tc>
        <w:tc>
          <w:tcPr>
            <w:tcW w:w="1593"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869315" cy="745490"/>
                  <wp:effectExtent l="0" t="0" r="6985" b="16510"/>
                  <wp:docPr id="211" name="图片 210" descr="cf5b8ee4cc02eb78d1a5efd8f647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0" descr="cf5b8ee4cc02eb78d1a5efd8f647c58"/>
                          <pic:cNvPicPr>
                            <a:picLocks noChangeAspect="1"/>
                          </pic:cNvPicPr>
                        </pic:nvPicPr>
                        <pic:blipFill>
                          <a:blip r:embed="rId29"/>
                          <a:stretch>
                            <a:fillRect/>
                          </a:stretch>
                        </pic:blipFill>
                        <pic:spPr>
                          <a:xfrm>
                            <a:off x="0" y="0"/>
                            <a:ext cx="869315" cy="74549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3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48盘电磁蒸饭柜</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1550*1010*1780</w:t>
            </w:r>
          </w:p>
        </w:tc>
        <w:tc>
          <w:tcPr>
            <w:tcW w:w="810" w:type="dxa"/>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功率：380V/25KW;</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1、整机精选优质不锈钢制作，多重立体防辐屏蔽设计，防止磁场泄漏。</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2、散热快，电器原件与风道完全隔离，避免油烟侵蚀电路。</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3、全密封铝壳散热数字集成机芯，双磁电引擎，数字驱动，多级防护。</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4、具有缺水保护功能，缺水后停止加热，杜绝无水干烧故障。安全耐用，节能环保。</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5、水箱隔热保护，保证感应线盘安全长期的运行，不受水箱高温的影响。</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6、机芯为独立风道设计，电路为全封闭结构。</w:t>
            </w:r>
            <w:r>
              <w:rPr>
                <w:rFonts w:hint="eastAsia"/>
                <w:color w:val="000000" w:themeColor="text1"/>
                <w:lang w:val="en-US" w:eastAsia="zh-CN"/>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7、重要部件主板通过“GB4706.1-2005《家用和类似用途电器的安全第1部分:通用要求》”耐热和耐燃项目检测结果合格</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（提供</w:t>
            </w:r>
            <w:r>
              <w:rPr>
                <w:rFonts w:hint="eastAsia" w:cs="宋体"/>
                <w:i w:val="0"/>
                <w:iCs w:val="0"/>
                <w:color w:val="000000" w:themeColor="text1"/>
                <w:kern w:val="0"/>
                <w:sz w:val="22"/>
                <w:szCs w:val="22"/>
                <w:u w:val="none"/>
                <w:lang w:val="en-US" w:eastAsia="zh-CN" w:bidi="ar"/>
                <w14:textFill>
                  <w14:solidFill>
                    <w14:schemeClr w14:val="tx1"/>
                  </w14:solidFill>
                </w14:textFill>
              </w:rPr>
              <w:t>产品</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检测报告作为证明材料）</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color w:val="000000" w:themeColor="text1"/>
                <w:lang w:val="en-US" w:eastAsia="zh-CN"/>
                <w14:textFill>
                  <w14:solidFill>
                    <w14:schemeClr w14:val="tx1"/>
                  </w14:solidFill>
                </w14:textFill>
              </w:rPr>
              <w:t>8、具有食品接触产品安全认证证书。</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（提供证书复印件）</w:t>
            </w:r>
          </w:p>
        </w:tc>
        <w:tc>
          <w:tcPr>
            <w:tcW w:w="1593" w:type="dxa"/>
            <w:vAlign w:val="center"/>
          </w:tcPr>
          <w:p>
            <w:pPr>
              <w:ind w:firstLine="0" w:firstLineChars="0"/>
              <w:jc w:val="center"/>
              <w:rPr>
                <w:rFonts w:hint="eastAsia" w:ascii="宋体" w:hAnsi="宋体" w:eastAsia="宋体" w:cs="宋体"/>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114300" distR="114300">
                  <wp:extent cx="918845" cy="1282700"/>
                  <wp:effectExtent l="0" t="0" r="14605" b="12700"/>
                  <wp:docPr id="210" name="图片 209" descr="55557c27099e7ecd17a2322326ee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09" descr="55557c27099e7ecd17a2322326ee71e"/>
                          <pic:cNvPicPr>
                            <a:picLocks noChangeAspect="1"/>
                          </pic:cNvPicPr>
                        </pic:nvPicPr>
                        <pic:blipFill>
                          <a:blip r:embed="rId30"/>
                          <a:stretch>
                            <a:fillRect/>
                          </a:stretch>
                        </pic:blipFill>
                        <pic:spPr>
                          <a:xfrm>
                            <a:off x="0" y="0"/>
                            <a:ext cx="918845" cy="12827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621" w:hRule="atLeast"/>
          <w:jc w:val="center"/>
        </w:trPr>
        <w:tc>
          <w:tcPr>
            <w:tcW w:w="636"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A06</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24盘电磁蒸饭柜</w:t>
            </w:r>
          </w:p>
        </w:tc>
        <w:tc>
          <w:tcPr>
            <w:tcW w:w="1304" w:type="dxa"/>
            <w:vAlign w:val="center"/>
          </w:tcPr>
          <w:p>
            <w:pPr>
              <w:keepNext w:val="0"/>
              <w:keepLines w:val="0"/>
              <w:widowControl/>
              <w:suppressLineNumbers w:val="0"/>
              <w:ind w:left="0" w:leftChars="0" w:firstLine="0" w:firstLineChars="0"/>
              <w:jc w:val="both"/>
              <w:textAlignment w:val="center"/>
              <w:rPr>
                <w:rFonts w:cs="宋体"/>
                <w:color w:val="000000" w:themeColor="text1"/>
                <w:kern w:val="2"/>
                <w:szCs w:val="2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1150*910*1850</w:t>
            </w:r>
          </w:p>
        </w:tc>
        <w:tc>
          <w:tcPr>
            <w:tcW w:w="810" w:type="dxa"/>
            <w:vAlign w:val="center"/>
          </w:tcPr>
          <w:p>
            <w:pPr>
              <w:keepNext w:val="0"/>
              <w:keepLines w:val="0"/>
              <w:widowControl/>
              <w:suppressLineNumbers w:val="0"/>
              <w:ind w:left="0" w:leftChars="0" w:firstLine="0" w:firstLineChars="0"/>
              <w:jc w:val="both"/>
              <w:textAlignment w:val="center"/>
              <w:rPr>
                <w:rFonts w:hint="default"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default" w:ascii="宋体" w:hAnsi="宋体" w:eastAsia="宋体" w:cs="宋体"/>
                <w:i w:val="0"/>
                <w:iCs w:val="0"/>
                <w:color w:val="000000" w:themeColor="text1"/>
                <w:kern w:val="28"/>
                <w:sz w:val="22"/>
                <w:szCs w:val="22"/>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功率：380V/25KW;</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1、整机精选优质不锈钢制作，多重立体防辐屏蔽设计，防止磁场泄漏。</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2、散热快，电器原件与风道完全隔离，避免油烟侵蚀电路。</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3、全密封铝壳散热数字集成机芯，双磁电引擎，数字驱动，多级防护。</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4、具有缺水保护功能，缺水后停止加热，杜绝无水干烧故障。安全耐用，节能环保。</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5、水箱隔热保护，保证感应线盘安全长期的运行，不受水箱高温的影响。</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6、机芯为独立风道设计，电路为全封闭结构。</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color w:val="000000" w:themeColor="text1"/>
                <w14:textFill>
                  <w14:solidFill>
                    <w14:schemeClr w14:val="tx1"/>
                  </w14:solidFill>
                </w14:textFill>
              </w:rPr>
              <w:t>▲</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7、重要部件主板通过“GB4706.1-2005《家用和类似用途电器的安全第1部分:通用要求》”耐热和耐燃项目检测结果合格</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w:t>
            </w:r>
            <w:r>
              <w:rPr>
                <w:rFonts w:hint="eastAsia" w:hAnsi="宋体" w:cs="宋体"/>
                <w:color w:val="000000" w:themeColor="text1"/>
                <w:sz w:val="21"/>
                <w:szCs w:val="21"/>
                <w14:textFill>
                  <w14:solidFill>
                    <w14:schemeClr w14:val="tx1"/>
                  </w14:solidFill>
                </w14:textFill>
              </w:rPr>
              <w:t>提供产品检测报</w:t>
            </w:r>
            <w:r>
              <w:rPr>
                <w:rFonts w:hint="eastAsia" w:cs="宋体"/>
                <w:color w:val="000000" w:themeColor="text1"/>
                <w:sz w:val="21"/>
                <w:szCs w:val="21"/>
                <w:lang w:val="en-US" w:eastAsia="zh-CN"/>
                <w14:textFill>
                  <w14:solidFill>
                    <w14:schemeClr w14:val="tx1"/>
                  </w14:solidFill>
                </w14:textFill>
              </w:rPr>
              <w:t>告作为</w:t>
            </w:r>
            <w:r>
              <w:rPr>
                <w:rFonts w:hint="eastAsia" w:hAnsi="宋体" w:cs="宋体"/>
                <w:color w:val="000000" w:themeColor="text1"/>
                <w:sz w:val="21"/>
                <w:szCs w:val="21"/>
                <w14:textFill>
                  <w14:solidFill>
                    <w14:schemeClr w14:val="tx1"/>
                  </w14:solidFill>
                </w14:textFill>
              </w:rPr>
              <w:t>证明</w:t>
            </w:r>
            <w:r>
              <w:rPr>
                <w:rFonts w:hint="eastAsia" w:cs="宋体"/>
                <w:color w:val="000000" w:themeColor="text1"/>
                <w:sz w:val="21"/>
                <w:szCs w:val="21"/>
                <w:lang w:val="en-US" w:eastAsia="zh-CN"/>
                <w14:textFill>
                  <w14:solidFill>
                    <w14:schemeClr w14:val="tx1"/>
                  </w14:solidFill>
                </w14:textFill>
              </w:rPr>
              <w:t>材料）</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8、具有食品接触产品安全认证证书。</w:t>
            </w:r>
            <w:r>
              <w:rPr>
                <w:rFonts w:hint="eastAsia" w:ascii="宋体" w:hAnsi="宋体" w:eastAsia="宋体" w:cs="宋体"/>
                <w:b w:val="0"/>
                <w:bCs w:val="0"/>
                <w:i w:val="0"/>
                <w:iCs w:val="0"/>
                <w:color w:val="000000" w:themeColor="text1"/>
                <w:kern w:val="0"/>
                <w:sz w:val="22"/>
                <w:szCs w:val="22"/>
                <w:u w:val="none"/>
                <w:lang w:val="en-US" w:eastAsia="zh-CN" w:bidi="ar"/>
                <w14:textFill>
                  <w14:solidFill>
                    <w14:schemeClr w14:val="tx1"/>
                  </w14:solidFill>
                </w14:textFill>
              </w:rPr>
              <w:t>（提供证书复印件）</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4555" cy="1238885"/>
                  <wp:effectExtent l="0" t="0" r="10795" b="18415"/>
                  <wp:docPr id="212" name="图片 211" descr="760003a1f1ddb69df6f194a16675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1" descr="760003a1f1ddb69df6f194a166757e7"/>
                          <pic:cNvPicPr>
                            <a:picLocks noChangeAspect="1"/>
                          </pic:cNvPicPr>
                        </pic:nvPicPr>
                        <pic:blipFill>
                          <a:blip r:embed="rId30"/>
                          <a:stretch>
                            <a:fillRect/>
                          </a:stretch>
                        </pic:blipFill>
                        <pic:spPr>
                          <a:xfrm>
                            <a:off x="0" y="0"/>
                            <a:ext cx="884555" cy="12388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A07</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电磁扒炉</w:t>
            </w:r>
          </w:p>
        </w:tc>
        <w:tc>
          <w:tcPr>
            <w:tcW w:w="1304"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800*900*800+150</w:t>
            </w:r>
          </w:p>
        </w:tc>
        <w:tc>
          <w:tcPr>
            <w:tcW w:w="810" w:type="dxa"/>
            <w:vAlign w:val="center"/>
          </w:tcPr>
          <w:p>
            <w:pPr>
              <w:keepNext w:val="0"/>
              <w:keepLines w:val="0"/>
              <w:widowControl/>
              <w:suppressLineNumbers w:val="0"/>
              <w:ind w:left="0" w:leftChars="0" w:firstLine="0" w:firstLineChars="0"/>
              <w:jc w:val="center"/>
              <w:textAlignment w:val="center"/>
              <w:rPr>
                <w:rFonts w:hint="default"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1、采用优质不锈钢，板材厚度为1.0mm不锈钢板材；</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2、电源：12KW/380V机芯；</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3、驱动芯片具有过流、过载、短路保护功能。</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4、直流风机，无漏电隐患，转速更快，功率更小，耗能更低，散热效果更好，稳定性更强。</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5、加热功率实时显示，检测更精准；</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6、滑杆磁控开关,能够精确化控温、经久耐用;</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7、显示屏能够显示电磁灶实时功率、线盘的实时温度.                                                 </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67105" cy="1031240"/>
                  <wp:effectExtent l="0" t="0" r="4445" b="16510"/>
                  <wp:docPr id="213" name="图片 212" descr="72dfbac5620e0d72072eb09e1c4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2" descr="72dfbac5620e0d72072eb09e1c43543"/>
                          <pic:cNvPicPr>
                            <a:picLocks noChangeAspect="1"/>
                          </pic:cNvPicPr>
                        </pic:nvPicPr>
                        <pic:blipFill>
                          <a:blip r:embed="rId31"/>
                          <a:stretch>
                            <a:fillRect/>
                          </a:stretch>
                        </pic:blipFill>
                        <pic:spPr>
                          <a:xfrm>
                            <a:off x="0" y="0"/>
                            <a:ext cx="967105" cy="10312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A08</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留样冰箱</w:t>
            </w:r>
          </w:p>
        </w:tc>
        <w:tc>
          <w:tcPr>
            <w:tcW w:w="1304" w:type="dxa"/>
            <w:vAlign w:val="center"/>
          </w:tcPr>
          <w:p>
            <w:pPr>
              <w:keepNext w:val="0"/>
              <w:keepLines w:val="0"/>
              <w:widowControl/>
              <w:suppressLineNumbers w:val="0"/>
              <w:ind w:left="0" w:leftChars="0" w:firstLine="0" w:firstLineChars="0"/>
              <w:jc w:val="both"/>
              <w:textAlignment w:val="center"/>
              <w:rPr>
                <w:color w:val="000000" w:themeColor="text1"/>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620*740*1980</w:t>
            </w:r>
          </w:p>
        </w:tc>
        <w:tc>
          <w:tcPr>
            <w:tcW w:w="810" w:type="dxa"/>
            <w:vAlign w:val="center"/>
          </w:tcPr>
          <w:p>
            <w:pPr>
              <w:keepNext w:val="0"/>
              <w:keepLines w:val="0"/>
              <w:widowControl/>
              <w:suppressLineNumbers w:val="0"/>
              <w:ind w:left="0" w:leftChars="0" w:firstLine="0" w:firstLineChars="0"/>
              <w:jc w:val="center"/>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风冷制冷，冷流分布均匀，降温快稳定均匀；全铜管暗管，优质制冷机组，微电脑数显控制面板。</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59740" cy="474980"/>
                  <wp:effectExtent l="0" t="0" r="16510" b="1270"/>
                  <wp:docPr id="214" name="图片 213" descr="9ae95f811e9ad6903d33f554f4f2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3" descr="9ae95f811e9ad6903d33f554f4f2c1f"/>
                          <pic:cNvPicPr>
                            <a:picLocks noChangeAspect="1"/>
                          </pic:cNvPicPr>
                        </pic:nvPicPr>
                        <pic:blipFill>
                          <a:blip r:embed="rId32"/>
                          <a:stretch>
                            <a:fillRect/>
                          </a:stretch>
                        </pic:blipFill>
                        <pic:spPr>
                          <a:xfrm>
                            <a:off x="0" y="0"/>
                            <a:ext cx="459740" cy="4749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A09</w:t>
            </w:r>
          </w:p>
        </w:tc>
        <w:tc>
          <w:tcPr>
            <w:tcW w:w="1575"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双层不锈钢操作台</w:t>
            </w:r>
          </w:p>
        </w:tc>
        <w:tc>
          <w:tcPr>
            <w:tcW w:w="1304" w:type="dxa"/>
            <w:vAlign w:val="center"/>
          </w:tcPr>
          <w:p>
            <w:pPr>
              <w:keepNext w:val="0"/>
              <w:keepLines w:val="0"/>
              <w:widowControl/>
              <w:suppressLineNumbers w:val="0"/>
              <w:ind w:left="0" w:leftChars="0" w:firstLine="0" w:firstLineChars="0"/>
              <w:jc w:val="both"/>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1500*800*800</w:t>
            </w:r>
          </w:p>
        </w:tc>
        <w:tc>
          <w:tcPr>
            <w:tcW w:w="810" w:type="dxa"/>
            <w:vAlign w:val="center"/>
          </w:tcPr>
          <w:p>
            <w:pPr>
              <w:keepNext w:val="0"/>
              <w:keepLines w:val="0"/>
              <w:widowControl/>
              <w:suppressLineNumbers w:val="0"/>
              <w:ind w:left="0" w:leftChars="0" w:firstLine="0" w:firstLineChars="0"/>
              <w:jc w:val="center"/>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3280" cy="747395"/>
                  <wp:effectExtent l="0" t="0" r="13970" b="14605"/>
                  <wp:docPr id="198" name="图片 197"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7" descr="第2页-10"/>
                          <pic:cNvPicPr>
                            <a:picLocks noChangeAspect="1"/>
                          </pic:cNvPicPr>
                        </pic:nvPicPr>
                        <pic:blipFill>
                          <a:blip r:embed="rId33"/>
                          <a:stretch>
                            <a:fillRect/>
                          </a:stretch>
                        </pic:blipFill>
                        <pic:spPr>
                          <a:xfrm rot="10800000">
                            <a:off x="0" y="0"/>
                            <a:ext cx="843280" cy="74739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双通荷台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1800*800*800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材质采用304#优质雪花砂不锈钢600#；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面板厚度足1.25mm；其余厚度足0.85mm；台面夹模板，内部天梯式卡位，层板高度可调节；滑动式趟门；配不锈钢重力脚。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8845" cy="507365"/>
                  <wp:effectExtent l="0" t="0" r="14605" b="6985"/>
                  <wp:docPr id="199" name="图片 198" descr="第2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8" descr="第2页-9"/>
                          <pic:cNvPicPr>
                            <a:picLocks noChangeAspect="1"/>
                          </pic:cNvPicPr>
                        </pic:nvPicPr>
                        <pic:blipFill>
                          <a:blip r:embed="rId34"/>
                          <a:stretch>
                            <a:fillRect/>
                          </a:stretch>
                        </pic:blipFill>
                        <pic:spPr>
                          <a:xfrm rot="10800000">
                            <a:off x="0" y="0"/>
                            <a:ext cx="918845" cy="5073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炉拼台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400*1150*800+450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板材厚度允许±2~3C负差；配可调节高度子弹脚。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15975" cy="612140"/>
                  <wp:effectExtent l="0" t="0" r="3175" b="16510"/>
                  <wp:docPr id="200" name="图片 199" descr="第2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99" descr="第2页-8"/>
                          <pic:cNvPicPr>
                            <a:picLocks noChangeAspect="1"/>
                          </pic:cNvPicPr>
                        </pic:nvPicPr>
                        <pic:blipFill>
                          <a:blip r:embed="rId35"/>
                          <a:stretch>
                            <a:fillRect/>
                          </a:stretch>
                        </pic:blipFill>
                        <pic:spPr>
                          <a:xfrm rot="10800000">
                            <a:off x="0" y="0"/>
                            <a:ext cx="815975" cy="6121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炉拼台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980*1150*800+450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板材厚度允许±2~3C负差；配可调节高度子弹脚。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0255" cy="667385"/>
                  <wp:effectExtent l="0" t="0" r="10795" b="18415"/>
                  <wp:docPr id="206" name="图片 205" descr="第2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5" descr="第2页-8"/>
                          <pic:cNvPicPr>
                            <a:picLocks noChangeAspect="1"/>
                          </pic:cNvPicPr>
                        </pic:nvPicPr>
                        <pic:blipFill>
                          <a:blip r:embed="rId35"/>
                          <a:stretch>
                            <a:fillRect/>
                          </a:stretch>
                        </pic:blipFill>
                        <pic:spPr>
                          <a:xfrm rot="10800000">
                            <a:off x="0" y="0"/>
                            <a:ext cx="770255" cy="6673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4510" cy="571500"/>
                  <wp:effectExtent l="0" t="0" r="8890" b="0"/>
                  <wp:docPr id="201" name="图片 200" descr="第2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0" descr="第2页-7"/>
                          <pic:cNvPicPr>
                            <a:picLocks noChangeAspect="1"/>
                          </pic:cNvPicPr>
                        </pic:nvPicPr>
                        <pic:blipFill>
                          <a:blip r:embed="rId36"/>
                          <a:stretch>
                            <a:fillRect/>
                          </a:stretch>
                        </pic:blipFill>
                        <pic:spPr>
                          <a:xfrm rot="10800000">
                            <a:off x="0" y="0"/>
                            <a:ext cx="524510" cy="5715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四层方管架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5630" cy="592455"/>
                  <wp:effectExtent l="0" t="0" r="13970" b="17145"/>
                  <wp:docPr id="202" name="图片 201" descr="第2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1" descr="第2页-6"/>
                          <pic:cNvPicPr>
                            <a:picLocks noChangeAspect="1"/>
                          </pic:cNvPicPr>
                        </pic:nvPicPr>
                        <pic:blipFill>
                          <a:blip r:embed="rId37"/>
                          <a:stretch>
                            <a:fillRect/>
                          </a:stretch>
                        </pic:blipFill>
                        <pic:spPr>
                          <a:xfrm rot="10800000">
                            <a:off x="0" y="0"/>
                            <a:ext cx="595630" cy="5924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洗米机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500 φ</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材质采用201#优质雪花砂不锈钢600#；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面板厚度1.25mm；其余厚度0.95mm；</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1975" cy="536575"/>
                  <wp:effectExtent l="0" t="0" r="9525" b="15875"/>
                  <wp:docPr id="203" name="图片 202" descr="第3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2" descr="第3页-24"/>
                          <pic:cNvPicPr>
                            <a:picLocks noChangeAspect="1"/>
                          </pic:cNvPicPr>
                        </pic:nvPicPr>
                        <pic:blipFill>
                          <a:blip r:embed="rId38"/>
                          <a:stretch>
                            <a:fillRect/>
                          </a:stretch>
                        </pic:blipFill>
                        <pic:spPr>
                          <a:xfrm rot="10800000">
                            <a:off x="0" y="0"/>
                            <a:ext cx="561975" cy="5365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单星侵泡池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5510" cy="675640"/>
                  <wp:effectExtent l="0" t="0" r="8890" b="10160"/>
                  <wp:docPr id="19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905510" cy="6756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送餐车</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整体采用SUS304不锈钢制作；</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台面厚度1.0mm，下层板厚度1.0mm；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脚管采用Ф48*1.0mm厚不锈钢圆管；</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配静音万向轮，带刹车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1375" cy="607060"/>
                  <wp:effectExtent l="0" t="0" r="15875" b="2540"/>
                  <wp:docPr id="197"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2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841375" cy="6070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平板车带汤桶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57225" cy="648335"/>
                  <wp:effectExtent l="0" t="0" r="9525" b="1841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41"/>
                          <a:stretch>
                            <a:fillRect/>
                          </a:stretch>
                        </pic:blipFill>
                        <pic:spPr>
                          <a:xfrm>
                            <a:off x="0" y="0"/>
                            <a:ext cx="657225" cy="64833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A19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1800*800*800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7415" cy="661670"/>
                  <wp:effectExtent l="0" t="0" r="6985" b="5080"/>
                  <wp:docPr id="205" name="图片 204"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4" descr="第2页-10"/>
                          <pic:cNvPicPr>
                            <a:picLocks noChangeAspect="1"/>
                          </pic:cNvPicPr>
                        </pic:nvPicPr>
                        <pic:blipFill>
                          <a:blip r:embed="rId33"/>
                          <a:stretch>
                            <a:fillRect/>
                          </a:stretch>
                        </pic:blipFill>
                        <pic:spPr>
                          <a:xfrm rot="10800000">
                            <a:off x="0" y="0"/>
                            <a:ext cx="907415" cy="6616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6940" cy="668655"/>
                  <wp:effectExtent l="0" t="0" r="16510" b="17145"/>
                  <wp:docPr id="204" name="图片 203"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3" descr="第2页-10"/>
                          <pic:cNvPicPr>
                            <a:picLocks noChangeAspect="1"/>
                          </pic:cNvPicPr>
                        </pic:nvPicPr>
                        <pic:blipFill>
                          <a:blip r:embed="rId33"/>
                          <a:stretch>
                            <a:fillRect/>
                          </a:stretch>
                        </pic:blipFill>
                        <pic:spPr>
                          <a:xfrm rot="10800000">
                            <a:off x="0" y="0"/>
                            <a:ext cx="916940" cy="6686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（根据现场适当调整尺寸）</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6940" cy="668655"/>
                  <wp:effectExtent l="0" t="0" r="16510" b="17145"/>
                  <wp:docPr id="215" name="图片 214"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4" descr="第2页-10"/>
                          <pic:cNvPicPr>
                            <a:picLocks noChangeAspect="1"/>
                          </pic:cNvPicPr>
                        </pic:nvPicPr>
                        <pic:blipFill>
                          <a:blip r:embed="rId33"/>
                          <a:stretch>
                            <a:fillRect/>
                          </a:stretch>
                        </pic:blipFill>
                        <pic:spPr>
                          <a:xfrm rot="10800000">
                            <a:off x="0" y="0"/>
                            <a:ext cx="916940" cy="6686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1700*700*800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55345" cy="623570"/>
                  <wp:effectExtent l="0" t="0" r="1905" b="5080"/>
                  <wp:docPr id="219" name="图片 218" descr="第2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8" descr="第2页-10"/>
                          <pic:cNvPicPr>
                            <a:picLocks noChangeAspect="1"/>
                          </pic:cNvPicPr>
                        </pic:nvPicPr>
                        <pic:blipFill>
                          <a:blip r:embed="rId33"/>
                          <a:stretch>
                            <a:fillRect/>
                          </a:stretch>
                        </pic:blipFill>
                        <pic:spPr>
                          <a:xfrm rot="10800000">
                            <a:off x="0" y="0"/>
                            <a:ext cx="855345" cy="6235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五盆保温车</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美控微电脑智能控制面板，加装电磁阀自动进水探头，下带滑动趟门， 内配防干烧发热板加热保温，</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底部带球阀排水器，配不锈钢重力可调节子弹脚。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5350" cy="862965"/>
                  <wp:effectExtent l="0" t="0" r="0" b="13335"/>
                  <wp:docPr id="220" name="图片 219" descr="第3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19" descr="第3页-22"/>
                          <pic:cNvPicPr>
                            <a:picLocks noChangeAspect="1"/>
                          </pic:cNvPicPr>
                        </pic:nvPicPr>
                        <pic:blipFill>
                          <a:blip r:embed="rId42"/>
                          <a:stretch>
                            <a:fillRect/>
                          </a:stretch>
                        </pic:blipFill>
                        <pic:spPr>
                          <a:xfrm rot="10800000">
                            <a:off x="0" y="0"/>
                            <a:ext cx="895350" cy="8629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保鲜工作台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1800*760*800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风冷制冷，冷流分布均匀，降温快稳定均匀；全铜管暗管，50mm高密度聚氨酯发泡保温层；优质制冷机组，微电脑数显控制面板。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保鲜温度：-6°C 至 +6 °C</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6620" cy="494665"/>
                  <wp:effectExtent l="0" t="0" r="17780" b="635"/>
                  <wp:docPr id="217"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896620" cy="4946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单星操作台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7240" cy="600075"/>
                  <wp:effectExtent l="0" t="0" r="3810" b="9525"/>
                  <wp:docPr id="218"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77240" cy="6000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28"/>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1005" cy="517525"/>
                  <wp:effectExtent l="0" t="0" r="17145" b="15875"/>
                  <wp:docPr id="216"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2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21005" cy="5175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6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sz w:val="22"/>
                <w:szCs w:val="22"/>
                <w14:textFill>
                  <w14:solidFill>
                    <w14:schemeClr w14:val="tx1"/>
                  </w14:solidFill>
                </w14:textFill>
              </w:rPr>
              <w:t>B.洗消区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4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收碗车</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1030*500*96</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不锈钢车架，塑料碗盘</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1050" cy="81915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6"/>
                          <a:stretch>
                            <a:fillRect/>
                          </a:stretch>
                        </pic:blipFill>
                        <pic:spPr>
                          <a:xfrm>
                            <a:off x="0" y="0"/>
                            <a:ext cx="781050" cy="81915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4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异形炉拼台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根据现场制作</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配可调节高度子弹脚。</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收污台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板材厚度允许±2~3C负差；星盆采用烧焊式双水管；带溢水口；3厘钢丝收盖器，配304U优质水龙头；星盆内带冲孔隔渣槽；配304不锈钢下水器。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3590" cy="673100"/>
                  <wp:effectExtent l="0" t="0" r="16510" b="12700"/>
                  <wp:docPr id="22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83590" cy="6731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单星大水池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5510" cy="676275"/>
                  <wp:effectExtent l="0" t="0" r="8890" b="9525"/>
                  <wp:docPr id="22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905510" cy="6762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单星操作台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02640" cy="619125"/>
                  <wp:effectExtent l="0" t="0" r="16510" b="9525"/>
                  <wp:docPr id="225"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802640" cy="6191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通道式洗碗机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1800*800*1450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材质采用304#优质雪花砂不锈钢，进口电机；洗涤能力：3272碟/小时；双层隔热；长龙式洗碗机，进水管径6分(20mm);排水管径:2(50mm);进水温度:10-50℃;电源规格:国标35平方毫米(三相四线);010-50℃進水。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71550" cy="615950"/>
                  <wp:effectExtent l="0" t="0" r="0" b="12700"/>
                  <wp:docPr id="221"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4"/>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971550" cy="61595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1300*800*800+150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4400" cy="546735"/>
                  <wp:effectExtent l="0" t="0" r="0" b="5715"/>
                  <wp:docPr id="224"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14400" cy="54673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0700" cy="556895"/>
                  <wp:effectExtent l="0" t="0" r="12700" b="14605"/>
                  <wp:docPr id="229"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3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20700" cy="55689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B09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4400" cy="546735"/>
                  <wp:effectExtent l="0" t="0" r="0" b="5715"/>
                  <wp:docPr id="227"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14400" cy="54673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三星清洗池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板材厚度允许±2~3C负差；正面封板；带溢水口；               下加可调节不锈钢脚座，排水口居中；脚管38*38*1.1mm不锈钢管；横管30*30*0.8mm不锈钢方管；星盆内带冲孔隔渣槽，星盆采用烧焊式水管；带3厘钢丝收盖器，配304U优质水龙头。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27430" cy="710565"/>
                  <wp:effectExtent l="0" t="0" r="1270" b="13335"/>
                  <wp:docPr id="226"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027430" cy="7105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收污台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板材厚度允许±2~3C负差；星盆采用烧焊式双水管；带溢水口；3厘钢丝收盖器，配304U优质水龙头；星盆内带冲孔隔渣槽；配304不锈钢下水器。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5825" cy="656590"/>
                  <wp:effectExtent l="0" t="0" r="9525" b="10160"/>
                  <wp:docPr id="228"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885825" cy="65659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双门消毒柜</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1180*530*1980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内外正材201#无磁板材，无磁层架，整机整体发泡，硅胶密封工艺，隔热保温，采用全不锈钢发热管，热风循环带独立风道设计；配可调温控器及定时功能；安全高效电压：220V/50HZ;功率:4120W；容量:800L 。</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9900" cy="657860"/>
                  <wp:effectExtent l="0" t="0" r="6350" b="8890"/>
                  <wp:docPr id="232"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69900" cy="6578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红外线纯高温消毒柜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380V/10KW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1900*850*1980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内外正材201#无磁板材，无磁层架，整机整体发泡，硅胶密封工艺，隔热保温，采用全不锈钢发热管，热风循环带独立风道设计；配可调温控器及定时功能；安全高效电压：220V/50HZ;功率 :10500W；容量:1700L 。</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42950" cy="628650"/>
                  <wp:effectExtent l="0" t="0" r="0" b="0"/>
                  <wp:docPr id="230"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742950" cy="62865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B14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四门碗碟柜</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1200*500*1850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面板厚度足1.25mm；其余厚度足0.85mm；板材厚度允许±2~3C负差；推入式千秋门；层板高度均分。</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19760" cy="596265"/>
                  <wp:effectExtent l="0" t="0" r="8890" b="13335"/>
                  <wp:docPr id="231"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19760" cy="5962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353"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sz w:val="22"/>
                <w:szCs w:val="22"/>
                <w14:textFill>
                  <w14:solidFill>
                    <w14:schemeClr w14:val="tx1"/>
                  </w14:solidFill>
                </w14:textFill>
              </w:rPr>
              <w:t>C.粗加工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四层方管架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90550" cy="606425"/>
                  <wp:effectExtent l="0" t="0" r="0" b="3175"/>
                  <wp:docPr id="236"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3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90550" cy="6064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锯骨机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220V/1.1KW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660*600*1170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工作效率：80KG/H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76885" cy="657860"/>
                  <wp:effectExtent l="0" t="0" r="18415" b="8890"/>
                  <wp:docPr id="239"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4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76885" cy="6578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121"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绞切两用机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220V/2.2KW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580*450*700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工作效率： 120KG/H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42595" cy="662305"/>
                  <wp:effectExtent l="0" t="0" r="14605" b="4445"/>
                  <wp:docPr id="240"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4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42595" cy="66230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面板厚度足1.25mm；其余厚度足0.85mm；板材厚度允许±2~3C负差；台面夹木板，柜内木板底部密封板；推入式千秋门； 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4400" cy="546735"/>
                  <wp:effectExtent l="0" t="0" r="0" b="5715"/>
                  <wp:docPr id="234"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914400" cy="54673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三星清洗池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板材厚度允许±2~3C负差；正面封板；带溢水口；               下加可调节不锈钢脚座，排水口居中；脚管38*38*1.1mm不锈钢管；横管30*30*0.8mm不锈钢方管；星盆内带冲孔隔渣槽，星盆采用烧焊式水管；带3厘钢丝收盖器，配304U优质水龙头。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66775" cy="716280"/>
                  <wp:effectExtent l="0" t="0" r="9525" b="7620"/>
                  <wp:docPr id="233"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8"/>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866775" cy="7162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四层方管架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4515" cy="647700"/>
                  <wp:effectExtent l="0" t="0" r="6985" b="0"/>
                  <wp:docPr id="237"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3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64515" cy="6477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板材厚度允许±2~3C负差；台面夹木板，柜内木板底部密封板；推入式千秋门；内部天梯式卡位，层板高度可调节。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14400" cy="546100"/>
                  <wp:effectExtent l="0" t="0" r="0" b="6350"/>
                  <wp:docPr id="235"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3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914400" cy="5461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双通荷台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1800*700*800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材质采用304#优质雪花砂不锈钢600#；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台面夹模板， 内部天梯式卡位，层板高度可调节；滑动式趟门；配不锈钢重力脚。</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55675" cy="441960"/>
                  <wp:effectExtent l="0" t="0" r="15875" b="15240"/>
                  <wp:docPr id="238"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3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955675" cy="4419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C09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开水器</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30L</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一开一温，内置过滤器，全自动进水加热，开水30L/h，常温100L/h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5940" cy="741045"/>
                  <wp:effectExtent l="0" t="0" r="16510" b="1905"/>
                  <wp:docPr id="246"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35940" cy="74104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单星大水池</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5665" cy="654685"/>
                  <wp:effectExtent l="0" t="0" r="635" b="12065"/>
                  <wp:docPr id="241"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4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875665" cy="6546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面板厚度足1.25mm；其余厚度足0.85mm；板材厚度允许±2~3C负差；台面夹木板，柜内木板底部密封板；推入式千秋门； 内部天梯式卡位，层板高度可调节。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02030" cy="598170"/>
                  <wp:effectExtent l="0" t="0" r="7620" b="11430"/>
                  <wp:docPr id="242"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4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002030" cy="5981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单缸多功能气泡洗式菜机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220V/3.5KW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1500*800*950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材质采用不锈钢板材；</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双杠分缸清洗黑金刚化玻璃控制面板，感应灵敏操作便捷气泡清洗，深度净化腔内的细菌、微生物等高达99%除菌率实现等同二星级消毒效果标准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清洗速度：清洗能力:蔬菜&gt;150kg/h水果&gt;250kg/h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78535" cy="745490"/>
                  <wp:effectExtent l="0" t="0" r="12065" b="16510"/>
                  <wp:docPr id="244"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978535" cy="74549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双层工作台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1200*700*800+150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面板厚度足1.25mm；其余厚度足0.85mm；板材厚度允许±2~3C负差；台面夹木板，柜内木板底部密封板；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推入式千秋门； 内部天梯式卡位，层板高度可调节。</w:t>
            </w:r>
          </w:p>
        </w:tc>
        <w:tc>
          <w:tcPr>
            <w:tcW w:w="1593" w:type="dxa"/>
            <w:vAlign w:val="center"/>
          </w:tcPr>
          <w:p>
            <w:pPr>
              <w:keepNext w:val="0"/>
              <w:keepLines w:val="0"/>
              <w:widowControl/>
              <w:suppressLineNumbers w:val="0"/>
              <w:ind w:firstLine="440" w:firstLineChars="200"/>
              <w:jc w:val="center"/>
              <w:textAlignment w:val="center"/>
              <w:rPr>
                <w:color w:val="000000" w:themeColor="text1"/>
                <w14:textFill>
                  <w14:solidFill>
                    <w14:schemeClr w14:val="tx1"/>
                  </w14:solidFill>
                </w14:textFill>
              </w:rPr>
            </w:pPr>
            <w:r>
              <w:rPr>
                <w:rFonts w:hint="eastAsia" w:ascii="宋体" w:hAnsi="宋体" w:eastAsia="宋体" w:cs="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59264" behindDoc="0" locked="0" layoutInCell="1" allowOverlap="1">
                  <wp:simplePos x="0" y="0"/>
                  <wp:positionH relativeFrom="column">
                    <wp:posOffset>493395</wp:posOffset>
                  </wp:positionH>
                  <wp:positionV relativeFrom="paragraph">
                    <wp:posOffset>210185</wp:posOffset>
                  </wp:positionV>
                  <wp:extent cx="936625" cy="633730"/>
                  <wp:effectExtent l="0" t="0" r="15875" b="13970"/>
                  <wp:wrapNone/>
                  <wp:docPr id="4" name="image44"/>
                  <wp:cNvGraphicFramePr/>
                  <a:graphic xmlns:a="http://schemas.openxmlformats.org/drawingml/2006/main">
                    <a:graphicData uri="http://schemas.openxmlformats.org/drawingml/2006/picture">
                      <pic:pic xmlns:pic="http://schemas.openxmlformats.org/drawingml/2006/picture">
                        <pic:nvPicPr>
                          <pic:cNvPr id="4" name="image44"/>
                          <pic:cNvPicPr/>
                        </pic:nvPicPr>
                        <pic:blipFill>
                          <a:blip r:embed="rId66"/>
                          <a:stretch>
                            <a:fillRect/>
                          </a:stretch>
                        </pic:blipFill>
                        <pic:spPr>
                          <a:xfrm>
                            <a:off x="0" y="0"/>
                            <a:ext cx="936625" cy="633730"/>
                          </a:xfrm>
                          <a:prstGeom prst="rect">
                            <a:avLst/>
                          </a:prstGeom>
                          <a:noFill/>
                          <a:ln>
                            <a:noFill/>
                          </a:ln>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C14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双头多功能切菜机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(变频调速)</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380V/1.5KW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1280*580*1060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工作效率：300-1000KG/H，转盘转速：235-686r/min；竖刀切速： 167-490r/min；</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加厚不锈钢外壳，磨砂表面处理；切刀速度快，切口干净，防滑脚轮，移动方便；可切片、快、丝、丁等形状；国标铜线电机，稳定耐用。</w:t>
            </w:r>
          </w:p>
        </w:tc>
        <w:tc>
          <w:tcPr>
            <w:tcW w:w="1593" w:type="dxa"/>
            <w:vAlign w:val="center"/>
          </w:tcPr>
          <w:p>
            <w:pPr>
              <w:keepNext w:val="0"/>
              <w:keepLines w:val="0"/>
              <w:widowControl/>
              <w:suppressLineNumbers w:val="0"/>
              <w:ind w:firstLine="440" w:firstLineChars="200"/>
              <w:jc w:val="center"/>
              <w:textAlignment w:val="center"/>
              <w:rPr>
                <w:color w:val="000000" w:themeColor="text1"/>
                <w14:textFill>
                  <w14:solidFill>
                    <w14:schemeClr w14:val="tx1"/>
                  </w14:solidFill>
                </w14:textFill>
              </w:rPr>
            </w:pPr>
            <w:r>
              <w:rPr>
                <w:rFonts w:hint="eastAsia" w:ascii="宋体" w:hAnsi="宋体" w:eastAsia="宋体" w:cs="宋体"/>
                <w:i w:val="0"/>
                <w:iCs w:val="0"/>
                <w:color w:val="000000" w:themeColor="text1"/>
                <w:kern w:val="0"/>
                <w:sz w:val="22"/>
                <w:szCs w:val="22"/>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589280</wp:posOffset>
                  </wp:positionH>
                  <wp:positionV relativeFrom="paragraph">
                    <wp:posOffset>47625</wp:posOffset>
                  </wp:positionV>
                  <wp:extent cx="761365" cy="760095"/>
                  <wp:effectExtent l="0" t="0" r="635" b="1905"/>
                  <wp:wrapNone/>
                  <wp:docPr id="5" name="image48"/>
                  <wp:cNvGraphicFramePr/>
                  <a:graphic xmlns:a="http://schemas.openxmlformats.org/drawingml/2006/main">
                    <a:graphicData uri="http://schemas.openxmlformats.org/drawingml/2006/picture">
                      <pic:pic xmlns:pic="http://schemas.openxmlformats.org/drawingml/2006/picture">
                        <pic:nvPicPr>
                          <pic:cNvPr id="5" name="image48"/>
                          <pic:cNvPicPr/>
                        </pic:nvPicPr>
                        <pic:blipFill>
                          <a:blip r:embed="rId67"/>
                          <a:stretch>
                            <a:fillRect/>
                          </a:stretch>
                        </pic:blipFill>
                        <pic:spPr>
                          <a:xfrm>
                            <a:off x="0" y="0"/>
                            <a:ext cx="761365" cy="760095"/>
                          </a:xfrm>
                          <a:prstGeom prst="rect">
                            <a:avLst/>
                          </a:prstGeom>
                          <a:noFill/>
                          <a:ln>
                            <a:noFill/>
                          </a:ln>
                        </pic:spPr>
                      </pic:pic>
                    </a:graphicData>
                  </a:graphic>
                </wp:anchor>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sz w:val="22"/>
                <w:szCs w:val="22"/>
                <w14:textFill>
                  <w14:solidFill>
                    <w14:schemeClr w14:val="tx1"/>
                  </w14:solidFill>
                </w14:textFill>
              </w:rPr>
              <w:t>D.储藏室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78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风冷六门冷冻柜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220V/500W</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能耗等级：1级节能</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1800*760*1980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风冷制冷，冷流分布均匀，降温快稳定均匀；全铜管暗管，高密度聚氨酯发泡保温层；优质制冷机组，微电脑数显控制面板。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冷冻温度：0°C 至 -18 °C</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28650" cy="763905"/>
                  <wp:effectExtent l="0" t="0" r="0" b="17145"/>
                  <wp:docPr id="251"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5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628650" cy="76390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风冷四门冷冻柜 220V/500W</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能耗：1级节能</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1220*760*1980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风冷制冷，冷流分布均匀，降温快稳定均匀；全铜管暗管，高密度聚氨酯发泡保温层；优质制冷机组，微电脑数显控制面板。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冷冻温度：0°C 至 -18 °C</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31520" cy="758825"/>
                  <wp:effectExtent l="0" t="0" r="11430" b="3175"/>
                  <wp:docPr id="250"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54"/>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731520" cy="7588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四层方管架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29920" cy="718820"/>
                  <wp:effectExtent l="0" t="0" r="17780" b="5080"/>
                  <wp:docPr id="247"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4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29920" cy="71882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地架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1200*1000*200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材质采用304#优质雪花砂不锈钢600#；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面板及层板厚度1.0mm；其余厚度0.8mm；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配不锈钢重力脚。脚管38*38*1.1mm不锈钢方管；横管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30*30*0.8mm不锈钢方管；</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44880" cy="523240"/>
                  <wp:effectExtent l="0" t="0" r="7620" b="10160"/>
                  <wp:docPr id="249"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5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944880" cy="52324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9595" cy="674370"/>
                  <wp:effectExtent l="0" t="0" r="1905" b="11430"/>
                  <wp:docPr id="248"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69595" cy="6743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D06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四层平板架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1100*500*1550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材质采用304#优质方通；</w:t>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脚架用38x38x1.2不锈钢方管，承支用25x25x1.2mm不锈钢管，配不锈钢可调节子弹脚；层板均分高度。</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11505" cy="659130"/>
                  <wp:effectExtent l="0" t="0" r="17145" b="7620"/>
                  <wp:docPr id="2"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611505" cy="65913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7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E.面点间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二十四盘饼车</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470*670*1700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不锈钢板材材质采用201#优质雪花砂600#；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面板厚度足1.25mm；其余厚度足0.95mm；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配万向脚轮带刹车制动。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79730" cy="672465"/>
                  <wp:effectExtent l="0" t="0" r="1270" b="13335"/>
                  <wp:docPr id="256"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79730" cy="6724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单门16盘发酵柜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220V/2.2KW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490*730*1915</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温度范围：0-60℃；湿度范围：60-95%；</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不锈钢箱体，加厚门封硅胶条，不锈钢干湿发热管； 自动干湿温控器，高速热风循环机，独立热风导槽。</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46710" cy="629285"/>
                  <wp:effectExtent l="0" t="0" r="15240" b="18415"/>
                  <wp:docPr id="255"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53"/>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46710" cy="6292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三层六盘电烤箱</w:t>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380V/19.8KW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1300*835*1475</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温度范围：室温-300℃</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9895" cy="595630"/>
                  <wp:effectExtent l="0" t="0" r="8255" b="13970"/>
                  <wp:docPr id="252"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7"/>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29895" cy="59563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88"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木案板操作台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1800*800*800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管架采用50*50*1.2加厚方管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支架管：38*38*1.0mm不锈钢管制作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嵌入式木板结构配100mm优质条形松木板</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4715" cy="525780"/>
                  <wp:effectExtent l="0" t="0" r="635" b="7620"/>
                  <wp:docPr id="253"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4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894715" cy="5257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单星操作台</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1400*700*800+150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面板厚度足1.25mm；其余厚度足0.85mm；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板材厚度允许±2~3C负差；星盆带溢水口；烧焊式水管，3厘钢丝收盖器，配304U优质水龙头</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0430" cy="693420"/>
                  <wp:effectExtent l="0" t="0" r="13970" b="11430"/>
                  <wp:docPr id="254"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5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900430" cy="69342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双动双速和面机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380V/2.2KW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480*860*935</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最大和面量： 16KG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料桶容积：40L</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60375" cy="544195"/>
                  <wp:effectExtent l="0" t="0" r="15875" b="8255"/>
                  <wp:docPr id="258"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0"/>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60375" cy="54419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三功能搅拌机380V/1.3KW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710*610*1180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料桶容积：45L</w:t>
            </w:r>
          </w:p>
          <w:p>
            <w:pPr>
              <w:pStyle w:val="2"/>
              <w:rPr>
                <w:rFonts w:hint="eastAsia" w:ascii="宋体" w:hAnsi="宋体" w:eastAsia="宋体" w:cs="宋体"/>
                <w:color w:val="000000" w:themeColor="text1"/>
                <w:sz w:val="21"/>
                <w:szCs w:val="21"/>
                <w:lang w:val="en-US" w:eastAsia="zh-CN"/>
                <w14:textFill>
                  <w14:solidFill>
                    <w14:schemeClr w14:val="tx1"/>
                  </w14:solidFill>
                </w14:textFill>
              </w:rPr>
            </w:pP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24180" cy="722630"/>
                  <wp:effectExtent l="0" t="0" r="13970" b="1270"/>
                  <wp:docPr id="257"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5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424180" cy="72263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E08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压切面条机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220V/1.5KW</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450*330*860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28"/>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压面厚度：0.5-5mm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压面宽度：240mm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生产能力：25-30kg/h</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6880" cy="660400"/>
                  <wp:effectExtent l="0" t="0" r="1270" b="6350"/>
                  <wp:docPr id="259"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6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436880" cy="6604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03" w:hRule="atLeast"/>
          <w:jc w:val="center"/>
        </w:trPr>
        <w:tc>
          <w:tcPr>
            <w:tcW w:w="11034" w:type="dxa"/>
            <w:gridSpan w:val="6"/>
            <w:vAlign w:val="center"/>
          </w:tcPr>
          <w:p>
            <w:pPr>
              <w:tabs>
                <w:tab w:val="left" w:pos="3738"/>
              </w:tabs>
              <w:ind w:firstLine="0" w:firstLineChars="0"/>
              <w:jc w:val="left"/>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ab/>
            </w:r>
            <w:r>
              <w:rPr>
                <w:rFonts w:hint="eastAsia"/>
                <w:b/>
                <w:bCs/>
                <w:color w:val="000000" w:themeColor="text1"/>
                <w:lang w:eastAsia="zh-CN"/>
                <w14:textFill>
                  <w14:solidFill>
                    <w14:schemeClr w14:val="tx1"/>
                  </w14:solidFill>
                </w14:textFill>
              </w:rPr>
              <w:t>F.抽排系统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不锈钢烟罩</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(炒炉区)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L*1250*500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4.5米</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不锈钢板材采用304#优质雪花砂600#；面板厚度足1.15mm；其余厚度足0.9mm；板材厚度允许±2~3C负差；内带LED三雄极光射灯照明，防潮防油，集烟区域宽度900mm宽，鲜风管宽度250mm。</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27405" cy="683260"/>
                  <wp:effectExtent l="0" t="0" r="10795" b="2540"/>
                  <wp:docPr id="174" name="图片 173" descr="第7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3" descr="第7页-59"/>
                          <pic:cNvPicPr>
                            <a:picLocks noChangeAspect="1"/>
                          </pic:cNvPicPr>
                        </pic:nvPicPr>
                        <pic:blipFill>
                          <a:blip r:embed="rId79"/>
                          <a:stretch>
                            <a:fillRect/>
                          </a:stretch>
                        </pic:blipFill>
                        <pic:spPr>
                          <a:xfrm rot="10800000">
                            <a:off x="0" y="0"/>
                            <a:ext cx="827405" cy="6832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条纹孔烟罩滤网</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500*500*30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9块</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不锈钢板材材质采用304#优质雪花砂600#；厚度足0.9mm；防漏油，易清洗，切边带折边不割手，降低排烟阻力。</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91210" cy="518160"/>
                  <wp:effectExtent l="0" t="0" r="8890" b="15240"/>
                  <wp:docPr id="173" name="图片 172" descr="第7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2" descr="第7页-58"/>
                          <pic:cNvPicPr>
                            <a:picLocks noChangeAspect="1"/>
                          </pic:cNvPicPr>
                        </pic:nvPicPr>
                        <pic:blipFill>
                          <a:blip r:embed="rId80"/>
                          <a:stretch>
                            <a:fillRect/>
                          </a:stretch>
                        </pic:blipFill>
                        <pic:spPr>
                          <a:xfrm>
                            <a:off x="0" y="0"/>
                            <a:ext cx="791210" cy="5181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28"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不锈钢烟罩</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(上什区)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L*1150*500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4.5米</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不锈钢板材采用304#优质雪花砂600#；面板厚度足1.15mm；其余厚度足0.9mm；板材厚度允许±2~3C负差； 内带LED三雄极光射灯照明，防潮防油，集烟区域宽度900mm宽，鲜风管宽度250mm。</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53440" cy="704850"/>
                  <wp:effectExtent l="0" t="0" r="3810" b="0"/>
                  <wp:docPr id="175" name="图片 174" descr="第7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4" descr="第7页-59"/>
                          <pic:cNvPicPr>
                            <a:picLocks noChangeAspect="1"/>
                          </pic:cNvPicPr>
                        </pic:nvPicPr>
                        <pic:blipFill>
                          <a:blip r:embed="rId79"/>
                          <a:stretch>
                            <a:fillRect/>
                          </a:stretch>
                        </pic:blipFill>
                        <pic:spPr>
                          <a:xfrm rot="10800000">
                            <a:off x="0" y="0"/>
                            <a:ext cx="853440" cy="70485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条纹孔烟罩滤网</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500*500*30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9块</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不锈钢板材材质采用304#优质雪花砂600#；厚度足0.9mm；防漏油，易清洗，切边带折边不割手，降低排烟阻力。</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94385" cy="520700"/>
                  <wp:effectExtent l="0" t="0" r="5715" b="12700"/>
                  <wp:docPr id="176" name="图片 175" descr="第7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5" descr="第7页-58"/>
                          <pic:cNvPicPr>
                            <a:picLocks noChangeAspect="1"/>
                          </pic:cNvPicPr>
                        </pic:nvPicPr>
                        <pic:blipFill>
                          <a:blip r:embed="rId80"/>
                          <a:stretch>
                            <a:fillRect/>
                          </a:stretch>
                        </pic:blipFill>
                        <pic:spPr>
                          <a:xfrm>
                            <a:off x="0" y="0"/>
                            <a:ext cx="794385" cy="52070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不锈钢封墙板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(炒锅烹饪区)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(封至烟罩底)</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1000*1000*20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4.5米</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材质采用304#优质不锈钢； 厚度1.0mm</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不锈钢封墙板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(蒸煮烹饪区)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(封至烟罩底)</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1000*1000*20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4.5米</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材质采用304#优质不锈钢； 厚度1.0mm</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高压离心式排风柜</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5.5KW/380V</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转速： 650r/min，风压：448pa，高压静音型， 噪音低于80分贝；排烟流量： 23464m³/H-23464m³/H，底架和支架为碳槽钢，国标铜线电机，稳定耐用； 叶轮采用单板后倾弧形设计，对叶片附着油烟有易于清洗的特点，风机内加装隔音层。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94385" cy="763270"/>
                  <wp:effectExtent l="0" t="0" r="5715" b="17780"/>
                  <wp:docPr id="144" name="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6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794385" cy="7632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低空静电油烟净化器</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处理风量：</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24000m³/H</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处理风量： 24000m³/H，优质冷板喷涂外壳镀锌板宽间距电场，风阻： &lt;100pa，净化效率： 95%，  电压驱动型，智能型可调电源头，单电压控制电源； 绝缘材料聚四氟乙烯，电场耐高温、耐氧化。符合：GB 18483-2001《饮食业油烟排放标准》 和HJ/T 62-2001等相关文件标准。</w:t>
            </w:r>
            <w:r>
              <w:rPr>
                <w:rFonts w:hint="eastAsia" w:ascii="宋体" w:hAnsi="宋体" w:eastAsia="宋体" w:cs="宋体"/>
                <w:b w:val="0"/>
                <w:bCs w:val="0"/>
                <w:i w:val="0"/>
                <w:iCs w:val="0"/>
                <w:color w:val="000000" w:themeColor="text1"/>
                <w:kern w:val="0"/>
                <w:sz w:val="21"/>
                <w:szCs w:val="21"/>
                <w:u w:val="none"/>
                <w:lang w:val="en-US" w:eastAsia="zh-CN" w:bidi="ar"/>
                <w14:textFill>
                  <w14:solidFill>
                    <w14:schemeClr w14:val="tx1"/>
                  </w14:solidFill>
                </w14:textFill>
              </w:rPr>
              <w:t>（提供相关证明文件）</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34720" cy="812165"/>
                  <wp:effectExtent l="0" t="0" r="17780" b="6985"/>
                  <wp:docPr id="143" name="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6"/>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934720" cy="8121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F09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烟罩集烟风管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(炒锅烹饪区)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L*500*500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92125" cy="641350"/>
                  <wp:effectExtent l="0" t="0" r="3175" b="6350"/>
                  <wp:docPr id="179" name="图片 178" descr="第7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8" descr="第7页-56"/>
                          <pic:cNvPicPr>
                            <a:picLocks noChangeAspect="1"/>
                          </pic:cNvPicPr>
                        </pic:nvPicPr>
                        <pic:blipFill>
                          <a:blip r:embed="rId83"/>
                          <a:stretch>
                            <a:fillRect/>
                          </a:stretch>
                        </pic:blipFill>
                        <pic:spPr>
                          <a:xfrm rot="10800000">
                            <a:off x="0" y="0"/>
                            <a:ext cx="492125" cy="64135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烟罩集烟风管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(蒸煮烹饪区)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L*500*500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41960" cy="576580"/>
                  <wp:effectExtent l="0" t="0" r="15240" b="13970"/>
                  <wp:docPr id="180" name="图片 179" descr="第7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79" descr="第7页-56"/>
                          <pic:cNvPicPr>
                            <a:picLocks noChangeAspect="1"/>
                          </pic:cNvPicPr>
                        </pic:nvPicPr>
                        <pic:blipFill>
                          <a:blip r:embed="rId83"/>
                          <a:stretch>
                            <a:fillRect/>
                          </a:stretch>
                        </pic:blipFill>
                        <pic:spPr>
                          <a:xfrm rot="10800000">
                            <a:off x="0" y="0"/>
                            <a:ext cx="441960" cy="5765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风管弯头</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L*650*800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63575" cy="487680"/>
                  <wp:effectExtent l="0" t="0" r="3175" b="7620"/>
                  <wp:docPr id="177" name="图片 176" descr="第7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6" descr="第7页-55"/>
                          <pic:cNvPicPr>
                            <a:picLocks noChangeAspect="1"/>
                          </pic:cNvPicPr>
                        </pic:nvPicPr>
                        <pic:blipFill>
                          <a:blip r:embed="rId84"/>
                          <a:stretch>
                            <a:fillRect/>
                          </a:stretch>
                        </pic:blipFill>
                        <pic:spPr>
                          <a:xfrm rot="10800000">
                            <a:off x="0" y="0"/>
                            <a:ext cx="663575" cy="4876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风管三通</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L*650*800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6765" cy="371475"/>
                  <wp:effectExtent l="0" t="0" r="13335" b="9525"/>
                  <wp:docPr id="178" name="图片 177" descr="第7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7" descr="第7页-54"/>
                          <pic:cNvPicPr>
                            <a:picLocks noChangeAspect="1"/>
                          </pic:cNvPicPr>
                        </pic:nvPicPr>
                        <pic:blipFill>
                          <a:blip r:embed="rId85"/>
                          <a:stretch>
                            <a:fillRect/>
                          </a:stretch>
                        </pic:blipFill>
                        <pic:spPr>
                          <a:xfrm rot="10800000">
                            <a:off x="0" y="0"/>
                            <a:ext cx="786765" cy="3714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变径接口</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风机净化器接口</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根据现场制作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外墙集烟管</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L*650*800</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87</w:t>
            </w:r>
          </w:p>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平方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8960" cy="682625"/>
                  <wp:effectExtent l="0" t="0" r="2540" b="3175"/>
                  <wp:docPr id="181" name="图片 180" descr="第7页-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0" descr="第7页-56"/>
                          <pic:cNvPicPr>
                            <a:picLocks noChangeAspect="1"/>
                          </pic:cNvPicPr>
                        </pic:nvPicPr>
                        <pic:blipFill>
                          <a:blip r:embed="rId83"/>
                          <a:stretch>
                            <a:fillRect/>
                          </a:stretch>
                        </pic:blipFill>
                        <pic:spPr>
                          <a:xfrm rot="10800000">
                            <a:off x="0" y="0"/>
                            <a:ext cx="568960" cy="6826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离心风机减震机架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槽钢</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带弹簧式减震器有效减低震动所带来的噪音，  以及长久使用过程中规避机架松动等现象</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38175" cy="445770"/>
                  <wp:effectExtent l="0" t="0" r="9525" b="11430"/>
                  <wp:docPr id="146" name="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9"/>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638175" cy="4457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净化器支架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采用国标8#槽钢及5×5角铁制作做防锈漆处理。</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00710" cy="424180"/>
                  <wp:effectExtent l="0" t="0" r="8890" b="13970"/>
                  <wp:docPr id="145" name="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600710" cy="4241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减震器</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专用风机避震</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15975" cy="548640"/>
                  <wp:effectExtent l="0" t="0" r="317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8"/>
                          <a:stretch>
                            <a:fillRect/>
                          </a:stretch>
                        </pic:blipFill>
                        <pic:spPr>
                          <a:xfrm>
                            <a:off x="0" y="0"/>
                            <a:ext cx="815975" cy="54864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软接法兰口</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法兰拼接口</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69290" cy="465455"/>
                  <wp:effectExtent l="0" t="0" r="16510" b="10795"/>
                  <wp:docPr id="147"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0"/>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669290" cy="4654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F19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不锈钢支承架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材质采用不锈钢风管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75335" cy="498475"/>
                  <wp:effectExtent l="0" t="0" r="5715" b="15875"/>
                  <wp:docPr id="155" name="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80"/>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775335" cy="49847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F20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不锈钢风机变频控制箱</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380V</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配缺项、过载、稳压电路保护</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62635" cy="631825"/>
                  <wp:effectExtent l="0" t="0" r="18415" b="15875"/>
                  <wp:docPr id="152" name="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7"/>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762635" cy="6318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F21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喇叭口</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1220" cy="641985"/>
                  <wp:effectExtent l="0" t="0" r="5080" b="5715"/>
                  <wp:docPr id="154" name="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871220" cy="64198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F22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不锈钢防火阀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A级消防标准</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6455" cy="541020"/>
                  <wp:effectExtent l="0" t="0" r="10795" b="11430"/>
                  <wp:docPr id="150" name="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846455" cy="54102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F23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止回阀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60095" cy="626110"/>
                  <wp:effectExtent l="0" t="0" r="1905" b="2540"/>
                  <wp:docPr id="158" name="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3"/>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760095" cy="62611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8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G.鲜风系统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不锈钢鲜风管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(到鲜风机)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L*400*400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130平方</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材质采用201#优质不锈钢； 厚度0.8mm</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包含集烟管、主烟管、弯头、三通、变径等多种规格</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53440" cy="678180"/>
                  <wp:effectExtent l="0" t="0" r="3810" b="7620"/>
                  <wp:docPr id="182" name="图片 181" descr="第8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1" descr="第8页-63"/>
                          <pic:cNvPicPr>
                            <a:picLocks noChangeAspect="1"/>
                          </pic:cNvPicPr>
                        </pic:nvPicPr>
                        <pic:blipFill>
                          <a:blip r:embed="rId95"/>
                          <a:stretch>
                            <a:fillRect/>
                          </a:stretch>
                        </pic:blipFill>
                        <pic:spPr>
                          <a:xfrm rot="10800000">
                            <a:off x="0" y="0"/>
                            <a:ext cx="853440" cy="67818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不锈钢弯头</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20725" cy="528955"/>
                  <wp:effectExtent l="0" t="0" r="3175" b="4445"/>
                  <wp:docPr id="183" name="图片 182" descr="第7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2" descr="第7页-55"/>
                          <pic:cNvPicPr>
                            <a:picLocks noChangeAspect="1"/>
                          </pic:cNvPicPr>
                        </pic:nvPicPr>
                        <pic:blipFill>
                          <a:blip r:embed="rId84"/>
                          <a:stretch>
                            <a:fillRect/>
                          </a:stretch>
                        </pic:blipFill>
                        <pic:spPr>
                          <a:xfrm rot="10800000">
                            <a:off x="0" y="0"/>
                            <a:ext cx="720725" cy="52895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三通</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材质采用不锈钢  ，厚度1.2mm，满焊工艺</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3125" cy="567690"/>
                  <wp:effectExtent l="0" t="0" r="3175" b="3810"/>
                  <wp:docPr id="151" name="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6"/>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873125" cy="56769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新风机机架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槽钢</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带弹簧式减震器有效减低震动所带来的噪音，以及长</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久使用过程中规避机架松动等现象</w:t>
            </w:r>
          </w:p>
        </w:tc>
        <w:tc>
          <w:tcPr>
            <w:tcW w:w="1593" w:type="dxa"/>
            <w:vAlign w:val="center"/>
          </w:tcPr>
          <w:p>
            <w:pPr>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根据现场制作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20" w:firstLineChars="20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 G05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减震器</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现场制作</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专用风机避震</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82040" cy="548640"/>
                  <wp:effectExtent l="0" t="0" r="3810"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8"/>
                          <a:stretch>
                            <a:fillRect/>
                          </a:stretch>
                        </pic:blipFill>
                        <pic:spPr>
                          <a:xfrm>
                            <a:off x="0" y="0"/>
                            <a:ext cx="1082040" cy="54864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40" w:firstLineChars="20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 G06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鲜风机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5.5KW/380V</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1台</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转速：650r/min，风压：448pa，高压静音型，噪音低于80分贝；排烟流量：23464m³/H-23464m³/H，底架和支架为碳槽钢，国标铜线电机，稳定耐用；叶轮采用单板后倾弧形设计，对叶片附着油烟有易于清洗的特点， 风机内加装隔音层。</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69950" cy="826770"/>
                  <wp:effectExtent l="0" t="0" r="6350" b="11430"/>
                  <wp:docPr id="153" name="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8"/>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869950" cy="82677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firstLine="440" w:firstLineChars="200"/>
              <w:jc w:val="center"/>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 xml:space="preserve"> G07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不锈钢喷射风咀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55个</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采用不锈钢材质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49935" cy="593725"/>
                  <wp:effectExtent l="0" t="0" r="12065" b="15875"/>
                  <wp:docPr id="159" name="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4"/>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749935" cy="5937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458"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H.小件物品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提桶</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380mm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5套</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74370" cy="708660"/>
                  <wp:effectExtent l="0" t="0" r="11430" b="1524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99"/>
                          <a:stretch>
                            <a:fillRect/>
                          </a:stretch>
                        </pic:blipFill>
                        <pic:spPr>
                          <a:xfrm>
                            <a:off x="0" y="0"/>
                            <a:ext cx="674370" cy="70866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砧板</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420mm*60mm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8个</w:t>
            </w:r>
          </w:p>
        </w:tc>
        <w:tc>
          <w:tcPr>
            <w:tcW w:w="5116" w:type="dxa"/>
            <w:vAlign w:val="center"/>
          </w:tcPr>
          <w:p>
            <w:pPr>
              <w:keepNext w:val="0"/>
              <w:keepLines w:val="0"/>
              <w:widowControl/>
              <w:suppressLineNumbers w:val="0"/>
              <w:ind w:firstLine="420" w:firstLineChars="20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优质铁木，密度高，硬度大，防霉抗菌，耐砍耐剁不起屑，不伤刀。</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19455" cy="577215"/>
                  <wp:effectExtent l="0" t="0" r="4445" b="133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00"/>
                          <a:stretch>
                            <a:fillRect/>
                          </a:stretch>
                        </pic:blipFill>
                        <pic:spPr>
                          <a:xfrm>
                            <a:off x="0" y="0"/>
                            <a:ext cx="719455" cy="57721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汤勺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6两+4两</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10套</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14350" cy="595630"/>
                  <wp:effectExtent l="0" t="0" r="0" b="1397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01"/>
                          <a:stretch>
                            <a:fillRect/>
                          </a:stretch>
                        </pic:blipFill>
                        <pic:spPr>
                          <a:xfrm>
                            <a:off x="0" y="0"/>
                            <a:ext cx="514350" cy="59563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炒勺</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6两</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10把</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32485" cy="447040"/>
                  <wp:effectExtent l="0" t="0" r="5715" b="1016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2"/>
                          <a:stretch>
                            <a:fillRect/>
                          </a:stretch>
                        </pic:blipFill>
                        <pic:spPr>
                          <a:xfrm>
                            <a:off x="0" y="0"/>
                            <a:ext cx="832485" cy="44704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斩骨刀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1号</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4把</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加厚不锈钢材质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03910" cy="360680"/>
                  <wp:effectExtent l="0" t="0" r="15240" b="127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03"/>
                          <a:stretch>
                            <a:fillRect/>
                          </a:stretch>
                        </pic:blipFill>
                        <pic:spPr>
                          <a:xfrm>
                            <a:off x="0" y="0"/>
                            <a:ext cx="803910" cy="36068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不锈片刀</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2号</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10把</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3445" cy="452755"/>
                  <wp:effectExtent l="0" t="0" r="1905" b="444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04"/>
                          <a:stretch>
                            <a:fillRect/>
                          </a:stretch>
                        </pic:blipFill>
                        <pic:spPr>
                          <a:xfrm>
                            <a:off x="0" y="0"/>
                            <a:ext cx="893445" cy="45275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848"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304食用不锈钢菜盆</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50CM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20个</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食品级304不锈钢材质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32815" cy="464820"/>
                  <wp:effectExtent l="0" t="0" r="635" b="1143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05"/>
                          <a:stretch>
                            <a:fillRect/>
                          </a:stretch>
                        </pic:blipFill>
                        <pic:spPr>
                          <a:xfrm>
                            <a:off x="0" y="0"/>
                            <a:ext cx="932815" cy="46482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锅铲</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大号锅铲</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8把</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86435" cy="518795"/>
                  <wp:effectExtent l="0" t="0" r="18415" b="1460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06"/>
                          <a:stretch>
                            <a:fillRect/>
                          </a:stretch>
                        </pic:blipFill>
                        <pic:spPr>
                          <a:xfrm>
                            <a:off x="0" y="0"/>
                            <a:ext cx="686435" cy="518795"/>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304食用不锈钢菜篮</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45CM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18个</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食品级304不锈钢材质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95350" cy="426720"/>
                  <wp:effectExtent l="0" t="0" r="0" b="1143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05"/>
                          <a:stretch>
                            <a:fillRect/>
                          </a:stretch>
                        </pic:blipFill>
                        <pic:spPr>
                          <a:xfrm>
                            <a:off x="0" y="0"/>
                            <a:ext cx="895350" cy="42672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304食用不锈钢菜盆</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36CM</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18个</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食品级304不锈钢材质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23925" cy="426720"/>
                  <wp:effectExtent l="0" t="0" r="9525" b="1143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105"/>
                          <a:stretch>
                            <a:fillRect/>
                          </a:stretch>
                        </pic:blipFill>
                        <pic:spPr>
                          <a:xfrm>
                            <a:off x="0" y="0"/>
                            <a:ext cx="923925" cy="42672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304食用不锈钢菜盆</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外径31</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30只</w:t>
            </w:r>
          </w:p>
        </w:tc>
        <w:tc>
          <w:tcPr>
            <w:tcW w:w="5116" w:type="dxa"/>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食品级304不锈钢材质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32815" cy="426720"/>
                  <wp:effectExtent l="0" t="0" r="635" b="1143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105"/>
                          <a:stretch>
                            <a:fillRect/>
                          </a:stretch>
                        </pic:blipFill>
                        <pic:spPr>
                          <a:xfrm>
                            <a:off x="0" y="0"/>
                            <a:ext cx="932815" cy="426720"/>
                          </a:xfrm>
                          <a:prstGeom prst="rect">
                            <a:avLst/>
                          </a:prstGeom>
                          <a:noFill/>
                          <a:ln w="9525">
                            <a:noFill/>
                          </a:ln>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533" w:hRule="atLeast"/>
          <w:jc w:val="center"/>
        </w:trPr>
        <w:tc>
          <w:tcPr>
            <w:tcW w:w="11034" w:type="dxa"/>
            <w:gridSpan w:val="6"/>
            <w:vAlign w:val="center"/>
          </w:tcPr>
          <w:p>
            <w:pPr>
              <w:ind w:firstLine="0" w:firstLineChars="0"/>
              <w:jc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I.食堂餐区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连体餐桌椅</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（8位）2000*600*30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71套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加厚不锈钢材质</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28040" cy="568960"/>
                  <wp:effectExtent l="0" t="0" r="10160" b="2540"/>
                  <wp:docPr id="194" name="图片 193" descr="b80950576c2b8c2a105138db114c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3" descr="b80950576c2b8c2a105138db114c35e"/>
                          <pic:cNvPicPr>
                            <a:picLocks noChangeAspect="1"/>
                          </pic:cNvPicPr>
                        </pic:nvPicPr>
                        <pic:blipFill>
                          <a:blip r:embed="rId107"/>
                          <a:stretch>
                            <a:fillRect/>
                          </a:stretch>
                        </pic:blipFill>
                        <pic:spPr>
                          <a:xfrm>
                            <a:off x="0" y="0"/>
                            <a:ext cx="828040" cy="568960"/>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电动餐桌</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φ3000*750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1张</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桌面采用岩板制造，脚架为高密度板。采用环保哑光聚脂漆，油漆无颗粒,无气泡,无渣点,颜色均匀、无毒环保胶水，各项指标均符合国家环保标准；坚固耐用。优质五金配件，所有五金件作防锈、防腐处理，带电动转盘。</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903605" cy="746125"/>
                  <wp:effectExtent l="0" t="0" r="10795" b="15875"/>
                  <wp:docPr id="171" name="图片 170" descr="bc9c955a6348ff57e69cb11ffe32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0" descr="bc9c955a6348ff57e69cb11ffe321dd"/>
                          <pic:cNvPicPr>
                            <a:picLocks noChangeAspect="1"/>
                          </pic:cNvPicPr>
                        </pic:nvPicPr>
                        <pic:blipFill>
                          <a:blip r:embed="rId108"/>
                          <a:stretch>
                            <a:fillRect/>
                          </a:stretch>
                        </pic:blipFill>
                        <pic:spPr>
                          <a:xfrm>
                            <a:off x="0" y="0"/>
                            <a:ext cx="903605" cy="74612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圆餐桌</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φ2000*750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4张</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桌面采用岩板制造，脚架为高密度板。采用环保哑光聚脂漆，油漆无颗粒,无气泡,无渣点,颜色均匀、无毒环保胶水，各项指标均符合国家环保标准；坚固耐用。优质五金配件，所有五金件作防锈、防腐处理，带手动转盘。</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80110" cy="789305"/>
                  <wp:effectExtent l="0" t="0" r="15240" b="10795"/>
                  <wp:docPr id="170" name="图片 169" descr="bc9c955a6348ff57e69cb11ffe32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9" descr="bc9c955a6348ff57e69cb11ffe321dd"/>
                          <pic:cNvPicPr>
                            <a:picLocks noChangeAspect="1"/>
                          </pic:cNvPicPr>
                        </pic:nvPicPr>
                        <pic:blipFill>
                          <a:blip r:embed="rId108"/>
                          <a:stretch>
                            <a:fillRect/>
                          </a:stretch>
                        </pic:blipFill>
                        <pic:spPr>
                          <a:xfrm>
                            <a:off x="0" y="0"/>
                            <a:ext cx="880110" cy="78930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713"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餐椅</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常规</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38张</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优质西皮，铁艺脚架。</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786765" cy="545465"/>
                  <wp:effectExtent l="0" t="0" r="13335" b="6985"/>
                  <wp:docPr id="184" name="图片 183" descr="746e341941ffc2ef92a68378c9cf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746e341941ffc2ef92a68378c9cf479"/>
                          <pic:cNvPicPr>
                            <a:picLocks noChangeAspect="1"/>
                          </pic:cNvPicPr>
                        </pic:nvPicPr>
                        <pic:blipFill>
                          <a:blip r:embed="rId109"/>
                          <a:stretch>
                            <a:fillRect/>
                          </a:stretch>
                        </pic:blipFill>
                        <pic:spPr>
                          <a:xfrm>
                            <a:off x="0" y="0"/>
                            <a:ext cx="786765" cy="545465"/>
                          </a:xfrm>
                          <a:prstGeom prst="rect">
                            <a:avLst/>
                          </a:prstGeom>
                        </pic:spPr>
                      </pic:pic>
                    </a:graphicData>
                  </a:graphic>
                </wp:inline>
              </w:drawing>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cantSplit/>
          <w:trHeight w:val="1088" w:hRule="atLeast"/>
          <w:jc w:val="center"/>
        </w:trPr>
        <w:tc>
          <w:tcPr>
            <w:tcW w:w="636" w:type="dxa"/>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575"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餐具</w:t>
            </w:r>
          </w:p>
        </w:tc>
        <w:tc>
          <w:tcPr>
            <w:tcW w:w="1304" w:type="dxa"/>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220*170*40</w:t>
            </w:r>
          </w:p>
        </w:tc>
        <w:tc>
          <w:tcPr>
            <w:tcW w:w="810" w:type="dxa"/>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1200套</w:t>
            </w:r>
          </w:p>
        </w:tc>
        <w:tc>
          <w:tcPr>
            <w:tcW w:w="5116" w:type="dxa"/>
            <w:vAlign w:val="center"/>
          </w:tcPr>
          <w:p>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餐盘采用食品级304不锈钢材质。配套筷勺碗</w:t>
            </w:r>
          </w:p>
        </w:tc>
        <w:tc>
          <w:tcPr>
            <w:tcW w:w="1593" w:type="dxa"/>
            <w:vAlign w:val="center"/>
          </w:tcPr>
          <w:p>
            <w:pPr>
              <w:ind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76300" cy="523875"/>
                  <wp:effectExtent l="0" t="0" r="0" b="952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110"/>
                          <a:stretch>
                            <a:fillRect/>
                          </a:stretch>
                        </pic:blipFill>
                        <pic:spPr>
                          <a:xfrm>
                            <a:off x="0" y="0"/>
                            <a:ext cx="876300" cy="523875"/>
                          </a:xfrm>
                          <a:prstGeom prst="rect">
                            <a:avLst/>
                          </a:prstGeom>
                          <a:noFill/>
                          <a:ln w="9525">
                            <a:noFill/>
                          </a:ln>
                        </pic:spPr>
                      </pic:pic>
                    </a:graphicData>
                  </a:graphic>
                </wp:inline>
              </w:drawing>
            </w:r>
          </w:p>
        </w:tc>
      </w:tr>
    </w:tbl>
    <w:p>
      <w:pPr>
        <w:spacing w:line="360" w:lineRule="auto"/>
        <w:ind w:left="0" w:leftChars="0" w:firstLine="0" w:firstLineChars="0"/>
        <w:rPr>
          <w:rFonts w:hint="eastAsia" w:ascii="宋体" w:hAnsi="宋体" w:cs="宋体"/>
          <w:b/>
          <w:bCs/>
          <w:color w:val="000000" w:themeColor="text1"/>
          <w:sz w:val="21"/>
          <w:szCs w:val="21"/>
          <w14:textFill>
            <w14:solidFill>
              <w14:schemeClr w14:val="tx1"/>
            </w14:solidFill>
          </w14:textFill>
        </w:rPr>
      </w:pPr>
      <w:r>
        <w:rPr>
          <w:rFonts w:hint="eastAsia" w:hAnsi="宋体"/>
          <w:b/>
          <w:color w:val="000000" w:themeColor="text1"/>
          <w:sz w:val="21"/>
          <w:szCs w:val="21"/>
          <w:lang w:val="en-US" w:eastAsia="zh-CN"/>
          <w14:textFill>
            <w14:solidFill>
              <w14:schemeClr w14:val="tx1"/>
            </w14:solidFill>
          </w14:textFill>
        </w:rPr>
        <w:t>三、</w:t>
      </w:r>
      <w:r>
        <w:rPr>
          <w:rFonts w:hint="eastAsia" w:ascii="宋体" w:hAnsi="宋体" w:cs="宋体"/>
          <w:b/>
          <w:bCs/>
          <w:color w:val="000000" w:themeColor="text1"/>
          <w:sz w:val="21"/>
          <w:szCs w:val="21"/>
          <w14:textFill>
            <w14:solidFill>
              <w14:schemeClr w14:val="tx1"/>
            </w14:solidFill>
          </w14:textFill>
        </w:rPr>
        <w:t>报价要求：</w:t>
      </w:r>
    </w:p>
    <w:p>
      <w:pPr>
        <w:spacing w:line="360" w:lineRule="auto"/>
        <w:ind w:firstLine="420" w:firstLineChars="200"/>
        <w:rPr>
          <w:rFonts w:hint="eastAsia" w:ascii="宋体" w:hAnsi="宋体" w:cs="宋体"/>
          <w:color w:val="000000" w:themeColor="text1"/>
          <w:sz w:val="21"/>
          <w:szCs w:val="18"/>
          <w14:textFill>
            <w14:solidFill>
              <w14:schemeClr w14:val="tx1"/>
            </w14:solidFill>
          </w14:textFill>
        </w:rPr>
      </w:pPr>
      <w:r>
        <w:rPr>
          <w:rFonts w:hint="eastAsia" w:ascii="宋体" w:hAnsi="宋体" w:cs="宋体"/>
          <w:color w:val="000000" w:themeColor="text1"/>
          <w:sz w:val="21"/>
          <w:szCs w:val="18"/>
          <w14:textFill>
            <w14:solidFill>
              <w14:schemeClr w14:val="tx1"/>
            </w14:solidFill>
          </w14:textFill>
        </w:rPr>
        <w:t>1.</w:t>
      </w:r>
      <w:r>
        <w:rPr>
          <w:rFonts w:hint="eastAsia" w:cs="宋体"/>
          <w:color w:val="000000" w:themeColor="text1"/>
          <w:sz w:val="21"/>
          <w:szCs w:val="18"/>
          <w:lang w:val="en-US" w:eastAsia="zh-CN"/>
          <w14:textFill>
            <w14:solidFill>
              <w14:schemeClr w14:val="tx1"/>
            </w14:solidFill>
          </w14:textFill>
        </w:rPr>
        <w:t>响应</w:t>
      </w:r>
      <w:r>
        <w:rPr>
          <w:rFonts w:hint="eastAsia" w:ascii="宋体" w:hAnsi="宋体" w:cs="宋体"/>
          <w:color w:val="000000" w:themeColor="text1"/>
          <w:sz w:val="21"/>
          <w:szCs w:val="18"/>
          <w14:textFill>
            <w14:solidFill>
              <w14:schemeClr w14:val="tx1"/>
            </w14:solidFill>
          </w14:textFill>
        </w:rPr>
        <w:t>总报价超出预算金额的列为无效</w:t>
      </w:r>
      <w:r>
        <w:rPr>
          <w:rFonts w:hint="eastAsia" w:cs="宋体"/>
          <w:color w:val="000000" w:themeColor="text1"/>
          <w:sz w:val="21"/>
          <w:szCs w:val="18"/>
          <w:lang w:val="en-US" w:eastAsia="zh-CN"/>
          <w14:textFill>
            <w14:solidFill>
              <w14:schemeClr w14:val="tx1"/>
            </w14:solidFill>
          </w14:textFill>
        </w:rPr>
        <w:t>投标</w:t>
      </w:r>
      <w:r>
        <w:rPr>
          <w:rFonts w:hint="eastAsia" w:ascii="宋体" w:hAnsi="宋体" w:cs="宋体"/>
          <w:color w:val="000000" w:themeColor="text1"/>
          <w:sz w:val="21"/>
          <w:szCs w:val="18"/>
          <w14:textFill>
            <w14:solidFill>
              <w14:schemeClr w14:val="tx1"/>
            </w14:solidFill>
          </w14:textFill>
        </w:rPr>
        <w:t>处理。</w:t>
      </w:r>
    </w:p>
    <w:p>
      <w:pPr>
        <w:spacing w:line="360" w:lineRule="auto"/>
        <w:ind w:firstLine="420" w:firstLineChars="200"/>
        <w:rPr>
          <w:rFonts w:hint="eastAsia" w:ascii="宋体" w:hAnsi="宋体" w:cs="宋体"/>
          <w:color w:val="000000" w:themeColor="text1"/>
          <w:sz w:val="21"/>
          <w:szCs w:val="18"/>
          <w14:textFill>
            <w14:solidFill>
              <w14:schemeClr w14:val="tx1"/>
            </w14:solidFill>
          </w14:textFill>
        </w:rPr>
      </w:pPr>
      <w:r>
        <w:rPr>
          <w:rFonts w:hint="eastAsia" w:ascii="宋体" w:hAnsi="宋体" w:cs="宋体"/>
          <w:color w:val="000000" w:themeColor="text1"/>
          <w:sz w:val="21"/>
          <w:szCs w:val="18"/>
          <w14:textFill>
            <w14:solidFill>
              <w14:schemeClr w14:val="tx1"/>
            </w14:solidFill>
          </w14:textFill>
        </w:rPr>
        <w:t>2.</w:t>
      </w:r>
      <w:r>
        <w:rPr>
          <w:rFonts w:hint="eastAsia" w:cs="宋体"/>
          <w:color w:val="000000" w:themeColor="text1"/>
          <w:sz w:val="21"/>
          <w:szCs w:val="18"/>
          <w:lang w:val="en-US" w:eastAsia="zh-CN"/>
          <w14:textFill>
            <w14:solidFill>
              <w14:schemeClr w14:val="tx1"/>
            </w14:solidFill>
          </w14:textFill>
        </w:rPr>
        <w:t>供应商</w:t>
      </w:r>
      <w:r>
        <w:rPr>
          <w:rFonts w:hint="eastAsia" w:ascii="宋体" w:hAnsi="宋体" w:cs="宋体"/>
          <w:color w:val="000000" w:themeColor="text1"/>
          <w:sz w:val="21"/>
          <w:szCs w:val="18"/>
          <w14:textFill>
            <w14:solidFill>
              <w14:schemeClr w14:val="tx1"/>
            </w14:solidFill>
          </w14:textFill>
        </w:rPr>
        <w:t>必须对本项目的全部内容进行</w:t>
      </w:r>
      <w:r>
        <w:rPr>
          <w:rFonts w:hint="eastAsia" w:cs="宋体"/>
          <w:color w:val="000000" w:themeColor="text1"/>
          <w:sz w:val="21"/>
          <w:szCs w:val="18"/>
          <w:lang w:val="en-US" w:eastAsia="zh-CN"/>
          <w14:textFill>
            <w14:solidFill>
              <w14:schemeClr w14:val="tx1"/>
            </w14:solidFill>
          </w14:textFill>
        </w:rPr>
        <w:t>响应</w:t>
      </w:r>
      <w:r>
        <w:rPr>
          <w:rFonts w:hint="eastAsia" w:ascii="宋体" w:hAnsi="宋体" w:cs="宋体"/>
          <w:color w:val="000000" w:themeColor="text1"/>
          <w:sz w:val="21"/>
          <w:szCs w:val="18"/>
          <w14:textFill>
            <w14:solidFill>
              <w14:schemeClr w14:val="tx1"/>
            </w14:solidFill>
          </w14:textFill>
        </w:rPr>
        <w:t>报价，并按以上采购清单逐一报价，如有缺漏，将导致投标无效。</w:t>
      </w:r>
    </w:p>
    <w:p>
      <w:pPr>
        <w:spacing w:line="360" w:lineRule="auto"/>
        <w:ind w:firstLine="420" w:firstLineChars="200"/>
        <w:rPr>
          <w:rFonts w:hint="eastAsia" w:ascii="宋体" w:hAnsi="宋体" w:cs="宋体"/>
          <w:color w:val="000000" w:themeColor="text1"/>
          <w:sz w:val="21"/>
          <w:szCs w:val="18"/>
          <w14:textFill>
            <w14:solidFill>
              <w14:schemeClr w14:val="tx1"/>
            </w14:solidFill>
          </w14:textFill>
        </w:rPr>
      </w:pPr>
      <w:r>
        <w:rPr>
          <w:rFonts w:hint="eastAsia" w:ascii="宋体" w:hAnsi="宋体" w:cs="宋体"/>
          <w:color w:val="000000" w:themeColor="text1"/>
          <w:sz w:val="21"/>
          <w:szCs w:val="18"/>
          <w14:textFill>
            <w14:solidFill>
              <w14:schemeClr w14:val="tx1"/>
            </w14:solidFill>
          </w14:textFill>
        </w:rPr>
        <w:t>3.</w:t>
      </w:r>
      <w:r>
        <w:rPr>
          <w:rFonts w:hint="eastAsia" w:cs="宋体"/>
          <w:color w:val="000000" w:themeColor="text1"/>
          <w:sz w:val="21"/>
          <w:szCs w:val="18"/>
          <w:lang w:val="en-US" w:eastAsia="zh-CN"/>
          <w14:textFill>
            <w14:solidFill>
              <w14:schemeClr w14:val="tx1"/>
            </w14:solidFill>
          </w14:textFill>
        </w:rPr>
        <w:t>响应</w:t>
      </w:r>
      <w:r>
        <w:rPr>
          <w:rFonts w:hint="eastAsia" w:ascii="宋体" w:hAnsi="宋体" w:cs="宋体"/>
          <w:color w:val="000000" w:themeColor="text1"/>
          <w:sz w:val="21"/>
          <w:szCs w:val="18"/>
          <w14:textFill>
            <w14:solidFill>
              <w14:schemeClr w14:val="tx1"/>
            </w14:solidFill>
          </w14:textFill>
        </w:rPr>
        <w:t>报价应为人民币含税全包价，</w:t>
      </w:r>
      <w:r>
        <w:rPr>
          <w:rFonts w:ascii="宋体" w:hAnsi="宋体" w:cs="宋体"/>
          <w:color w:val="000000" w:themeColor="text1"/>
          <w:sz w:val="21"/>
          <w:szCs w:val="18"/>
          <w14:textFill>
            <w14:solidFill>
              <w14:schemeClr w14:val="tx1"/>
            </w14:solidFill>
          </w14:textFill>
        </w:rPr>
        <w:t>应包含但不限于以下全部费用，</w:t>
      </w:r>
      <w:r>
        <w:rPr>
          <w:rFonts w:hint="eastAsia" w:cs="宋体"/>
          <w:color w:val="000000" w:themeColor="text1"/>
          <w:sz w:val="21"/>
          <w:szCs w:val="18"/>
          <w:lang w:val="en-US" w:eastAsia="zh-CN"/>
          <w14:textFill>
            <w14:solidFill>
              <w14:schemeClr w14:val="tx1"/>
            </w14:solidFill>
          </w14:textFill>
        </w:rPr>
        <w:t>供应商</w:t>
      </w:r>
      <w:r>
        <w:rPr>
          <w:rFonts w:ascii="宋体" w:hAnsi="宋体" w:cs="宋体"/>
          <w:color w:val="000000" w:themeColor="text1"/>
          <w:sz w:val="21"/>
          <w:szCs w:val="18"/>
          <w14:textFill>
            <w14:solidFill>
              <w14:schemeClr w14:val="tx1"/>
            </w14:solidFill>
          </w14:textFill>
        </w:rPr>
        <w:t>不得再向采购人收取任何费用。主要包含产品价款、备品备件价、易损件价、专用工具价、相关配件、附件、安装材料及零配件价和其它的所有费用，包含物料购置费、制作费、检验费、保险费用、检测费、检定费、仓储费、运输费、装卸费、安装调试费、商检费用、税费及一切技术和售后服务费等所有不可预见的隐含费用（以上费用如涉及到多次需求，所有费用都包含在内）。</w:t>
      </w:r>
    </w:p>
    <w:p>
      <w:pPr>
        <w:spacing w:line="360" w:lineRule="auto"/>
        <w:ind w:left="0" w:leftChars="0" w:firstLine="0" w:firstLineChars="0"/>
        <w:rPr>
          <w:rFonts w:hint="eastAsia"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四、供货要求：</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货物为本次招标前原制造商制造的非淘汰类全新产品。货物无污染，无侵权行为、表面无划损、无任何缺陷隐患，在中国境内可依常规安全合法使用。货物为原厂商未启封全新包装，具出厂合格证，序列号、包装箱号与出厂批号一致，并可追索查阅。应附关键主机设备的用户手册、保修手册、有关单证资料及配备件、随机工具等，货物使用操作及安全须知等重要资料应附有中文说明。</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2.必须提供产品生产企业合法、合格的证明文件，而且必须在有效期内，否则采购人可拒收货，由此产生的任何损失由中标人负责。</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3</w:t>
      </w:r>
      <w:r>
        <w:rPr>
          <w:rFonts w:hint="eastAsia" w:ascii="宋体" w:hAnsi="宋体" w:eastAsia="宋体" w:cs="宋体"/>
          <w:color w:val="000000" w:themeColor="text1"/>
          <w:sz w:val="21"/>
          <w:szCs w:val="21"/>
          <w14:textFill>
            <w14:solidFill>
              <w14:schemeClr w14:val="tx1"/>
            </w14:solidFill>
          </w14:textFill>
        </w:rPr>
        <w:t>.交货时间：</w:t>
      </w:r>
      <w:r>
        <w:rPr>
          <w:rFonts w:hint="eastAsia" w:hAnsi="宋体" w:cs="宋体"/>
          <w:color w:val="000000" w:themeColor="text1"/>
          <w:sz w:val="21"/>
          <w:szCs w:val="21"/>
          <w:lang w:val="hr-HR"/>
          <w14:textFill>
            <w14:solidFill>
              <w14:schemeClr w14:val="tx1"/>
            </w14:solidFill>
          </w14:textFill>
        </w:rPr>
        <w:t>签订合同后</w:t>
      </w:r>
      <w:r>
        <w:rPr>
          <w:rFonts w:hint="eastAsia" w:hAnsi="宋体" w:cs="宋体"/>
          <w:color w:val="000000" w:themeColor="text1"/>
          <w:sz w:val="21"/>
          <w:szCs w:val="21"/>
          <w:lang w:val="en-US" w:eastAsia="zh-CN"/>
          <w14:textFill>
            <w14:solidFill>
              <w14:schemeClr w14:val="tx1"/>
            </w14:solidFill>
          </w14:textFill>
        </w:rPr>
        <w:t>30</w:t>
      </w:r>
      <w:r>
        <w:rPr>
          <w:rFonts w:hint="eastAsia" w:hAnsi="宋体" w:cs="宋体"/>
          <w:color w:val="000000" w:themeColor="text1"/>
          <w:sz w:val="21"/>
          <w:szCs w:val="21"/>
          <w:lang w:val="hr-HR"/>
          <w14:textFill>
            <w14:solidFill>
              <w14:schemeClr w14:val="tx1"/>
            </w14:solidFill>
          </w14:textFill>
        </w:rPr>
        <w:t>天内完成</w:t>
      </w:r>
      <w:r>
        <w:rPr>
          <w:rFonts w:hint="eastAsia" w:hAnsi="宋体" w:cs="宋体"/>
          <w:color w:val="000000" w:themeColor="text1"/>
          <w:sz w:val="21"/>
          <w:szCs w:val="21"/>
          <w:lang w:val="en-US" w:eastAsia="zh-CN"/>
          <w14:textFill>
            <w14:solidFill>
              <w14:schemeClr w14:val="tx1"/>
            </w14:solidFill>
          </w14:textFill>
        </w:rPr>
        <w:t>供货、</w:t>
      </w:r>
      <w:r>
        <w:rPr>
          <w:rFonts w:hint="eastAsia" w:hAnsi="宋体" w:cs="宋体"/>
          <w:color w:val="000000" w:themeColor="text1"/>
          <w:sz w:val="21"/>
          <w:szCs w:val="21"/>
          <w:lang w:val="hr-HR"/>
          <w14:textFill>
            <w14:solidFill>
              <w14:schemeClr w14:val="tx1"/>
            </w14:solidFill>
          </w14:textFill>
        </w:rPr>
        <w:t>安装</w:t>
      </w:r>
      <w:r>
        <w:rPr>
          <w:rFonts w:hint="eastAsia" w:hAnsi="宋体" w:cs="宋体"/>
          <w:color w:val="000000" w:themeColor="text1"/>
          <w:sz w:val="21"/>
          <w:szCs w:val="21"/>
          <w:lang w:val="hr-HR"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调试并交付采购人</w:t>
      </w:r>
      <w:r>
        <w:rPr>
          <w:rFonts w:hint="eastAsia" w:cs="宋体"/>
          <w:color w:val="000000" w:themeColor="text1"/>
          <w:sz w:val="21"/>
          <w:szCs w:val="21"/>
          <w:lang w:val="en-US" w:eastAsia="zh-CN"/>
          <w14:textFill>
            <w14:solidFill>
              <w14:schemeClr w14:val="tx1"/>
            </w14:solidFill>
          </w14:textFill>
        </w:rPr>
        <w:t>使</w:t>
      </w:r>
      <w:r>
        <w:rPr>
          <w:rFonts w:hint="eastAsia" w:hAnsi="宋体" w:cs="宋体"/>
          <w:color w:val="000000" w:themeColor="text1"/>
          <w:sz w:val="21"/>
          <w:szCs w:val="21"/>
          <w:lang w:val="en-US" w:eastAsia="zh-CN"/>
          <w14:textFill>
            <w14:solidFill>
              <w14:schemeClr w14:val="tx1"/>
            </w14:solidFill>
          </w14:textFill>
        </w:rPr>
        <w:t>用</w:t>
      </w:r>
    </w:p>
    <w:p>
      <w:pPr>
        <w:spacing w:line="360" w:lineRule="auto"/>
        <w:ind w:left="0" w:leftChars="0" w:firstLine="0" w:firstLineChars="0"/>
        <w:rPr>
          <w:rFonts w:hint="eastAsia" w:ascii="宋体" w:hAnsi="宋体" w:cs="宋体"/>
          <w:b/>
          <w:color w:val="000000" w:themeColor="text1"/>
          <w:sz w:val="21"/>
          <w:szCs w:val="21"/>
          <w14:textFill>
            <w14:solidFill>
              <w14:schemeClr w14:val="tx1"/>
            </w14:solidFill>
          </w14:textFill>
        </w:rPr>
      </w:pPr>
      <w:r>
        <w:rPr>
          <w:rFonts w:hint="eastAsia" w:ascii="宋体" w:hAnsi="宋体" w:cs="宋体"/>
          <w:b/>
          <w:color w:val="000000" w:themeColor="text1"/>
          <w:sz w:val="21"/>
          <w:szCs w:val="21"/>
          <w14:textFill>
            <w14:solidFill>
              <w14:schemeClr w14:val="tx1"/>
            </w14:solidFill>
          </w14:textFill>
        </w:rPr>
        <w:t xml:space="preserve">五、产品瑕疵 </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1.在交货之前,采购人会就产品的品质、规格、性能、数量及重量作出准确和全面的检验,保证其产品不存在任何瑕疵。 </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 xml:space="preserve">2.如采购人发现供应商所售产品存在任何瑕疵，有权要求进行换货。换货必须全新并符合磋商文件中规定的品质,规格和性能。若换货仍不能达到质量的要求，采购人有权要求退货，并由供应商负担因此而产生的一切费用和采购人遭受的一切损失。 </w:t>
      </w:r>
    </w:p>
    <w:p>
      <w:pPr>
        <w:pStyle w:val="16"/>
        <w:widowControl/>
        <w:tabs>
          <w:tab w:val="left" w:pos="540"/>
        </w:tabs>
        <w:adjustRightInd w:val="0"/>
        <w:snapToGrid w:val="0"/>
        <w:spacing w:line="360" w:lineRule="auto"/>
        <w:ind w:left="0" w:leftChars="0" w:firstLine="0" w:firstLineChars="0"/>
        <w:jc w:val="left"/>
        <w:rPr>
          <w:rFonts w:hint="eastAsia" w:ascii="宋体" w:hAnsi="宋体" w:eastAsia="宋体" w:cs="宋体"/>
          <w:b/>
          <w:bCs/>
          <w:color w:val="000000" w:themeColor="text1"/>
          <w:sz w:val="21"/>
          <w:szCs w:val="21"/>
          <w:lang w:val="en-US" w:eastAsia="zh-CN" w:bidi="ar-SA"/>
          <w14:textFill>
            <w14:solidFill>
              <w14:schemeClr w14:val="tx1"/>
            </w14:solidFill>
          </w14:textFill>
        </w:rPr>
      </w:pPr>
      <w:r>
        <w:rPr>
          <w:rFonts w:hint="eastAsia" w:ascii="宋体" w:hAnsi="宋体" w:eastAsia="宋体" w:cs="宋体"/>
          <w:b/>
          <w:bCs/>
          <w:color w:val="000000" w:themeColor="text1"/>
          <w:sz w:val="21"/>
          <w:szCs w:val="21"/>
          <w:lang w:val="en-US" w:eastAsia="zh-CN" w:bidi="ar-SA"/>
          <w14:textFill>
            <w14:solidFill>
              <w14:schemeClr w14:val="tx1"/>
            </w14:solidFill>
          </w14:textFill>
        </w:rPr>
        <w:t>六、包装、保险及发运、保管要求</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1.货物的包装必须是制造商原厂包装，其包装均应有良好的防湿、防锈、防潮、防雨、防腐及防碰撞的措施。凡由于包装不良造成的损失和由此产生的费用均由</w:t>
      </w:r>
      <w:r>
        <w:rPr>
          <w:rFonts w:hint="eastAsia" w:cs="宋体"/>
          <w:color w:val="000000" w:themeColor="text1"/>
          <w:sz w:val="21"/>
          <w:szCs w:val="21"/>
          <w:lang w:val="en-US" w:eastAsia="zh-CN" w:bidi="ar-SA"/>
          <w14:textFill>
            <w14:solidFill>
              <w14:schemeClr w14:val="tx1"/>
            </w14:solidFill>
          </w14:textFill>
        </w:rPr>
        <w:t>成交供应商</w:t>
      </w:r>
      <w:r>
        <w:rPr>
          <w:rFonts w:hint="eastAsia" w:ascii="宋体" w:hAnsi="宋体" w:eastAsia="宋体" w:cs="宋体"/>
          <w:color w:val="000000" w:themeColor="text1"/>
          <w:sz w:val="21"/>
          <w:szCs w:val="21"/>
          <w:lang w:val="en-US" w:eastAsia="zh-CN" w:bidi="ar-SA"/>
          <w14:textFill>
            <w14:solidFill>
              <w14:schemeClr w14:val="tx1"/>
            </w14:solidFill>
          </w14:textFill>
        </w:rPr>
        <w:t>承担。</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2.成交人负责将设备材料货到现场过程中的全部运输，包括装卸车、货物现场的搬运。</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3.各种货物必须提供装箱清单，按装箱清单验收货物。</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4.货物在现场的保管由成交人负责，直至项目安装、验收完毕。</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5.货物在调试验收合格前的保险由成交人负责，成交人负责其派出的现场服务人员人身意外保险。</w:t>
      </w:r>
    </w:p>
    <w:p>
      <w:pPr>
        <w:spacing w:line="360" w:lineRule="auto"/>
        <w:ind w:firstLine="420" w:firstLineChars="200"/>
        <w:rPr>
          <w:rFonts w:hint="eastAsia" w:ascii="宋体" w:hAnsi="宋体" w:eastAsia="宋体" w:cs="宋体"/>
          <w:color w:val="000000" w:themeColor="text1"/>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bidi="ar-SA"/>
          <w14:textFill>
            <w14:solidFill>
              <w14:schemeClr w14:val="tx1"/>
            </w14:solidFill>
          </w14:textFill>
        </w:rPr>
        <w:t>6.货物至采购人指定的使用现场的包装、保险及发运等环节和费用均由成交人负责。</w:t>
      </w:r>
    </w:p>
    <w:p>
      <w:pPr>
        <w:spacing w:line="360" w:lineRule="auto"/>
        <w:ind w:left="0" w:leftChars="0" w:firstLine="0" w:firstLineChars="0"/>
        <w:rPr>
          <w:rFonts w:hint="eastAsia" w:ascii="宋体" w:hAnsi="宋体" w:cs="宋体"/>
          <w:b/>
          <w:color w:val="000000" w:themeColor="text1"/>
          <w:sz w:val="22"/>
          <w:szCs w:val="20"/>
          <w:lang w:val="zh-CN"/>
          <w14:textFill>
            <w14:solidFill>
              <w14:schemeClr w14:val="tx1"/>
            </w14:solidFill>
          </w14:textFill>
        </w:rPr>
      </w:pPr>
      <w:r>
        <w:rPr>
          <w:rFonts w:hint="eastAsia" w:cs="宋体"/>
          <w:b/>
          <w:color w:val="000000" w:themeColor="text1"/>
          <w:sz w:val="22"/>
          <w:szCs w:val="20"/>
          <w:lang w:val="en-US" w:eastAsia="zh-CN"/>
          <w14:textFill>
            <w14:solidFill>
              <w14:schemeClr w14:val="tx1"/>
            </w14:solidFill>
          </w14:textFill>
        </w:rPr>
        <w:t>七</w:t>
      </w:r>
      <w:r>
        <w:rPr>
          <w:rFonts w:hint="eastAsia" w:ascii="宋体" w:hAnsi="宋体" w:cs="宋体"/>
          <w:b/>
          <w:color w:val="000000" w:themeColor="text1"/>
          <w:sz w:val="22"/>
          <w:szCs w:val="20"/>
          <w:lang w:val="zh-CN"/>
          <w14:textFill>
            <w14:solidFill>
              <w14:schemeClr w14:val="tx1"/>
            </w14:solidFill>
          </w14:textFill>
        </w:rPr>
        <w:t>、验收要求</w:t>
      </w:r>
    </w:p>
    <w:p>
      <w:pPr>
        <w:spacing w:line="360" w:lineRule="auto"/>
        <w:ind w:left="0" w:leftChars="0" w:firstLine="420" w:firstLineChars="200"/>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w:t>
      </w:r>
      <w:r>
        <w:rPr>
          <w:rFonts w:hint="eastAsia" w:hAnsi="宋体" w:eastAsia="宋体" w:cs="宋体"/>
          <w:color w:val="000000" w:themeColor="text1"/>
          <w:kern w:val="0"/>
          <w:sz w:val="21"/>
          <w:szCs w:val="21"/>
          <w:lang w:val="en-US" w:eastAsia="zh-CN" w:bidi="ar-SA"/>
          <w14:textFill>
            <w14:solidFill>
              <w14:schemeClr w14:val="tx1"/>
            </w14:solidFill>
          </w14:textFill>
        </w:rPr>
        <w:t>.货物</w:t>
      </w:r>
      <w:r>
        <w:rPr>
          <w:rFonts w:hint="eastAsia" w:ascii="宋体" w:hAnsi="宋体" w:eastAsia="宋体" w:cs="宋体"/>
          <w:color w:val="000000" w:themeColor="text1"/>
          <w:kern w:val="0"/>
          <w:sz w:val="21"/>
          <w:szCs w:val="21"/>
          <w:lang w:val="en-US" w:eastAsia="zh-CN" w:bidi="ar-SA"/>
          <w14:textFill>
            <w14:solidFill>
              <w14:schemeClr w14:val="tx1"/>
            </w14:solidFill>
          </w14:textFill>
        </w:rPr>
        <w:t>若有国家验收标准按照国家标准验收，若无国家标准按行业标准验收，为原制造商制造的全新产品、整机无污染、无侵权行为、表面无划痕、无任何缺陷隐患。</w:t>
      </w:r>
    </w:p>
    <w:p>
      <w:pPr>
        <w:pStyle w:val="125"/>
        <w:spacing w:line="360" w:lineRule="auto"/>
        <w:ind w:firstLine="401" w:firstLineChars="191"/>
        <w:jc w:val="left"/>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2.货物为原厂商未启封全新包装，具有出厂合格证，所有随设备的附件必须齐全。</w:t>
      </w:r>
    </w:p>
    <w:p>
      <w:pPr>
        <w:spacing w:line="360" w:lineRule="auto"/>
        <w:ind w:firstLine="440"/>
        <w:rPr>
          <w:rFonts w:hint="eastAsia" w:cs="宋体"/>
          <w:bCs/>
          <w:color w:val="000000" w:themeColor="text1"/>
          <w:sz w:val="22"/>
          <w:szCs w:val="22"/>
          <w:lang w:val="en-US" w:eastAsia="zh-CN"/>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3.供应商应将关键设备的用户手册、保修手册、有关单证资料及配备件、随机工具等交付采购人。</w:t>
      </w:r>
    </w:p>
    <w:p>
      <w:pPr>
        <w:spacing w:line="360" w:lineRule="auto"/>
        <w:ind w:firstLine="44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4</w:t>
      </w:r>
      <w:r>
        <w:rPr>
          <w:rFonts w:hint="eastAsia" w:cs="宋体"/>
          <w:bCs/>
          <w:color w:val="000000" w:themeColor="text1"/>
          <w:sz w:val="22"/>
          <w:szCs w:val="22"/>
          <w14:textFill>
            <w14:solidFill>
              <w14:schemeClr w14:val="tx1"/>
            </w14:solidFill>
          </w14:textFill>
        </w:rPr>
        <w:t>.对不符合要求或有质量问题的货物不予签收，可立即要求退换，成交供应商不得拒绝和延误。</w:t>
      </w:r>
    </w:p>
    <w:p>
      <w:pPr>
        <w:spacing w:line="360" w:lineRule="auto"/>
        <w:ind w:firstLine="44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5</w:t>
      </w:r>
      <w:r>
        <w:rPr>
          <w:rFonts w:hint="eastAsia" w:cs="宋体"/>
          <w:bCs/>
          <w:color w:val="000000" w:themeColor="text1"/>
          <w:sz w:val="22"/>
          <w:szCs w:val="22"/>
          <w14:textFill>
            <w14:solidFill>
              <w14:schemeClr w14:val="tx1"/>
            </w14:solidFill>
          </w14:textFill>
        </w:rPr>
        <w:t>.验收完毕由采购人及成交供应商在验收报告上共同签名确认。</w:t>
      </w:r>
    </w:p>
    <w:p>
      <w:pPr>
        <w:spacing w:line="360" w:lineRule="auto"/>
        <w:ind w:firstLine="0" w:firstLineChars="0"/>
        <w:rPr>
          <w:rFonts w:cs="宋体"/>
          <w:b/>
          <w:color w:val="000000" w:themeColor="text1"/>
          <w:sz w:val="22"/>
          <w:szCs w:val="22"/>
          <w14:textFill>
            <w14:solidFill>
              <w14:schemeClr w14:val="tx1"/>
            </w14:solidFill>
          </w14:textFill>
        </w:rPr>
      </w:pPr>
      <w:r>
        <w:rPr>
          <w:rFonts w:hint="eastAsia" w:cs="宋体"/>
          <w:b/>
          <w:color w:val="000000" w:themeColor="text1"/>
          <w:sz w:val="22"/>
          <w:szCs w:val="22"/>
          <w:lang w:val="en-US" w:eastAsia="zh-CN"/>
          <w14:textFill>
            <w14:solidFill>
              <w14:schemeClr w14:val="tx1"/>
            </w14:solidFill>
          </w14:textFill>
        </w:rPr>
        <w:t>八、</w:t>
      </w:r>
      <w:r>
        <w:rPr>
          <w:rFonts w:hint="eastAsia" w:cs="宋体"/>
          <w:b/>
          <w:color w:val="000000" w:themeColor="text1"/>
          <w:sz w:val="22"/>
          <w:szCs w:val="22"/>
          <w14:textFill>
            <w14:solidFill>
              <w14:schemeClr w14:val="tx1"/>
            </w14:solidFill>
          </w14:textFill>
        </w:rPr>
        <w:t>质保期及售后服务要求</w:t>
      </w:r>
    </w:p>
    <w:p>
      <w:pPr>
        <w:snapToGrid w:val="0"/>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1.质保期为一年</w:t>
      </w:r>
      <w:r>
        <w:rPr>
          <w:rFonts w:hint="eastAsia"/>
          <w:color w:val="000000" w:themeColor="text1"/>
          <w:sz w:val="22"/>
          <w:szCs w:val="22"/>
          <w:lang w:eastAsia="zh-CN"/>
          <w14:textFill>
            <w14:solidFill>
              <w14:schemeClr w14:val="tx1"/>
            </w14:solidFill>
          </w14:textFill>
        </w:rPr>
        <w:t>，</w:t>
      </w:r>
      <w:r>
        <w:rPr>
          <w:rFonts w:hint="eastAsia"/>
          <w:color w:val="000000" w:themeColor="text1"/>
          <w:sz w:val="22"/>
          <w:szCs w:val="22"/>
          <w14:textFill>
            <w14:solidFill>
              <w14:schemeClr w14:val="tx1"/>
            </w14:solidFill>
          </w14:textFill>
        </w:rPr>
        <w:t>自货物验收合格之日起算</w:t>
      </w:r>
      <w:r>
        <w:rPr>
          <w:rFonts w:hint="eastAsia"/>
          <w:color w:val="000000" w:themeColor="text1"/>
          <w:sz w:val="22"/>
          <w:szCs w:val="22"/>
          <w:lang w:eastAsia="zh-CN"/>
          <w14:textFill>
            <w14:solidFill>
              <w14:schemeClr w14:val="tx1"/>
            </w14:solidFill>
          </w14:textFill>
        </w:rPr>
        <w:t>，</w:t>
      </w:r>
      <w:r>
        <w:rPr>
          <w:rFonts w:hint="eastAsia"/>
          <w:color w:val="000000" w:themeColor="text1"/>
          <w:sz w:val="22"/>
          <w:szCs w:val="22"/>
          <w14:textFill>
            <w14:solidFill>
              <w14:schemeClr w14:val="tx1"/>
            </w14:solidFill>
          </w14:textFill>
        </w:rPr>
        <w:t>质保期内实行三包免费服务，即对不符合质量标准的货物包退、包换、包修整。</w:t>
      </w:r>
    </w:p>
    <w:p>
      <w:pPr>
        <w:snapToGrid w:val="0"/>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2.成交供应商供货时必须提供原生产厂家出具的检验合格证及质量承诺书等相关资料。</w:t>
      </w:r>
    </w:p>
    <w:p>
      <w:pPr>
        <w:pStyle w:val="2"/>
        <w:widowControl/>
        <w:numPr>
          <w:ilvl w:val="0"/>
          <w:numId w:val="0"/>
        </w:numPr>
        <w:autoSpaceDE/>
        <w:autoSpaceDN/>
        <w:adjustRightInd/>
        <w:spacing w:line="360" w:lineRule="auto"/>
        <w:ind w:firstLine="440" w:firstLineChars="200"/>
        <w:rPr>
          <w:rFonts w:hint="eastAsia" w:cs="宋体"/>
          <w:color w:val="000000" w:themeColor="text1"/>
          <w:sz w:val="21"/>
          <w:szCs w:val="21"/>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3.售后服务响应时间：</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在使用中出现问题时，</w:t>
      </w:r>
      <w:r>
        <w:rPr>
          <w:rFonts w:hint="eastAsia"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lang w:val="en-US" w:eastAsia="zh-CN"/>
          <w14:textFill>
            <w14:solidFill>
              <w14:schemeClr w14:val="tx1"/>
            </w14:solidFill>
          </w14:textFill>
        </w:rPr>
        <w:t>接到通知后，30分钟内响应，维修人员</w:t>
      </w:r>
      <w:r>
        <w:rPr>
          <w:rFonts w:hint="eastAsia"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小时内到达现场维修, 12小时内排除问题</w:t>
      </w:r>
      <w:r>
        <w:rPr>
          <w:rFonts w:hint="eastAsia" w:cs="宋体"/>
          <w:color w:val="000000" w:themeColor="text1"/>
          <w:sz w:val="21"/>
          <w:szCs w:val="21"/>
          <w:lang w:val="en-US" w:eastAsia="zh-CN"/>
          <w14:textFill>
            <w14:solidFill>
              <w14:schemeClr w14:val="tx1"/>
            </w14:solidFill>
          </w14:textFill>
        </w:rPr>
        <w:t>，</w:t>
      </w:r>
      <w:r>
        <w:rPr>
          <w:rFonts w:hint="eastAsia"/>
          <w:color w:val="000000" w:themeColor="text1"/>
          <w:sz w:val="22"/>
          <w:szCs w:val="22"/>
          <w14:textFill>
            <w14:solidFill>
              <w14:schemeClr w14:val="tx1"/>
            </w14:solidFill>
          </w14:textFill>
        </w:rPr>
        <w:t>48小时内处理完毕</w:t>
      </w:r>
      <w:r>
        <w:rPr>
          <w:rFonts w:hint="eastAsia"/>
          <w:color w:val="000000" w:themeColor="text1"/>
          <w:sz w:val="22"/>
          <w:szCs w:val="22"/>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否则，</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有权聘用其他单位或个人参与维修，维修费用</w:t>
      </w:r>
      <w:r>
        <w:rPr>
          <w:rFonts w:hint="eastAsia" w:cs="宋体"/>
          <w:color w:val="000000" w:themeColor="text1"/>
          <w:sz w:val="21"/>
          <w:szCs w:val="21"/>
          <w:lang w:val="en-US" w:eastAsia="zh-CN"/>
          <w14:textFill>
            <w14:solidFill>
              <w14:schemeClr w14:val="tx1"/>
            </w14:solidFill>
          </w14:textFill>
        </w:rPr>
        <w:t>由成交供应商承担。</w:t>
      </w:r>
    </w:p>
    <w:p>
      <w:pPr>
        <w:pStyle w:val="2"/>
        <w:widowControl/>
        <w:numPr>
          <w:ilvl w:val="0"/>
          <w:numId w:val="0"/>
        </w:numPr>
        <w:autoSpaceDE/>
        <w:autoSpaceDN/>
        <w:adjustRightInd/>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.保修服务方式均为</w:t>
      </w:r>
      <w:r>
        <w:rPr>
          <w:rFonts w:hint="eastAsia"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lang w:val="en-US" w:eastAsia="zh-CN"/>
          <w14:textFill>
            <w14:solidFill>
              <w14:schemeClr w14:val="tx1"/>
            </w14:solidFill>
          </w14:textFill>
        </w:rPr>
        <w:t>上门免费保修，即由</w:t>
      </w:r>
      <w:r>
        <w:rPr>
          <w:rFonts w:hint="eastAsia" w:cs="宋体"/>
          <w:color w:val="000000" w:themeColor="text1"/>
          <w:sz w:val="21"/>
          <w:szCs w:val="21"/>
          <w:lang w:val="en-US" w:eastAsia="zh-CN"/>
          <w14:textFill>
            <w14:solidFill>
              <w14:schemeClr w14:val="tx1"/>
            </w14:solidFill>
          </w14:textFill>
        </w:rPr>
        <w:t>供应商</w:t>
      </w:r>
      <w:r>
        <w:rPr>
          <w:rFonts w:hint="eastAsia" w:ascii="宋体" w:hAnsi="宋体" w:eastAsia="宋体" w:cs="宋体"/>
          <w:color w:val="000000" w:themeColor="text1"/>
          <w:sz w:val="21"/>
          <w:szCs w:val="21"/>
          <w:lang w:val="en-US" w:eastAsia="zh-CN"/>
          <w14:textFill>
            <w14:solidFill>
              <w14:schemeClr w14:val="tx1"/>
            </w14:solidFill>
          </w14:textFill>
        </w:rPr>
        <w:t>派员到</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设备使用现场进行维修,由此产生的一切费用均由</w:t>
      </w:r>
      <w:r>
        <w:rPr>
          <w:rFonts w:hint="eastAsia"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lang w:val="en-US" w:eastAsia="zh-CN"/>
          <w14:textFill>
            <w14:solidFill>
              <w14:schemeClr w14:val="tx1"/>
            </w14:solidFill>
          </w14:textFill>
        </w:rPr>
        <w:t>承担。因</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原因导致的维修，费用由</w:t>
      </w:r>
      <w:r>
        <w:rPr>
          <w:rFonts w:hint="eastAsia" w:cs="宋体"/>
          <w:color w:val="000000" w:themeColor="text1"/>
          <w:sz w:val="21"/>
          <w:szCs w:val="21"/>
          <w:lang w:val="en-US" w:eastAsia="zh-CN"/>
          <w14:textFill>
            <w14:solidFill>
              <w14:schemeClr w14:val="tx1"/>
            </w14:solidFill>
          </w14:textFill>
        </w:rPr>
        <w:t>采购人</w:t>
      </w:r>
      <w:r>
        <w:rPr>
          <w:rFonts w:hint="eastAsia" w:ascii="宋体" w:hAnsi="宋体" w:eastAsia="宋体" w:cs="宋体"/>
          <w:color w:val="000000" w:themeColor="text1"/>
          <w:sz w:val="21"/>
          <w:szCs w:val="21"/>
          <w:lang w:val="en-US" w:eastAsia="zh-CN"/>
          <w14:textFill>
            <w14:solidFill>
              <w14:schemeClr w14:val="tx1"/>
            </w14:solidFill>
          </w14:textFill>
        </w:rPr>
        <w:t>承担。</w:t>
      </w:r>
    </w:p>
    <w:p>
      <w:pPr>
        <w:spacing w:before="50" w:after="50" w:line="360" w:lineRule="auto"/>
        <w:ind w:left="0" w:leftChars="0" w:firstLine="0" w:firstLineChars="0"/>
        <w:rPr>
          <w:rFonts w:hint="eastAsia" w:ascii="宋体" w:hAnsi="宋体"/>
          <w:b/>
          <w:color w:val="000000" w:themeColor="text1"/>
          <w:sz w:val="21"/>
          <w:szCs w:val="21"/>
          <w:lang w:val="hr-HR"/>
          <w14:textFill>
            <w14:solidFill>
              <w14:schemeClr w14:val="tx1"/>
            </w14:solidFill>
          </w14:textFill>
        </w:rPr>
      </w:pPr>
      <w:bookmarkStart w:id="8" w:name="第四部分"/>
      <w:r>
        <w:rPr>
          <w:rFonts w:hint="eastAsia" w:hAnsi="宋体"/>
          <w:b/>
          <w:color w:val="000000" w:themeColor="text1"/>
          <w:sz w:val="21"/>
          <w:szCs w:val="21"/>
          <w:lang w:val="en-US" w:eastAsia="zh-CN"/>
          <w14:textFill>
            <w14:solidFill>
              <w14:schemeClr w14:val="tx1"/>
            </w14:solidFill>
          </w14:textFill>
        </w:rPr>
        <w:t>九、</w:t>
      </w:r>
      <w:r>
        <w:rPr>
          <w:rFonts w:hint="eastAsia" w:ascii="宋体" w:hAnsi="宋体"/>
          <w:b/>
          <w:color w:val="000000" w:themeColor="text1"/>
          <w:sz w:val="21"/>
          <w:szCs w:val="21"/>
          <w:lang w:val="hr-HR"/>
          <w14:textFill>
            <w14:solidFill>
              <w14:schemeClr w14:val="tx1"/>
            </w14:solidFill>
          </w14:textFill>
        </w:rPr>
        <w:t>付款方式：</w:t>
      </w:r>
    </w:p>
    <w:p>
      <w:pPr>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签订合同后，</w:t>
      </w:r>
      <w:r>
        <w:rPr>
          <w:rFonts w:hint="eastAsia" w:hAnsi="宋体" w:eastAsia="宋体" w:cs="宋体"/>
          <w:color w:val="000000" w:themeColor="text1"/>
          <w:sz w:val="21"/>
          <w:szCs w:val="21"/>
          <w:lang w:val="en-US" w:eastAsia="zh-CN"/>
          <w14:textFill>
            <w14:solidFill>
              <w14:schemeClr w14:val="tx1"/>
            </w14:solidFill>
          </w14:textFill>
        </w:rPr>
        <w:t>采购</w:t>
      </w:r>
      <w:r>
        <w:rPr>
          <w:rFonts w:hint="eastAsia" w:cs="宋体"/>
          <w:color w:val="000000" w:themeColor="text1"/>
          <w:sz w:val="21"/>
          <w:szCs w:val="21"/>
          <w:lang w:val="en-US" w:eastAsia="zh-CN"/>
          <w14:textFill>
            <w14:solidFill>
              <w14:schemeClr w14:val="tx1"/>
            </w14:solidFill>
          </w14:textFill>
        </w:rPr>
        <w:t>人</w:t>
      </w:r>
      <w:r>
        <w:rPr>
          <w:rFonts w:hint="eastAsia" w:ascii="宋体" w:hAnsi="宋体" w:eastAsia="宋体" w:cs="宋体"/>
          <w:color w:val="000000" w:themeColor="text1"/>
          <w:sz w:val="21"/>
          <w:szCs w:val="21"/>
          <w14:textFill>
            <w14:solidFill>
              <w14:schemeClr w14:val="tx1"/>
            </w14:solidFill>
          </w14:textFill>
        </w:rPr>
        <w:t>预付合同</w:t>
      </w:r>
      <w:r>
        <w:rPr>
          <w:rFonts w:hint="eastAsia" w:cs="宋体"/>
          <w:color w:val="000000" w:themeColor="text1"/>
          <w:sz w:val="21"/>
          <w:szCs w:val="21"/>
          <w:lang w:val="en-US" w:eastAsia="zh-CN"/>
          <w14:textFill>
            <w14:solidFill>
              <w14:schemeClr w14:val="tx1"/>
            </w14:solidFill>
          </w14:textFill>
        </w:rPr>
        <w:t>金额的3</w:t>
      </w:r>
      <w:r>
        <w:rPr>
          <w:rFonts w:hint="eastAsia" w:ascii="宋体" w:hAnsi="宋体" w:eastAsia="宋体" w:cs="宋体"/>
          <w:color w:val="000000" w:themeColor="text1"/>
          <w:sz w:val="21"/>
          <w:szCs w:val="21"/>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给成交供应商</w:t>
      </w:r>
      <w:r>
        <w:rPr>
          <w:rFonts w:hint="eastAsia" w:ascii="宋体" w:hAnsi="宋体" w:eastAsia="宋体" w:cs="宋体"/>
          <w:color w:val="000000" w:themeColor="text1"/>
          <w:sz w:val="21"/>
          <w:szCs w:val="21"/>
          <w14:textFill>
            <w14:solidFill>
              <w14:schemeClr w14:val="tx1"/>
            </w14:solidFill>
          </w14:textFill>
        </w:rPr>
        <w:t>作为</w:t>
      </w:r>
      <w:r>
        <w:rPr>
          <w:rFonts w:hint="eastAsia" w:cs="宋体"/>
          <w:color w:val="000000" w:themeColor="text1"/>
          <w:sz w:val="21"/>
          <w:szCs w:val="21"/>
          <w:lang w:val="en-US" w:eastAsia="zh-CN"/>
          <w14:textFill>
            <w14:solidFill>
              <w14:schemeClr w14:val="tx1"/>
            </w14:solidFill>
          </w14:textFill>
        </w:rPr>
        <w:t>货物预付</w:t>
      </w:r>
      <w:r>
        <w:rPr>
          <w:rFonts w:hint="eastAsia" w:ascii="宋体" w:hAnsi="宋体" w:eastAsia="宋体" w:cs="宋体"/>
          <w:color w:val="000000" w:themeColor="text1"/>
          <w:sz w:val="21"/>
          <w:szCs w:val="21"/>
          <w14:textFill>
            <w14:solidFill>
              <w14:schemeClr w14:val="tx1"/>
            </w14:solidFill>
          </w14:textFill>
        </w:rPr>
        <w:t>款。</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2.</w:t>
      </w:r>
      <w:r>
        <w:rPr>
          <w:rFonts w:hint="eastAsia"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14:textFill>
            <w14:solidFill>
              <w14:schemeClr w14:val="tx1"/>
            </w14:solidFill>
          </w14:textFill>
        </w:rPr>
        <w:t>按合同要求完成设备的交付和安装后，并经验收合格后5个工作日内到</w:t>
      </w:r>
      <w:r>
        <w:rPr>
          <w:rFonts w:hint="eastAsia" w:hAnsi="宋体" w:eastAsia="宋体" w:cs="宋体"/>
          <w:color w:val="000000" w:themeColor="text1"/>
          <w:sz w:val="21"/>
          <w:szCs w:val="21"/>
          <w:lang w:val="en-US" w:eastAsia="zh-CN"/>
          <w14:textFill>
            <w14:solidFill>
              <w14:schemeClr w14:val="tx1"/>
            </w14:solidFill>
          </w14:textFill>
        </w:rPr>
        <w:t>采购</w:t>
      </w:r>
      <w:r>
        <w:rPr>
          <w:rFonts w:hint="eastAsia" w:ascii="宋体" w:hAnsi="宋体" w:eastAsia="宋体" w:cs="宋体"/>
          <w:color w:val="000000" w:themeColor="text1"/>
          <w:sz w:val="21"/>
          <w:szCs w:val="21"/>
          <w14:textFill>
            <w14:solidFill>
              <w14:schemeClr w14:val="tx1"/>
            </w14:solidFill>
          </w14:textFill>
        </w:rPr>
        <w:t>方办理货款支付手续，</w:t>
      </w:r>
      <w:r>
        <w:rPr>
          <w:rFonts w:hint="eastAsia" w:hAnsi="宋体" w:eastAsia="宋体" w:cs="宋体"/>
          <w:color w:val="000000" w:themeColor="text1"/>
          <w:sz w:val="21"/>
          <w:szCs w:val="21"/>
          <w:lang w:val="en-US" w:eastAsia="zh-CN"/>
          <w14:textFill>
            <w14:solidFill>
              <w14:schemeClr w14:val="tx1"/>
            </w14:solidFill>
          </w14:textFill>
        </w:rPr>
        <w:t>采购</w:t>
      </w:r>
      <w:r>
        <w:rPr>
          <w:rFonts w:hint="eastAsia" w:ascii="宋体" w:hAnsi="宋体" w:eastAsia="宋体" w:cs="宋体"/>
          <w:color w:val="000000" w:themeColor="text1"/>
          <w:sz w:val="21"/>
          <w:szCs w:val="21"/>
          <w:lang w:val="en-US" w:eastAsia="zh-CN"/>
          <w14:textFill>
            <w14:solidFill>
              <w14:schemeClr w14:val="tx1"/>
            </w14:solidFill>
          </w14:textFill>
        </w:rPr>
        <w:t>人</w:t>
      </w:r>
      <w:r>
        <w:rPr>
          <w:rFonts w:hint="eastAsia" w:ascii="宋体" w:hAnsi="宋体" w:eastAsia="宋体" w:cs="宋体"/>
          <w:color w:val="000000" w:themeColor="text1"/>
          <w:sz w:val="21"/>
          <w:szCs w:val="21"/>
          <w14:textFill>
            <w14:solidFill>
              <w14:schemeClr w14:val="tx1"/>
            </w14:solidFill>
          </w14:textFill>
        </w:rPr>
        <w:t>在</w:t>
      </w:r>
      <w:r>
        <w:rPr>
          <w:rFonts w:hint="eastAsia" w:cs="宋体"/>
          <w:color w:val="000000" w:themeColor="text1"/>
          <w:sz w:val="21"/>
          <w:szCs w:val="21"/>
          <w:lang w:val="en-US" w:eastAsia="zh-CN"/>
          <w14:textFill>
            <w14:solidFill>
              <w14:schemeClr w14:val="tx1"/>
            </w14:solidFill>
          </w14:textFill>
        </w:rPr>
        <w:t>15</w:t>
      </w:r>
      <w:r>
        <w:rPr>
          <w:rFonts w:hint="eastAsia" w:ascii="宋体" w:hAnsi="宋体" w:eastAsia="宋体" w:cs="宋体"/>
          <w:color w:val="000000" w:themeColor="text1"/>
          <w:sz w:val="21"/>
          <w:szCs w:val="21"/>
          <w14:textFill>
            <w14:solidFill>
              <w14:schemeClr w14:val="tx1"/>
            </w14:solidFill>
          </w14:textFill>
        </w:rPr>
        <w:t>个工作日内</w:t>
      </w:r>
      <w:r>
        <w:rPr>
          <w:rFonts w:hint="eastAsia" w:ascii="宋体" w:hAnsi="宋体" w:cs="Tahoma"/>
          <w:color w:val="000000" w:themeColor="text1"/>
          <w:kern w:val="28"/>
          <w:szCs w:val="21"/>
          <w:lang w:val="en-US" w:eastAsia="zh-CN"/>
          <w14:textFill>
            <w14:solidFill>
              <w14:schemeClr w14:val="tx1"/>
            </w14:solidFill>
          </w14:textFill>
        </w:rPr>
        <w:t>支付合同总金额的</w:t>
      </w:r>
      <w:r>
        <w:rPr>
          <w:rFonts w:hint="eastAsia" w:cs="Tahoma"/>
          <w:color w:val="000000" w:themeColor="text1"/>
          <w:kern w:val="28"/>
          <w:szCs w:val="21"/>
          <w:lang w:val="en-US" w:eastAsia="zh-CN"/>
          <w14:textFill>
            <w14:solidFill>
              <w14:schemeClr w14:val="tx1"/>
            </w14:solidFill>
          </w14:textFill>
        </w:rPr>
        <w:t>7</w:t>
      </w:r>
      <w:r>
        <w:rPr>
          <w:rFonts w:hint="eastAsia" w:ascii="宋体" w:hAnsi="宋体" w:cs="Tahoma"/>
          <w:color w:val="000000" w:themeColor="text1"/>
          <w:kern w:val="28"/>
          <w:szCs w:val="21"/>
          <w:lang w:val="en-US" w:eastAsia="zh-CN"/>
          <w14:textFill>
            <w14:solidFill>
              <w14:schemeClr w14:val="tx1"/>
            </w14:solidFill>
          </w14:textFill>
        </w:rPr>
        <w:t>0%给</w:t>
      </w:r>
      <w:r>
        <w:rPr>
          <w:rFonts w:hint="eastAsia" w:cs="Tahoma"/>
          <w:color w:val="000000" w:themeColor="text1"/>
          <w:kern w:val="28"/>
          <w:szCs w:val="21"/>
          <w:lang w:val="en-US" w:eastAsia="zh-CN"/>
          <w14:textFill>
            <w14:solidFill>
              <w14:schemeClr w14:val="tx1"/>
            </w14:solidFill>
          </w14:textFill>
        </w:rPr>
        <w:t>成交</w:t>
      </w:r>
      <w:r>
        <w:rPr>
          <w:rFonts w:hint="eastAsia" w:ascii="宋体" w:hAnsi="宋体" w:cs="Tahoma"/>
          <w:color w:val="000000" w:themeColor="text1"/>
          <w:kern w:val="28"/>
          <w:szCs w:val="21"/>
          <w:lang w:val="en-US" w:eastAsia="zh-CN"/>
          <w14:textFill>
            <w14:solidFill>
              <w14:schemeClr w14:val="tx1"/>
            </w14:solidFill>
          </w14:textFill>
        </w:rPr>
        <w:t>供应商</w:t>
      </w:r>
      <w:r>
        <w:rPr>
          <w:rFonts w:hint="eastAsia" w:ascii="宋体" w:hAnsi="宋体" w:eastAsia="宋体" w:cs="宋体"/>
          <w:color w:val="000000" w:themeColor="text1"/>
          <w:sz w:val="21"/>
          <w:szCs w:val="21"/>
          <w14:textFill>
            <w14:solidFill>
              <w14:schemeClr w14:val="tx1"/>
            </w14:solidFill>
          </w14:textFill>
        </w:rPr>
        <w:t>，申请货款支付时，乙方需提供以下相关材料：</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合同；</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结算时验收合格报告（加盖甲方公章）；</w:t>
      </w:r>
    </w:p>
    <w:p>
      <w:pPr>
        <w:spacing w:line="360" w:lineRule="auto"/>
        <w:ind w:firstLine="600"/>
        <w:jc w:val="left"/>
        <w:rPr>
          <w:rFonts w:hint="default" w:ascii="宋体" w:hAnsi="宋体" w:eastAsia="宋体" w:cs="宋体"/>
          <w:b/>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hAnsi="宋体" w:eastAsia="宋体" w:cs="宋体"/>
          <w:color w:val="000000" w:themeColor="text1"/>
          <w:sz w:val="21"/>
          <w:szCs w:val="21"/>
          <w:lang w:eastAsia="zh-CN"/>
          <w14:textFill>
            <w14:solidFill>
              <w14:schemeClr w14:val="tx1"/>
            </w14:solidFill>
          </w14:textFill>
        </w:rPr>
        <w:t>）</w:t>
      </w:r>
      <w:r>
        <w:rPr>
          <w:rFonts w:hint="eastAsia" w:hAnsi="宋体" w:eastAsia="宋体" w:cs="宋体"/>
          <w:color w:val="000000" w:themeColor="text1"/>
          <w:sz w:val="21"/>
          <w:szCs w:val="21"/>
          <w:lang w:val="en-US" w:eastAsia="zh-CN"/>
          <w14:textFill>
            <w14:solidFill>
              <w14:schemeClr w14:val="tx1"/>
            </w14:solidFill>
          </w14:textFill>
        </w:rPr>
        <w:t>成交供应商</w:t>
      </w:r>
      <w:r>
        <w:rPr>
          <w:rFonts w:hint="eastAsia" w:ascii="宋体" w:hAnsi="宋体" w:eastAsia="宋体" w:cs="宋体"/>
          <w:color w:val="000000" w:themeColor="text1"/>
          <w:sz w:val="21"/>
          <w:szCs w:val="21"/>
          <w14:textFill>
            <w14:solidFill>
              <w14:schemeClr w14:val="tx1"/>
            </w14:solidFill>
          </w14:textFill>
        </w:rPr>
        <w:t>开具的正式发票。</w:t>
      </w:r>
    </w:p>
    <w:p>
      <w:pPr>
        <w:ind w:firstLine="420"/>
        <w:rPr>
          <w:color w:val="000000" w:themeColor="text1"/>
          <w14:textFill>
            <w14:solidFill>
              <w14:schemeClr w14:val="tx1"/>
            </w14:solidFill>
          </w14:textFill>
        </w:rPr>
      </w:pPr>
    </w:p>
    <w:p>
      <w:pPr>
        <w:pStyle w:val="5"/>
        <w:ind w:firstLine="643"/>
        <w:rPr>
          <w:color w:val="000000" w:themeColor="text1"/>
          <w14:textFill>
            <w14:solidFill>
              <w14:schemeClr w14:val="tx1"/>
            </w14:solidFill>
          </w14:textFill>
        </w:rPr>
      </w:pPr>
    </w:p>
    <w:p>
      <w:pPr>
        <w:ind w:firstLine="42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ind w:firstLine="640"/>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pStyle w:val="14"/>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pStyle w:val="14"/>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pStyle w:val="14"/>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pStyle w:val="14"/>
        <w:rPr>
          <w:color w:val="000000" w:themeColor="text1"/>
          <w:sz w:val="32"/>
          <w:szCs w:val="32"/>
          <w14:textFill>
            <w14:solidFill>
              <w14:schemeClr w14:val="tx1"/>
            </w14:solidFill>
          </w14:textFill>
        </w:rPr>
      </w:pPr>
    </w:p>
    <w:p>
      <w:pPr>
        <w:rPr>
          <w:color w:val="000000" w:themeColor="text1"/>
          <w:sz w:val="32"/>
          <w:szCs w:val="32"/>
          <w14:textFill>
            <w14:solidFill>
              <w14:schemeClr w14:val="tx1"/>
            </w14:solidFill>
          </w14:textFill>
        </w:rPr>
      </w:pPr>
    </w:p>
    <w:p>
      <w:pPr>
        <w:pStyle w:val="13"/>
        <w:rPr>
          <w:color w:val="000000" w:themeColor="text1"/>
          <w:sz w:val="32"/>
          <w:szCs w:val="32"/>
          <w14:textFill>
            <w14:solidFill>
              <w14:schemeClr w14:val="tx1"/>
            </w14:solidFill>
          </w14:textFill>
        </w:rPr>
      </w:pPr>
    </w:p>
    <w:p>
      <w:pPr>
        <w:ind w:firstLine="0" w:firstLineChars="0"/>
        <w:jc w:val="both"/>
        <w:rPr>
          <w:rFonts w:hint="eastAsia"/>
          <w:b/>
          <w:bCs/>
          <w:color w:val="000000" w:themeColor="text1"/>
          <w:sz w:val="32"/>
          <w:szCs w:val="32"/>
          <w14:textFill>
            <w14:solidFill>
              <w14:schemeClr w14:val="tx1"/>
            </w14:solidFill>
          </w14:textFill>
        </w:rPr>
      </w:pPr>
    </w:p>
    <w:p>
      <w:pPr>
        <w:ind w:firstLine="0" w:firstLineChars="0"/>
        <w:jc w:val="center"/>
        <w:rPr>
          <w:rFonts w:hint="eastAsia"/>
          <w:b/>
          <w:bCs/>
          <w:color w:val="000000" w:themeColor="text1"/>
          <w:sz w:val="32"/>
          <w:szCs w:val="32"/>
          <w14:textFill>
            <w14:solidFill>
              <w14:schemeClr w14:val="tx1"/>
            </w14:solidFill>
          </w14:textFill>
        </w:rPr>
      </w:pPr>
    </w:p>
    <w:p>
      <w:pPr>
        <w:ind w:firstLine="0" w:firstLineChars="0"/>
        <w:jc w:val="center"/>
        <w:rPr>
          <w:rFonts w:ascii="Times New Roman" w:hAnsi="Times New Roman"/>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第四部分 合同</w:t>
      </w:r>
      <w:bookmarkEnd w:id="8"/>
      <w:r>
        <w:rPr>
          <w:rFonts w:hint="eastAsia"/>
          <w:b/>
          <w:bCs/>
          <w:color w:val="000000" w:themeColor="text1"/>
          <w:sz w:val="32"/>
          <w:szCs w:val="32"/>
          <w14:textFill>
            <w14:solidFill>
              <w14:schemeClr w14:val="tx1"/>
            </w14:solidFill>
          </w14:textFill>
        </w:rPr>
        <w:t>书格式</w:t>
      </w:r>
    </w:p>
    <w:p>
      <w:pPr>
        <w:ind w:firstLine="0" w:firstLineChars="0"/>
        <w:jc w:val="center"/>
        <w:rPr>
          <w:rFonts w:asciiTheme="majorEastAsia" w:hAnsiTheme="majorEastAsia" w:eastAsiaTheme="majorEastAsia"/>
          <w:b/>
          <w:color w:val="000000" w:themeColor="text1"/>
          <w14:textFill>
            <w14:solidFill>
              <w14:schemeClr w14:val="tx1"/>
            </w14:solidFill>
          </w14:textFill>
        </w:rPr>
      </w:pPr>
      <w:r>
        <w:rPr>
          <w:rFonts w:hint="eastAsia" w:asciiTheme="majorEastAsia" w:hAnsiTheme="majorEastAsia" w:eastAsiaTheme="majorEastAsia"/>
          <w:b/>
          <w:color w:val="000000" w:themeColor="text1"/>
          <w14:textFill>
            <w14:solidFill>
              <w14:schemeClr w14:val="tx1"/>
            </w14:solidFill>
          </w14:textFill>
        </w:rPr>
        <w:t>（仅供参考）</w:t>
      </w:r>
    </w:p>
    <w:p>
      <w:pPr>
        <w:ind w:firstLine="883"/>
        <w:rPr>
          <w:rFonts w:ascii="Times New Roman" w:hAnsi="Times New Roman"/>
          <w:b/>
          <w:color w:val="000000" w:themeColor="text1"/>
          <w:kern w:val="44"/>
          <w:sz w:val="44"/>
          <w14:textFill>
            <w14:solidFill>
              <w14:schemeClr w14:val="tx1"/>
            </w14:solidFill>
          </w14:textFill>
        </w:rPr>
      </w:pPr>
    </w:p>
    <w:p>
      <w:pPr>
        <w:pStyle w:val="40"/>
        <w:rPr>
          <w:rFonts w:ascii="Times New Roman" w:hAnsi="Times New Roman"/>
          <w:b/>
          <w:color w:val="000000" w:themeColor="text1"/>
          <w:kern w:val="44"/>
          <w:sz w:val="44"/>
          <w14:textFill>
            <w14:solidFill>
              <w14:schemeClr w14:val="tx1"/>
            </w14:solidFill>
          </w14:textFill>
        </w:rPr>
      </w:pPr>
    </w:p>
    <w:p>
      <w:pPr>
        <w:pStyle w:val="40"/>
        <w:rPr>
          <w:rFonts w:ascii="Times New Roman" w:hAnsi="Times New Roman"/>
          <w:b/>
          <w:color w:val="000000" w:themeColor="text1"/>
          <w:kern w:val="44"/>
          <w:sz w:val="44"/>
          <w14:textFill>
            <w14:solidFill>
              <w14:schemeClr w14:val="tx1"/>
            </w14:solidFill>
          </w14:textFill>
        </w:rPr>
      </w:pPr>
    </w:p>
    <w:p>
      <w:pPr>
        <w:pStyle w:val="40"/>
        <w:rPr>
          <w:rFonts w:ascii="Times New Roman" w:hAnsi="Times New Roman"/>
          <w:b/>
          <w:color w:val="000000" w:themeColor="text1"/>
          <w:kern w:val="44"/>
          <w:sz w:val="44"/>
          <w14:textFill>
            <w14:solidFill>
              <w14:schemeClr w14:val="tx1"/>
            </w14:solidFill>
          </w14:textFill>
        </w:rPr>
      </w:pPr>
    </w:p>
    <w:p>
      <w:pPr>
        <w:ind w:firstLine="883"/>
        <w:rPr>
          <w:rFonts w:ascii="Times New Roman" w:hAnsi="Times New Roman"/>
          <w:b/>
          <w:color w:val="000000" w:themeColor="text1"/>
          <w:kern w:val="44"/>
          <w:sz w:val="44"/>
          <w14:textFill>
            <w14:solidFill>
              <w14:schemeClr w14:val="tx1"/>
            </w14:solidFill>
          </w14:textFill>
        </w:rPr>
      </w:pPr>
    </w:p>
    <w:p>
      <w:pPr>
        <w:ind w:firstLine="883"/>
        <w:rPr>
          <w:rFonts w:ascii="Times New Roman" w:hAnsi="Times New Roman"/>
          <w:b/>
          <w:color w:val="000000" w:themeColor="text1"/>
          <w:kern w:val="44"/>
          <w:sz w:val="44"/>
          <w14:textFill>
            <w14:solidFill>
              <w14:schemeClr w14:val="tx1"/>
            </w14:solidFill>
          </w14:textFill>
        </w:rPr>
      </w:pPr>
    </w:p>
    <w:p>
      <w:pPr>
        <w:ind w:firstLine="3092" w:firstLineChars="700"/>
        <w:rPr>
          <w:rFonts w:ascii="Times New Roman" w:hAnsi="Times New Roman"/>
          <w:b/>
          <w:color w:val="000000" w:themeColor="text1"/>
          <w:kern w:val="44"/>
          <w:sz w:val="44"/>
          <w14:textFill>
            <w14:solidFill>
              <w14:schemeClr w14:val="tx1"/>
            </w14:solidFill>
          </w14:textFill>
        </w:rPr>
      </w:pPr>
      <w:r>
        <w:rPr>
          <w:rFonts w:hint="eastAsia" w:ascii="Times New Roman" w:hAnsi="Times New Roman"/>
          <w:b/>
          <w:color w:val="000000" w:themeColor="text1"/>
          <w:kern w:val="44"/>
          <w:sz w:val="44"/>
          <w14:textFill>
            <w14:solidFill>
              <w14:schemeClr w14:val="tx1"/>
            </w14:solidFill>
          </w14:textFill>
        </w:rPr>
        <w:t>合  同   书</w:t>
      </w:r>
    </w:p>
    <w:p>
      <w:pPr>
        <w:ind w:firstLine="0" w:firstLineChars="0"/>
        <w:rPr>
          <w:rFonts w:ascii="Times New Roman" w:hAnsi="Times New Roman"/>
          <w:color w:val="000000" w:themeColor="text1"/>
          <w14:textFill>
            <w14:solidFill>
              <w14:schemeClr w14:val="tx1"/>
            </w14:solidFill>
          </w14:textFill>
        </w:rPr>
      </w:pPr>
    </w:p>
    <w:p>
      <w:pPr>
        <w:ind w:firstLine="0" w:firstLineChars="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ind w:firstLine="0" w:firstLineChars="0"/>
        <w:rPr>
          <w:rFonts w:ascii="Times New Roman" w:hAnsi="Times New Roman"/>
          <w:color w:val="000000" w:themeColor="text1"/>
          <w14:textFill>
            <w14:solidFill>
              <w14:schemeClr w14:val="tx1"/>
            </w14:solidFill>
          </w14:textFill>
        </w:rPr>
      </w:pPr>
    </w:p>
    <w:p>
      <w:pPr>
        <w:ind w:left="1050" w:hanging="1050" w:hangingChars="500"/>
        <w:rPr>
          <w:rFonts w:ascii="Times New Roman" w:hAnsi="Times New Roman"/>
          <w:color w:val="000000" w:themeColor="text1"/>
          <w14:textFill>
            <w14:solidFill>
              <w14:schemeClr w14:val="tx1"/>
            </w14:solidFill>
          </w14:textFill>
        </w:rPr>
      </w:pPr>
    </w:p>
    <w:p>
      <w:pPr>
        <w:pStyle w:val="40"/>
        <w:ind w:firstLine="0" w:firstLineChars="0"/>
        <w:rPr>
          <w:rFonts w:hint="eastAsia" w:eastAsia="宋体"/>
          <w:color w:val="000000" w:themeColor="text1"/>
          <w:sz w:val="28"/>
          <w:szCs w:val="28"/>
          <w:lang w:eastAsia="zh-CN"/>
          <w14:textFill>
            <w14:solidFill>
              <w14:schemeClr w14:val="tx1"/>
            </w14:solidFill>
          </w14:textFill>
        </w:rPr>
      </w:pPr>
      <w:r>
        <w:rPr>
          <w:rFonts w:hint="eastAsia"/>
          <w:color w:val="000000" w:themeColor="text1"/>
          <w:sz w:val="28"/>
          <w:szCs w:val="28"/>
          <w14:textFill>
            <w14:solidFill>
              <w14:schemeClr w14:val="tx1"/>
            </w14:solidFill>
          </w14:textFill>
        </w:rPr>
        <w:t>项目名称：</w:t>
      </w:r>
      <w:r>
        <w:rPr>
          <w:rFonts w:hint="eastAsia"/>
          <w:color w:val="000000" w:themeColor="text1"/>
          <w:sz w:val="28"/>
          <w:szCs w:val="28"/>
          <w:u w:val="single"/>
          <w:lang w:eastAsia="zh-CN"/>
          <w14:textFill>
            <w14:solidFill>
              <w14:schemeClr w14:val="tx1"/>
            </w14:solidFill>
          </w14:textFill>
        </w:rPr>
        <w:t>始兴县九龄中学宿舍楼厨房食堂设施设备采购项目</w:t>
      </w:r>
    </w:p>
    <w:p>
      <w:pPr>
        <w:pStyle w:val="40"/>
        <w:ind w:firstLine="0" w:firstLineChars="0"/>
        <w:rPr>
          <w:color w:val="000000" w:themeColor="text1"/>
          <w:sz w:val="20"/>
          <w:szCs w:val="20"/>
          <w14:textFill>
            <w14:solidFill>
              <w14:schemeClr w14:val="tx1"/>
            </w14:solidFill>
          </w14:textFill>
        </w:rPr>
      </w:pPr>
    </w:p>
    <w:p>
      <w:pPr>
        <w:spacing w:line="360" w:lineRule="auto"/>
        <w:ind w:firstLine="0" w:firstLineChars="0"/>
        <w:rPr>
          <w:color w:val="000000" w:themeColor="text1"/>
          <w:sz w:val="28"/>
          <w:szCs w:val="28"/>
          <w:u w:val="single"/>
          <w14:textFill>
            <w14:solidFill>
              <w14:schemeClr w14:val="tx1"/>
            </w14:solidFill>
          </w14:textFill>
        </w:rPr>
      </w:pPr>
      <w:r>
        <w:rPr>
          <w:rFonts w:hint="eastAsia"/>
          <w:color w:val="000000" w:themeColor="text1"/>
          <w:sz w:val="28"/>
          <w:szCs w:val="28"/>
          <w14:textFill>
            <w14:solidFill>
              <w14:schemeClr w14:val="tx1"/>
            </w14:solidFill>
          </w14:textFill>
        </w:rPr>
        <w:t>合同编号：</w:t>
      </w:r>
    </w:p>
    <w:p>
      <w:pPr>
        <w:spacing w:line="360" w:lineRule="auto"/>
        <w:ind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签约地点：          </w:t>
      </w:r>
    </w:p>
    <w:p>
      <w:pPr>
        <w:spacing w:line="360" w:lineRule="auto"/>
        <w:ind w:firstLine="0"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签订日期：</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14:textFill>
            <w14:solidFill>
              <w14:schemeClr w14:val="tx1"/>
            </w14:solidFill>
          </w14:textFill>
        </w:rPr>
        <w:t xml:space="preserve">年   </w:t>
      </w:r>
      <w:r>
        <w:rPr>
          <w:rFonts w:hint="eastAsia"/>
          <w:color w:val="000000" w:themeColor="text1"/>
          <w:sz w:val="28"/>
          <w:szCs w:val="28"/>
          <w:lang w:val="en-US" w:eastAsia="zh-CN"/>
          <w14:textFill>
            <w14:solidFill>
              <w14:schemeClr w14:val="tx1"/>
            </w14:solidFill>
          </w14:textFill>
        </w:rPr>
        <w:t xml:space="preserve"> </w:t>
      </w:r>
      <w:r>
        <w:rPr>
          <w:rFonts w:hint="eastAsia"/>
          <w:color w:val="000000" w:themeColor="text1"/>
          <w:sz w:val="28"/>
          <w:szCs w:val="28"/>
          <w14:textFill>
            <w14:solidFill>
              <w14:schemeClr w14:val="tx1"/>
            </w14:solidFill>
          </w14:textFill>
        </w:rPr>
        <w:t>月   日</w:t>
      </w:r>
    </w:p>
    <w:p>
      <w:pPr>
        <w:ind w:firstLine="420"/>
        <w:rPr>
          <w:rFonts w:ascii="Times New Roman" w:hAnsi="Times New Roman"/>
          <w:color w:val="000000" w:themeColor="text1"/>
          <w14:textFill>
            <w14:solidFill>
              <w14:schemeClr w14:val="tx1"/>
            </w14:solidFill>
          </w14:textFill>
        </w:rPr>
      </w:pPr>
    </w:p>
    <w:p>
      <w:pPr>
        <w:pStyle w:val="16"/>
        <w:ind w:firstLine="0" w:firstLineChars="0"/>
        <w:rPr>
          <w:rFonts w:ascii="Times New Roman" w:hAnsi="Times New Roman"/>
          <w:b/>
          <w:bCs/>
          <w:color w:val="000000" w:themeColor="text1"/>
          <w:sz w:val="21"/>
          <w14:textFill>
            <w14:solidFill>
              <w14:schemeClr w14:val="tx1"/>
            </w14:solidFill>
          </w14:textFill>
        </w:rPr>
      </w:pPr>
      <w:r>
        <w:rPr>
          <w:rFonts w:hint="eastAsia" w:ascii="Times New Roman" w:hAnsi="Times New Roman"/>
          <w:b/>
          <w:bCs/>
          <w:color w:val="000000" w:themeColor="text1"/>
          <w:sz w:val="21"/>
          <w14:textFill>
            <w14:solidFill>
              <w14:schemeClr w14:val="tx1"/>
            </w14:solidFill>
          </w14:textFill>
        </w:rPr>
        <w:t>（注：经合同签订双方同意，可根据项目实际情况进行修订，否则按此合同执行。）</w:t>
      </w:r>
    </w:p>
    <w:p>
      <w:pPr>
        <w:pStyle w:val="108"/>
        <w:jc w:val="both"/>
        <w:rPr>
          <w:rFonts w:ascii="Times New Roman" w:hAnsi="Times New Roman"/>
          <w:color w:val="000000" w:themeColor="text1"/>
          <w:sz w:val="21"/>
          <w14:textFill>
            <w14:solidFill>
              <w14:schemeClr w14:val="tx1"/>
            </w14:solidFill>
          </w14:textFill>
        </w:rPr>
      </w:pPr>
    </w:p>
    <w:p>
      <w:pPr>
        <w:spacing w:line="360" w:lineRule="auto"/>
        <w:ind w:firstLine="0" w:firstLineChars="0"/>
        <w:rPr>
          <w:rFonts w:ascii="Times New Roman" w:hAnsi="Times New Roman"/>
          <w:color w:val="000000" w:themeColor="text1"/>
          <w14:textFill>
            <w14:solidFill>
              <w14:schemeClr w14:val="tx1"/>
            </w14:solidFill>
          </w14:textFill>
        </w:rPr>
        <w:sectPr>
          <w:headerReference r:id="rId16" w:type="default"/>
          <w:footerReference r:id="rId17" w:type="default"/>
          <w:pgSz w:w="11850" w:h="16783"/>
          <w:pgMar w:top="1417" w:right="1474" w:bottom="1417" w:left="1474" w:header="1077" w:footer="1134" w:gutter="0"/>
          <w:cols w:space="720" w:num="1"/>
          <w:docGrid w:linePitch="285" w:charSpace="0"/>
        </w:sectPr>
      </w:pPr>
    </w:p>
    <w:p>
      <w:pPr>
        <w:spacing w:line="360" w:lineRule="auto"/>
        <w:ind w:firstLine="0" w:firstLineChars="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甲方：</w:t>
      </w:r>
    </w:p>
    <w:p>
      <w:pPr>
        <w:spacing w:line="360"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地址：</w:t>
      </w:r>
    </w:p>
    <w:p>
      <w:pPr>
        <w:spacing w:line="360"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联系人：　　　</w:t>
      </w:r>
      <w:r>
        <w:rPr>
          <w:rFonts w:hint="eastAsia"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电话：</w:t>
      </w:r>
    </w:p>
    <w:p>
      <w:pPr>
        <w:spacing w:line="360" w:lineRule="auto"/>
        <w:ind w:firstLine="0" w:firstLineChars="0"/>
        <w:rPr>
          <w:rFonts w:ascii="Times New Roman" w:hAnsi="Times New Roman"/>
          <w:color w:val="000000" w:themeColor="text1"/>
          <w:u w:val="single"/>
          <w14:textFill>
            <w14:solidFill>
              <w14:schemeClr w14:val="tx1"/>
            </w14:solidFill>
          </w14:textFill>
        </w:rPr>
      </w:pPr>
      <w:r>
        <w:rPr>
          <w:rFonts w:hint="eastAsia" w:ascii="Times New Roman" w:hAnsi="Times New Roman"/>
          <w:color w:val="000000" w:themeColor="text1"/>
          <w14:textFill>
            <w14:solidFill>
              <w14:schemeClr w14:val="tx1"/>
            </w14:solidFill>
          </w14:textFill>
        </w:rPr>
        <w:t>乙方：</w:t>
      </w:r>
    </w:p>
    <w:p>
      <w:pPr>
        <w:spacing w:line="360"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地址：</w:t>
      </w:r>
    </w:p>
    <w:p>
      <w:pPr>
        <w:spacing w:line="360"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联系人：　　　</w:t>
      </w:r>
      <w:r>
        <w:rPr>
          <w:rFonts w:hint="eastAsia"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ab/>
      </w:r>
      <w:r>
        <w:rPr>
          <w:rFonts w:hint="eastAsia" w:ascii="Times New Roman" w:hAnsi="Times New Roman"/>
          <w:color w:val="000000" w:themeColor="text1"/>
          <w14:textFill>
            <w14:solidFill>
              <w14:schemeClr w14:val="tx1"/>
            </w14:solidFill>
          </w14:textFill>
        </w:rPr>
        <w:t>电话：</w:t>
      </w:r>
    </w:p>
    <w:p>
      <w:pPr>
        <w:pStyle w:val="2"/>
        <w:rPr>
          <w:rFonts w:cs="宋体"/>
          <w:color w:val="000000" w:themeColor="text1"/>
          <w:szCs w:val="21"/>
          <w14:textFill>
            <w14:solidFill>
              <w14:schemeClr w14:val="tx1"/>
            </w14:solidFill>
          </w14:textFill>
        </w:rPr>
      </w:pPr>
    </w:p>
    <w:p>
      <w:pPr>
        <w:pStyle w:val="41"/>
        <w:spacing w:line="360" w:lineRule="auto"/>
        <w:ind w:firstLine="440"/>
        <w:rPr>
          <w:rFonts w:eastAsia="宋体" w:cs="宋体"/>
          <w:color w:val="000000" w:themeColor="text1"/>
          <w:sz w:val="22"/>
          <w:szCs w:val="22"/>
          <w14:textFill>
            <w14:solidFill>
              <w14:schemeClr w14:val="tx1"/>
            </w14:solidFill>
          </w14:textFill>
        </w:rPr>
      </w:pPr>
      <w:bookmarkStart w:id="9" w:name="_Toc441821547"/>
      <w:bookmarkStart w:id="10" w:name="_Toc406757131"/>
      <w:bookmarkStart w:id="11" w:name="_Toc406757390"/>
      <w:r>
        <w:rPr>
          <w:rFonts w:hint="eastAsia" w:eastAsia="宋体" w:cs="宋体"/>
          <w:color w:val="000000" w:themeColor="text1"/>
          <w:sz w:val="22"/>
          <w:szCs w:val="22"/>
          <w14:textFill>
            <w14:solidFill>
              <w14:schemeClr w14:val="tx1"/>
            </w14:solidFill>
          </w14:textFill>
        </w:rPr>
        <w:t>根据</w:t>
      </w:r>
      <w:r>
        <w:rPr>
          <w:rFonts w:hint="eastAsia" w:eastAsia="宋体" w:cs="宋体"/>
          <w:color w:val="000000" w:themeColor="text1"/>
          <w:sz w:val="22"/>
          <w:szCs w:val="22"/>
          <w:u w:val="single"/>
          <w14:textFill>
            <w14:solidFill>
              <w14:schemeClr w14:val="tx1"/>
            </w14:solidFill>
          </w14:textFill>
        </w:rPr>
        <w:t xml:space="preserve">   （项目名称）           </w:t>
      </w:r>
      <w:r>
        <w:rPr>
          <w:rFonts w:hint="eastAsia" w:eastAsia="宋体" w:cs="宋体"/>
          <w:color w:val="000000" w:themeColor="text1"/>
          <w:sz w:val="22"/>
          <w:szCs w:val="22"/>
          <w14:textFill>
            <w14:solidFill>
              <w14:schemeClr w14:val="tx1"/>
            </w14:solidFill>
          </w14:textFill>
        </w:rPr>
        <w:t>项目的招标结果，按照《中华人民共和国政府采购法》、《民法典》的规定，经双方协商，本着平等互利和诚实信用的原则，一致同意签订本合同如下。</w:t>
      </w:r>
    </w:p>
    <w:p>
      <w:pPr>
        <w:pStyle w:val="109"/>
        <w:spacing w:line="360" w:lineRule="auto"/>
        <w:ind w:firstLine="0" w:firstLineChars="0"/>
        <w:rPr>
          <w:rFonts w:cs="宋体"/>
          <w:color w:val="000000" w:themeColor="text1"/>
          <w:kern w:val="28"/>
          <w14:textFill>
            <w14:solidFill>
              <w14:schemeClr w14:val="tx1"/>
            </w14:solidFill>
          </w14:textFill>
        </w:rPr>
      </w:pPr>
      <w:r>
        <w:rPr>
          <w:rFonts w:hint="eastAsia" w:cs="宋体"/>
          <w:color w:val="000000" w:themeColor="text1"/>
          <w:kern w:val="28"/>
          <w14:textFill>
            <w14:solidFill>
              <w14:schemeClr w14:val="tx1"/>
            </w14:solidFill>
          </w14:textFill>
        </w:rPr>
        <w:t>一、项目内容</w:t>
      </w:r>
    </w:p>
    <w:tbl>
      <w:tblPr>
        <w:tblStyle w:val="31"/>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155"/>
        <w:gridCol w:w="2087"/>
        <w:gridCol w:w="996"/>
        <w:gridCol w:w="1005"/>
        <w:gridCol w:w="1515"/>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16"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序号</w:t>
            </w:r>
          </w:p>
        </w:tc>
        <w:tc>
          <w:tcPr>
            <w:tcW w:w="1155"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商品名称</w:t>
            </w:r>
          </w:p>
        </w:tc>
        <w:tc>
          <w:tcPr>
            <w:tcW w:w="2087" w:type="dxa"/>
            <w:tcBorders>
              <w:left w:val="single" w:color="auto" w:sz="4" w:space="0"/>
              <w:bottom w:val="single" w:color="auto" w:sz="4" w:space="0"/>
              <w:right w:val="single" w:color="auto" w:sz="4" w:space="0"/>
            </w:tcBorders>
            <w:noWrap/>
            <w:vAlign w:val="center"/>
          </w:tcPr>
          <w:p>
            <w:pPr>
              <w:spacing w:line="24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品牌、规格型号、配置(性能参数)</w:t>
            </w:r>
          </w:p>
        </w:tc>
        <w:tc>
          <w:tcPr>
            <w:tcW w:w="996"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产地</w:t>
            </w:r>
          </w:p>
        </w:tc>
        <w:tc>
          <w:tcPr>
            <w:tcW w:w="1005"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数量</w:t>
            </w:r>
          </w:p>
        </w:tc>
        <w:tc>
          <w:tcPr>
            <w:tcW w:w="1515" w:type="dxa"/>
            <w:tcBorders>
              <w:left w:val="single" w:color="auto" w:sz="4" w:space="0"/>
              <w:bottom w:val="single" w:color="auto" w:sz="4" w:space="0"/>
              <w:right w:val="single" w:color="auto" w:sz="4" w:space="0"/>
            </w:tcBorders>
            <w:noWrap/>
            <w:vAlign w:val="center"/>
          </w:tcPr>
          <w:p>
            <w:pPr>
              <w:spacing w:line="24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单价(元)</w:t>
            </w:r>
          </w:p>
        </w:tc>
        <w:tc>
          <w:tcPr>
            <w:tcW w:w="1318" w:type="dxa"/>
            <w:tcBorders>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4</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1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c>
          <w:tcPr>
            <w:tcW w:w="115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996"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00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515"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c>
          <w:tcPr>
            <w:tcW w:w="131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8892" w:type="dxa"/>
            <w:gridSpan w:val="7"/>
            <w:tcBorders>
              <w:top w:val="single" w:color="auto" w:sz="4" w:space="0"/>
              <w:left w:val="single" w:color="auto" w:sz="4" w:space="0"/>
              <w:bottom w:val="single" w:color="auto" w:sz="4" w:space="0"/>
              <w:right w:val="single" w:color="auto" w:sz="4" w:space="0"/>
            </w:tcBorders>
            <w:noWrap/>
            <w:vAlign w:val="center"/>
          </w:tcPr>
          <w:p>
            <w:pPr>
              <w:spacing w:line="360" w:lineRule="auto"/>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合计大写金额：人民币                （￥     元 ）</w:t>
            </w:r>
          </w:p>
        </w:tc>
      </w:tr>
    </w:tbl>
    <w:p>
      <w:pPr>
        <w:pStyle w:val="109"/>
        <w:spacing w:line="360" w:lineRule="auto"/>
        <w:ind w:firstLine="422"/>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注：货物名称内容必须与响应文件中</w:t>
      </w:r>
      <w:r>
        <w:rPr>
          <w:rFonts w:hint="eastAsia" w:cs="Arial"/>
          <w:color w:val="000000" w:themeColor="text1"/>
          <w14:textFill>
            <w14:solidFill>
              <w14:schemeClr w14:val="tx1"/>
            </w14:solidFill>
          </w14:textFill>
        </w:rPr>
        <w:t>货物名称内容</w:t>
      </w:r>
      <w:r>
        <w:rPr>
          <w:rFonts w:hint="eastAsia" w:cs="宋体"/>
          <w:color w:val="000000" w:themeColor="text1"/>
          <w14:textFill>
            <w14:solidFill>
              <w14:schemeClr w14:val="tx1"/>
            </w14:solidFill>
          </w14:textFill>
        </w:rPr>
        <w:t>一致</w:t>
      </w:r>
    </w:p>
    <w:p>
      <w:pPr>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合同金额含税全包价，包括</w:t>
      </w:r>
      <w:r>
        <w:rPr>
          <w:rFonts w:hint="eastAsia" w:cs="Times New Roman"/>
          <w:color w:val="000000" w:themeColor="text1"/>
          <w:kern w:val="2"/>
          <w:sz w:val="22"/>
          <w:szCs w:val="22"/>
          <w14:textFill>
            <w14:solidFill>
              <w14:schemeClr w14:val="tx1"/>
            </w14:solidFill>
          </w14:textFill>
        </w:rPr>
        <w:t>货物的设计、制作、运输、相关部门验收、相关仓储费用、售后、原材料价格市场波动等引起的费用、退换物品的费用及保修期内的各种税金、运输费、材料费</w:t>
      </w:r>
      <w:r>
        <w:rPr>
          <w:rFonts w:hint="eastAsia" w:cs="宋体"/>
          <w:color w:val="000000" w:themeColor="text1"/>
          <w:sz w:val="22"/>
          <w:szCs w:val="22"/>
          <w14:textFill>
            <w14:solidFill>
              <w14:schemeClr w14:val="tx1"/>
            </w14:solidFill>
          </w14:textFill>
        </w:rPr>
        <w:t>及合同实施过程中不可预见等费用。</w:t>
      </w:r>
    </w:p>
    <w:p>
      <w:pPr>
        <w:pStyle w:val="109"/>
        <w:spacing w:line="360" w:lineRule="auto"/>
        <w:ind w:firstLine="0" w:firstLineChars="0"/>
        <w:rPr>
          <w:rFonts w:ascii="Times New Roman" w:hAnsi="Times New Roman" w:cs="Tahoma"/>
          <w:bCs/>
          <w:color w:val="000000" w:themeColor="text1"/>
          <w:kern w:val="28"/>
          <w:sz w:val="22"/>
          <w:szCs w:val="22"/>
          <w14:textFill>
            <w14:solidFill>
              <w14:schemeClr w14:val="tx1"/>
            </w14:solidFill>
          </w14:textFill>
        </w:rPr>
      </w:pPr>
      <w:r>
        <w:rPr>
          <w:rFonts w:hint="eastAsia" w:cs="宋体"/>
          <w:bCs/>
          <w:color w:val="000000" w:themeColor="text1"/>
          <w:sz w:val="22"/>
          <w:szCs w:val="22"/>
          <w14:textFill>
            <w14:solidFill>
              <w14:schemeClr w14:val="tx1"/>
            </w14:solidFill>
          </w14:textFill>
        </w:rPr>
        <w:t>二、</w:t>
      </w:r>
      <w:r>
        <w:rPr>
          <w:rFonts w:hint="eastAsia" w:ascii="Times New Roman" w:hAnsi="Times New Roman" w:cs="Tahoma"/>
          <w:bCs/>
          <w:color w:val="000000" w:themeColor="text1"/>
          <w:kern w:val="28"/>
          <w:sz w:val="22"/>
          <w:szCs w:val="22"/>
          <w14:textFill>
            <w14:solidFill>
              <w14:schemeClr w14:val="tx1"/>
            </w14:solidFill>
          </w14:textFill>
        </w:rPr>
        <w:t>合同金额</w:t>
      </w:r>
    </w:p>
    <w:p>
      <w:pPr>
        <w:spacing w:line="360" w:lineRule="auto"/>
        <w:ind w:firstLine="220" w:firstLineChars="10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合同金额为人民币</w:t>
      </w:r>
      <w:r>
        <w:rPr>
          <w:rFonts w:hint="eastAsia" w:cs="宋体"/>
          <w:color w:val="000000" w:themeColor="text1"/>
          <w:sz w:val="22"/>
          <w:szCs w:val="22"/>
          <w14:textFill>
            <w14:solidFill>
              <w14:schemeClr w14:val="tx1"/>
            </w14:solidFill>
          </w14:textFill>
        </w:rPr>
        <w:t>(大写)：</w:t>
      </w:r>
      <w:r>
        <w:rPr>
          <w:rFonts w:hint="eastAsia" w:ascii="Times New Roman" w:hAnsi="Times New Roman"/>
          <w:color w:val="000000" w:themeColor="text1"/>
          <w:sz w:val="22"/>
          <w:szCs w:val="22"/>
          <w14:textFill>
            <w14:solidFill>
              <w14:schemeClr w14:val="tx1"/>
            </w14:solidFill>
          </w14:textFill>
        </w:rPr>
        <w:t>_________________元(￥_______________元</w:t>
      </w:r>
      <w:r>
        <w:rPr>
          <w:rFonts w:hint="eastAsia" w:cs="宋体"/>
          <w:color w:val="000000" w:themeColor="text1"/>
          <w:sz w:val="22"/>
          <w:szCs w:val="22"/>
          <w14:textFill>
            <w14:solidFill>
              <w14:schemeClr w14:val="tx1"/>
            </w14:solidFill>
          </w14:textFill>
        </w:rPr>
        <w:t>)。</w:t>
      </w:r>
    </w:p>
    <w:p>
      <w:pPr>
        <w:spacing w:line="360" w:lineRule="auto"/>
        <w:ind w:firstLine="0" w:firstLineChars="0"/>
        <w:rPr>
          <w:rFonts w:hint="default" w:eastAsia="宋体"/>
          <w:b/>
          <w:color w:val="000000" w:themeColor="text1"/>
          <w:lang w:val="en-US" w:eastAsia="zh-CN"/>
          <w14:textFill>
            <w14:solidFill>
              <w14:schemeClr w14:val="tx1"/>
            </w14:solidFill>
          </w14:textFill>
        </w:rPr>
      </w:pPr>
      <w:r>
        <w:rPr>
          <w:rFonts w:hint="eastAsia"/>
          <w:b/>
          <w:color w:val="000000" w:themeColor="text1"/>
          <w14:textFill>
            <w14:solidFill>
              <w14:schemeClr w14:val="tx1"/>
            </w14:solidFill>
          </w14:textFill>
        </w:rPr>
        <w:t>三、</w:t>
      </w:r>
      <w:r>
        <w:rPr>
          <w:rFonts w:hint="eastAsia"/>
          <w:b/>
          <w:color w:val="000000" w:themeColor="text1"/>
          <w:lang w:val="en-US" w:eastAsia="zh-CN"/>
          <w14:textFill>
            <w14:solidFill>
              <w14:schemeClr w14:val="tx1"/>
            </w14:solidFill>
          </w14:textFill>
        </w:rPr>
        <w:t>供货要求</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货物为本次招标前原制造商制造的非淘汰类全新产品。货物无污染，无侵权行为、表面无划损、无任何缺陷隐患，在中国境内可依常规安全合法使用。货物为原厂商未启封全新包装，具出厂合格证，序列号、包装箱号与出厂批号一致，并可追索查阅。应附关键主机设备的用户手册、保修手册、有关单证资料及配备件、随机工具等，货物使用操作及安全须知等重要资料应附有中文说明。</w:t>
      </w:r>
    </w:p>
    <w:p>
      <w:pPr>
        <w:spacing w:line="360" w:lineRule="auto"/>
        <w:ind w:firstLine="42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2.必须提供产品生产企业合法、合格的证明文件，而且必须在有效期内，否则</w:t>
      </w:r>
      <w:r>
        <w:rPr>
          <w:rFonts w:hint="eastAsia" w:ascii="宋体"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可拒收货，由此产生的任何损失由</w:t>
      </w:r>
      <w:r>
        <w:rPr>
          <w:rFonts w:hint="eastAsia" w:ascii="宋体" w:hAnsi="宋体" w:eastAsia="宋体"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14:textFill>
            <w14:solidFill>
              <w14:schemeClr w14:val="tx1"/>
            </w14:solidFill>
          </w14:textFill>
        </w:rPr>
        <w:t>负责。</w:t>
      </w:r>
    </w:p>
    <w:p>
      <w:pPr>
        <w:spacing w:line="36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四、供货地点及供货期：</w:t>
      </w:r>
    </w:p>
    <w:p>
      <w:pPr>
        <w:spacing w:line="360" w:lineRule="auto"/>
        <w:ind w:firstLine="42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1.交货地点：甲方指定地点</w:t>
      </w:r>
    </w:p>
    <w:p>
      <w:pPr>
        <w:spacing w:line="360" w:lineRule="auto"/>
        <w:ind w:firstLine="420"/>
        <w:rPr>
          <w:rFonts w:hint="eastAsia"/>
          <w:color w:val="000000" w:themeColor="text1"/>
          <w14:textFill>
            <w14:solidFill>
              <w14:schemeClr w14:val="tx1"/>
            </w14:solidFill>
          </w14:textFill>
        </w:rPr>
      </w:pPr>
      <w:r>
        <w:rPr>
          <w:rFonts w:hint="eastAsia"/>
          <w:bCs/>
          <w:color w:val="000000" w:themeColor="text1"/>
          <w14:textFill>
            <w14:solidFill>
              <w14:schemeClr w14:val="tx1"/>
            </w14:solidFill>
          </w14:textFill>
        </w:rPr>
        <w:t>2.供货期：</w:t>
      </w:r>
      <w:r>
        <w:rPr>
          <w:rFonts w:hint="eastAsia" w:hAnsi="宋体" w:cs="宋体"/>
          <w:color w:val="000000" w:themeColor="text1"/>
          <w:sz w:val="21"/>
          <w:szCs w:val="21"/>
          <w:lang w:val="hr-HR"/>
          <w14:textFill>
            <w14:solidFill>
              <w14:schemeClr w14:val="tx1"/>
            </w14:solidFill>
          </w14:textFill>
        </w:rPr>
        <w:t>签订合同后</w:t>
      </w:r>
      <w:r>
        <w:rPr>
          <w:rFonts w:hint="eastAsia" w:hAnsi="宋体" w:cs="宋体"/>
          <w:color w:val="000000" w:themeColor="text1"/>
          <w:sz w:val="21"/>
          <w:szCs w:val="21"/>
          <w:lang w:val="en-US" w:eastAsia="zh-CN"/>
          <w14:textFill>
            <w14:solidFill>
              <w14:schemeClr w14:val="tx1"/>
            </w14:solidFill>
          </w14:textFill>
        </w:rPr>
        <w:t>30</w:t>
      </w:r>
      <w:r>
        <w:rPr>
          <w:rFonts w:hint="eastAsia" w:hAnsi="宋体" w:cs="宋体"/>
          <w:color w:val="000000" w:themeColor="text1"/>
          <w:sz w:val="21"/>
          <w:szCs w:val="21"/>
          <w:lang w:val="hr-HR"/>
          <w14:textFill>
            <w14:solidFill>
              <w14:schemeClr w14:val="tx1"/>
            </w14:solidFill>
          </w14:textFill>
        </w:rPr>
        <w:t>天内完成</w:t>
      </w:r>
      <w:r>
        <w:rPr>
          <w:rFonts w:hint="eastAsia" w:hAnsi="宋体" w:cs="宋体"/>
          <w:color w:val="000000" w:themeColor="text1"/>
          <w:sz w:val="21"/>
          <w:szCs w:val="21"/>
          <w:lang w:val="en-US" w:eastAsia="zh-CN"/>
          <w14:textFill>
            <w14:solidFill>
              <w14:schemeClr w14:val="tx1"/>
            </w14:solidFill>
          </w14:textFill>
        </w:rPr>
        <w:t>供货、</w:t>
      </w:r>
      <w:r>
        <w:rPr>
          <w:rFonts w:hint="eastAsia" w:hAnsi="宋体" w:cs="宋体"/>
          <w:color w:val="000000" w:themeColor="text1"/>
          <w:sz w:val="21"/>
          <w:szCs w:val="21"/>
          <w:lang w:val="hr-HR"/>
          <w14:textFill>
            <w14:solidFill>
              <w14:schemeClr w14:val="tx1"/>
            </w14:solidFill>
          </w14:textFill>
        </w:rPr>
        <w:t>安装</w:t>
      </w:r>
      <w:r>
        <w:rPr>
          <w:rFonts w:hint="eastAsia" w:hAnsi="宋体" w:cs="宋体"/>
          <w:color w:val="000000" w:themeColor="text1"/>
          <w:sz w:val="21"/>
          <w:szCs w:val="21"/>
          <w:lang w:val="hr-HR" w:eastAsia="zh-CN"/>
          <w14:textFill>
            <w14:solidFill>
              <w14:schemeClr w14:val="tx1"/>
            </w14:solidFill>
          </w14:textFill>
        </w:rPr>
        <w:t>、</w:t>
      </w:r>
      <w:r>
        <w:rPr>
          <w:rFonts w:hint="eastAsia" w:hAnsi="宋体" w:cs="宋体"/>
          <w:color w:val="000000" w:themeColor="text1"/>
          <w:sz w:val="21"/>
          <w:szCs w:val="21"/>
          <w:lang w:val="en-US" w:eastAsia="zh-CN"/>
          <w14:textFill>
            <w14:solidFill>
              <w14:schemeClr w14:val="tx1"/>
            </w14:solidFill>
          </w14:textFill>
        </w:rPr>
        <w:t>调试并交付甲方使用</w:t>
      </w:r>
    </w:p>
    <w:p>
      <w:pPr>
        <w:spacing w:line="360" w:lineRule="auto"/>
        <w:ind w:firstLine="0" w:firstLineChars="0"/>
        <w:outlineLvl w:val="1"/>
        <w:rPr>
          <w:b/>
          <w:color w:val="000000" w:themeColor="text1"/>
          <w14:textFill>
            <w14:solidFill>
              <w14:schemeClr w14:val="tx1"/>
            </w14:solidFill>
          </w14:textFill>
        </w:rPr>
      </w:pPr>
      <w:bookmarkStart w:id="12" w:name="_Toc8004"/>
      <w:r>
        <w:rPr>
          <w:rFonts w:hint="eastAsia"/>
          <w:b/>
          <w:color w:val="000000" w:themeColor="text1"/>
          <w14:textFill>
            <w14:solidFill>
              <w14:schemeClr w14:val="tx1"/>
            </w14:solidFill>
          </w14:textFill>
        </w:rPr>
        <w:t>五、</w:t>
      </w:r>
      <w:bookmarkEnd w:id="12"/>
      <w:r>
        <w:rPr>
          <w:rFonts w:hint="eastAsia"/>
          <w:b/>
          <w:color w:val="000000" w:themeColor="text1"/>
          <w14:textFill>
            <w14:solidFill>
              <w14:schemeClr w14:val="tx1"/>
            </w14:solidFill>
          </w14:textFill>
        </w:rPr>
        <w:t>付款方式</w:t>
      </w:r>
    </w:p>
    <w:p>
      <w:pPr>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签订合同后，</w:t>
      </w:r>
      <w:r>
        <w:rPr>
          <w:rFonts w:hint="eastAsia"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预付合同</w:t>
      </w:r>
      <w:r>
        <w:rPr>
          <w:rFonts w:hint="eastAsia" w:cs="宋体"/>
          <w:color w:val="000000" w:themeColor="text1"/>
          <w:sz w:val="21"/>
          <w:szCs w:val="21"/>
          <w:lang w:val="en-US" w:eastAsia="zh-CN"/>
          <w14:textFill>
            <w14:solidFill>
              <w14:schemeClr w14:val="tx1"/>
            </w14:solidFill>
          </w14:textFill>
        </w:rPr>
        <w:t>金额的3</w:t>
      </w:r>
      <w:r>
        <w:rPr>
          <w:rFonts w:hint="eastAsia" w:ascii="宋体" w:hAnsi="宋体" w:eastAsia="宋体" w:cs="宋体"/>
          <w:color w:val="000000" w:themeColor="text1"/>
          <w:sz w:val="21"/>
          <w:szCs w:val="21"/>
          <w14:textFill>
            <w14:solidFill>
              <w14:schemeClr w14:val="tx1"/>
            </w14:solidFill>
          </w14:textFill>
        </w:rPr>
        <w:t>0%</w:t>
      </w:r>
      <w:r>
        <w:rPr>
          <w:rFonts w:hint="eastAsia" w:cs="宋体"/>
          <w:color w:val="000000" w:themeColor="text1"/>
          <w:sz w:val="21"/>
          <w:szCs w:val="21"/>
          <w:lang w:val="en-US" w:eastAsia="zh-CN"/>
          <w14:textFill>
            <w14:solidFill>
              <w14:schemeClr w14:val="tx1"/>
            </w14:solidFill>
          </w14:textFill>
        </w:rPr>
        <w:t>给乙方</w:t>
      </w:r>
      <w:r>
        <w:rPr>
          <w:rFonts w:hint="eastAsia" w:ascii="宋体" w:hAnsi="宋体" w:eastAsia="宋体" w:cs="宋体"/>
          <w:color w:val="000000" w:themeColor="text1"/>
          <w:sz w:val="21"/>
          <w:szCs w:val="21"/>
          <w14:textFill>
            <w14:solidFill>
              <w14:schemeClr w14:val="tx1"/>
            </w14:solidFill>
          </w14:textFill>
        </w:rPr>
        <w:t>作为</w:t>
      </w:r>
      <w:r>
        <w:rPr>
          <w:rFonts w:hint="eastAsia" w:cs="宋体"/>
          <w:color w:val="000000" w:themeColor="text1"/>
          <w:sz w:val="21"/>
          <w:szCs w:val="21"/>
          <w:lang w:val="en-US" w:eastAsia="zh-CN"/>
          <w14:textFill>
            <w14:solidFill>
              <w14:schemeClr w14:val="tx1"/>
            </w14:solidFill>
          </w14:textFill>
        </w:rPr>
        <w:t>货物预付</w:t>
      </w:r>
      <w:r>
        <w:rPr>
          <w:rFonts w:hint="eastAsia" w:ascii="宋体" w:hAnsi="宋体" w:eastAsia="宋体" w:cs="宋体"/>
          <w:color w:val="000000" w:themeColor="text1"/>
          <w:sz w:val="21"/>
          <w:szCs w:val="21"/>
          <w14:textFill>
            <w14:solidFill>
              <w14:schemeClr w14:val="tx1"/>
            </w14:solidFill>
          </w14:textFill>
        </w:rPr>
        <w:t>款。</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lang w:val="en-US" w:eastAsia="zh-CN"/>
          <w14:textFill>
            <w14:solidFill>
              <w14:schemeClr w14:val="tx1"/>
            </w14:solidFill>
          </w14:textFill>
        </w:rPr>
        <w:t>2.</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14:textFill>
            <w14:solidFill>
              <w14:schemeClr w14:val="tx1"/>
            </w14:solidFill>
          </w14:textFill>
        </w:rPr>
        <w:t>按合同要求完成设备的交付和安装后，并经验收合格后5个工作日内到</w:t>
      </w:r>
      <w:r>
        <w:rPr>
          <w:rFonts w:hint="eastAsia"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办理货款支付手续，</w:t>
      </w:r>
      <w:r>
        <w:rPr>
          <w:rFonts w:hint="eastAsia" w:hAnsi="宋体" w:eastAsia="宋体"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14:textFill>
            <w14:solidFill>
              <w14:schemeClr w14:val="tx1"/>
            </w14:solidFill>
          </w14:textFill>
        </w:rPr>
        <w:t>在</w:t>
      </w:r>
      <w:r>
        <w:rPr>
          <w:rFonts w:hint="eastAsia" w:cs="宋体"/>
          <w:color w:val="000000" w:themeColor="text1"/>
          <w:sz w:val="21"/>
          <w:szCs w:val="21"/>
          <w:lang w:val="en-US" w:eastAsia="zh-CN"/>
          <w14:textFill>
            <w14:solidFill>
              <w14:schemeClr w14:val="tx1"/>
            </w14:solidFill>
          </w14:textFill>
        </w:rPr>
        <w:t>15</w:t>
      </w:r>
      <w:r>
        <w:rPr>
          <w:rFonts w:hint="eastAsia" w:ascii="宋体" w:hAnsi="宋体" w:eastAsia="宋体" w:cs="宋体"/>
          <w:color w:val="000000" w:themeColor="text1"/>
          <w:sz w:val="21"/>
          <w:szCs w:val="21"/>
          <w14:textFill>
            <w14:solidFill>
              <w14:schemeClr w14:val="tx1"/>
            </w14:solidFill>
          </w14:textFill>
        </w:rPr>
        <w:t>个工作日内</w:t>
      </w:r>
      <w:r>
        <w:rPr>
          <w:rFonts w:hint="eastAsia" w:ascii="宋体" w:hAnsi="宋体" w:cs="Tahoma"/>
          <w:color w:val="000000" w:themeColor="text1"/>
          <w:kern w:val="28"/>
          <w:szCs w:val="21"/>
          <w:lang w:val="en-US" w:eastAsia="zh-CN"/>
          <w14:textFill>
            <w14:solidFill>
              <w14:schemeClr w14:val="tx1"/>
            </w14:solidFill>
          </w14:textFill>
        </w:rPr>
        <w:t>支付合同总额的</w:t>
      </w:r>
      <w:r>
        <w:rPr>
          <w:rFonts w:hint="eastAsia" w:cs="Tahoma"/>
          <w:color w:val="000000" w:themeColor="text1"/>
          <w:kern w:val="28"/>
          <w:szCs w:val="21"/>
          <w:lang w:val="en-US" w:eastAsia="zh-CN"/>
          <w14:textFill>
            <w14:solidFill>
              <w14:schemeClr w14:val="tx1"/>
            </w14:solidFill>
          </w14:textFill>
        </w:rPr>
        <w:t>7</w:t>
      </w:r>
      <w:r>
        <w:rPr>
          <w:rFonts w:hint="eastAsia" w:ascii="宋体" w:hAnsi="宋体" w:cs="Tahoma"/>
          <w:color w:val="000000" w:themeColor="text1"/>
          <w:kern w:val="28"/>
          <w:szCs w:val="21"/>
          <w:lang w:val="en-US" w:eastAsia="zh-CN"/>
          <w14:textFill>
            <w14:solidFill>
              <w14:schemeClr w14:val="tx1"/>
            </w14:solidFill>
          </w14:textFill>
        </w:rPr>
        <w:t>0%给</w:t>
      </w:r>
      <w:r>
        <w:rPr>
          <w:rFonts w:hint="eastAsia" w:cs="Tahoma"/>
          <w:color w:val="000000" w:themeColor="text1"/>
          <w:kern w:val="28"/>
          <w:szCs w:val="21"/>
          <w:lang w:val="en-US" w:eastAsia="zh-CN"/>
          <w14:textFill>
            <w14:solidFill>
              <w14:schemeClr w14:val="tx1"/>
            </w14:solidFill>
          </w14:textFill>
        </w:rPr>
        <w:t>乙方</w:t>
      </w:r>
      <w:r>
        <w:rPr>
          <w:rFonts w:hint="eastAsia" w:ascii="宋体" w:hAnsi="宋体" w:eastAsia="宋体" w:cs="宋体"/>
          <w:color w:val="000000" w:themeColor="text1"/>
          <w:sz w:val="21"/>
          <w:szCs w:val="21"/>
          <w14:textFill>
            <w14:solidFill>
              <w14:schemeClr w14:val="tx1"/>
            </w14:solidFill>
          </w14:textFill>
        </w:rPr>
        <w:t>，申请货款支付时，乙方需提供以下相关材料：</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合同；</w:t>
      </w:r>
    </w:p>
    <w:p>
      <w:pPr>
        <w:spacing w:line="360" w:lineRule="auto"/>
        <w:ind w:firstLine="600"/>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结算时验收合格报告（加盖甲方公章）；</w:t>
      </w:r>
    </w:p>
    <w:p>
      <w:pPr>
        <w:spacing w:line="360" w:lineRule="auto"/>
        <w:ind w:firstLine="600"/>
        <w:jc w:val="lef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乙方开具的正式发票。</w:t>
      </w:r>
    </w:p>
    <w:p>
      <w:pPr>
        <w:spacing w:line="360" w:lineRule="auto"/>
        <w:ind w:left="0" w:leftChars="0" w:firstLine="0" w:firstLineChars="0"/>
        <w:rPr>
          <w:rFonts w:hint="eastAsia" w:ascii="宋体" w:hAnsi="宋体" w:cs="宋体"/>
          <w:b/>
          <w:color w:val="000000" w:themeColor="text1"/>
          <w:sz w:val="22"/>
          <w:szCs w:val="20"/>
          <w:lang w:val="zh-CN"/>
          <w14:textFill>
            <w14:solidFill>
              <w14:schemeClr w14:val="tx1"/>
            </w14:solidFill>
          </w14:textFill>
        </w:rPr>
      </w:pPr>
      <w:r>
        <w:rPr>
          <w:rFonts w:hint="eastAsia" w:cs="宋体"/>
          <w:b/>
          <w:color w:val="000000" w:themeColor="text1"/>
          <w:sz w:val="22"/>
          <w:szCs w:val="20"/>
          <w:lang w:val="en-US" w:eastAsia="zh-CN"/>
          <w14:textFill>
            <w14:solidFill>
              <w14:schemeClr w14:val="tx1"/>
            </w14:solidFill>
          </w14:textFill>
        </w:rPr>
        <w:t>六</w:t>
      </w:r>
      <w:r>
        <w:rPr>
          <w:rFonts w:hint="eastAsia" w:ascii="宋体" w:hAnsi="宋体" w:cs="宋体"/>
          <w:b/>
          <w:color w:val="000000" w:themeColor="text1"/>
          <w:sz w:val="22"/>
          <w:szCs w:val="20"/>
          <w:lang w:val="zh-CN"/>
          <w14:textFill>
            <w14:solidFill>
              <w14:schemeClr w14:val="tx1"/>
            </w14:solidFill>
          </w14:textFill>
        </w:rPr>
        <w:t>、验收要求</w:t>
      </w:r>
    </w:p>
    <w:p>
      <w:pPr>
        <w:spacing w:line="360" w:lineRule="auto"/>
        <w:ind w:left="0" w:leftChars="0" w:firstLine="420" w:firstLineChars="200"/>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1</w:t>
      </w:r>
      <w:r>
        <w:rPr>
          <w:rFonts w:hint="eastAsia" w:hAnsi="宋体" w:eastAsia="宋体" w:cs="宋体"/>
          <w:color w:val="000000" w:themeColor="text1"/>
          <w:kern w:val="0"/>
          <w:sz w:val="21"/>
          <w:szCs w:val="21"/>
          <w:lang w:val="en-US" w:eastAsia="zh-CN" w:bidi="ar-SA"/>
          <w14:textFill>
            <w14:solidFill>
              <w14:schemeClr w14:val="tx1"/>
            </w14:solidFill>
          </w14:textFill>
        </w:rPr>
        <w:t>.货物</w:t>
      </w:r>
      <w:r>
        <w:rPr>
          <w:rFonts w:hint="eastAsia" w:ascii="宋体" w:hAnsi="宋体" w:eastAsia="宋体" w:cs="宋体"/>
          <w:color w:val="000000" w:themeColor="text1"/>
          <w:kern w:val="0"/>
          <w:sz w:val="21"/>
          <w:szCs w:val="21"/>
          <w:lang w:val="en-US" w:eastAsia="zh-CN" w:bidi="ar-SA"/>
          <w14:textFill>
            <w14:solidFill>
              <w14:schemeClr w14:val="tx1"/>
            </w14:solidFill>
          </w14:textFill>
        </w:rPr>
        <w:t>若有国家验收标准按照国家标准验收，若无国家标准按行业标准验收，为原制造商制造的全新产品、整机无污染、无侵权行为、表面无划痕、无任何缺陷隐患。</w:t>
      </w:r>
    </w:p>
    <w:p>
      <w:pPr>
        <w:pStyle w:val="125"/>
        <w:spacing w:line="360" w:lineRule="auto"/>
        <w:ind w:firstLine="401" w:firstLineChars="191"/>
        <w:jc w:val="left"/>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eastAsia="宋体" w:cs="宋体"/>
          <w:color w:val="000000" w:themeColor="text1"/>
          <w:kern w:val="0"/>
          <w:sz w:val="21"/>
          <w:szCs w:val="21"/>
          <w:lang w:val="en-US" w:eastAsia="zh-CN" w:bidi="ar-SA"/>
          <w14:textFill>
            <w14:solidFill>
              <w14:schemeClr w14:val="tx1"/>
            </w14:solidFill>
          </w14:textFill>
        </w:rPr>
        <w:t>2.货物为原厂商未启封全新包装，具有出厂合格证，所有随设备的附件必须齐全。</w:t>
      </w:r>
    </w:p>
    <w:p>
      <w:pPr>
        <w:spacing w:line="360" w:lineRule="auto"/>
        <w:ind w:firstLine="440"/>
        <w:rPr>
          <w:rFonts w:hint="eastAsia" w:cs="宋体"/>
          <w:bCs/>
          <w:color w:val="000000" w:themeColor="text1"/>
          <w:sz w:val="22"/>
          <w:szCs w:val="22"/>
          <w:lang w:val="en-US" w:eastAsia="zh-CN"/>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3.乙方应将关键设备的用户手册、保修手册、有关单证资料及配备件、随机工具等交付甲方。</w:t>
      </w:r>
    </w:p>
    <w:p>
      <w:pPr>
        <w:spacing w:line="360" w:lineRule="auto"/>
        <w:ind w:firstLine="44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4</w:t>
      </w:r>
      <w:r>
        <w:rPr>
          <w:rFonts w:hint="eastAsia" w:cs="宋体"/>
          <w:bCs/>
          <w:color w:val="000000" w:themeColor="text1"/>
          <w:sz w:val="22"/>
          <w:szCs w:val="22"/>
          <w14:textFill>
            <w14:solidFill>
              <w14:schemeClr w14:val="tx1"/>
            </w14:solidFill>
          </w14:textFill>
        </w:rPr>
        <w:t>.对不符合要求或有质量问题的货物不予签收，可立即要求退换，</w:t>
      </w:r>
      <w:r>
        <w:rPr>
          <w:rFonts w:hint="eastAsia" w:cs="宋体"/>
          <w:bCs/>
          <w:color w:val="000000" w:themeColor="text1"/>
          <w:sz w:val="22"/>
          <w:szCs w:val="22"/>
          <w:lang w:val="en-US" w:eastAsia="zh-CN"/>
          <w14:textFill>
            <w14:solidFill>
              <w14:schemeClr w14:val="tx1"/>
            </w14:solidFill>
          </w14:textFill>
        </w:rPr>
        <w:t>乙方</w:t>
      </w:r>
      <w:r>
        <w:rPr>
          <w:rFonts w:hint="eastAsia" w:cs="宋体"/>
          <w:bCs/>
          <w:color w:val="000000" w:themeColor="text1"/>
          <w:sz w:val="22"/>
          <w:szCs w:val="22"/>
          <w14:textFill>
            <w14:solidFill>
              <w14:schemeClr w14:val="tx1"/>
            </w14:solidFill>
          </w14:textFill>
        </w:rPr>
        <w:t>不得拒绝和延误。</w:t>
      </w:r>
    </w:p>
    <w:p>
      <w:pPr>
        <w:spacing w:line="360" w:lineRule="auto"/>
        <w:ind w:firstLine="440"/>
        <w:rPr>
          <w:rFonts w:cs="宋体"/>
          <w:bCs/>
          <w:color w:val="000000" w:themeColor="text1"/>
          <w:sz w:val="22"/>
          <w:szCs w:val="22"/>
          <w14:textFill>
            <w14:solidFill>
              <w14:schemeClr w14:val="tx1"/>
            </w14:solidFill>
          </w14:textFill>
        </w:rPr>
      </w:pPr>
      <w:r>
        <w:rPr>
          <w:rFonts w:hint="eastAsia" w:cs="宋体"/>
          <w:bCs/>
          <w:color w:val="000000" w:themeColor="text1"/>
          <w:sz w:val="22"/>
          <w:szCs w:val="22"/>
          <w:lang w:val="en-US" w:eastAsia="zh-CN"/>
          <w14:textFill>
            <w14:solidFill>
              <w14:schemeClr w14:val="tx1"/>
            </w14:solidFill>
          </w14:textFill>
        </w:rPr>
        <w:t>5</w:t>
      </w:r>
      <w:r>
        <w:rPr>
          <w:rFonts w:hint="eastAsia" w:cs="宋体"/>
          <w:bCs/>
          <w:color w:val="000000" w:themeColor="text1"/>
          <w:sz w:val="22"/>
          <w:szCs w:val="22"/>
          <w14:textFill>
            <w14:solidFill>
              <w14:schemeClr w14:val="tx1"/>
            </w14:solidFill>
          </w14:textFill>
        </w:rPr>
        <w:t>.验收完毕由</w:t>
      </w:r>
      <w:r>
        <w:rPr>
          <w:rFonts w:hint="eastAsia" w:cs="宋体"/>
          <w:bCs/>
          <w:color w:val="000000" w:themeColor="text1"/>
          <w:sz w:val="22"/>
          <w:szCs w:val="22"/>
          <w:lang w:val="en-US" w:eastAsia="zh-CN"/>
          <w14:textFill>
            <w14:solidFill>
              <w14:schemeClr w14:val="tx1"/>
            </w14:solidFill>
          </w14:textFill>
        </w:rPr>
        <w:t>甲方</w:t>
      </w:r>
      <w:r>
        <w:rPr>
          <w:rFonts w:hint="eastAsia" w:cs="宋体"/>
          <w:bCs/>
          <w:color w:val="000000" w:themeColor="text1"/>
          <w:sz w:val="22"/>
          <w:szCs w:val="22"/>
          <w14:textFill>
            <w14:solidFill>
              <w14:schemeClr w14:val="tx1"/>
            </w14:solidFill>
          </w14:textFill>
        </w:rPr>
        <w:t>及</w:t>
      </w:r>
      <w:r>
        <w:rPr>
          <w:rFonts w:hint="eastAsia" w:cs="宋体"/>
          <w:bCs/>
          <w:color w:val="000000" w:themeColor="text1"/>
          <w:sz w:val="22"/>
          <w:szCs w:val="22"/>
          <w:lang w:val="en-US" w:eastAsia="zh-CN"/>
          <w14:textFill>
            <w14:solidFill>
              <w14:schemeClr w14:val="tx1"/>
            </w14:solidFill>
          </w14:textFill>
        </w:rPr>
        <w:t>乙方</w:t>
      </w:r>
      <w:r>
        <w:rPr>
          <w:rFonts w:hint="eastAsia" w:cs="宋体"/>
          <w:bCs/>
          <w:color w:val="000000" w:themeColor="text1"/>
          <w:sz w:val="22"/>
          <w:szCs w:val="22"/>
          <w14:textFill>
            <w14:solidFill>
              <w14:schemeClr w14:val="tx1"/>
            </w14:solidFill>
          </w14:textFill>
        </w:rPr>
        <w:t>在验收报告上共同签名确认。</w:t>
      </w:r>
    </w:p>
    <w:p>
      <w:pPr>
        <w:spacing w:line="360" w:lineRule="auto"/>
        <w:ind w:firstLine="0" w:firstLineChars="0"/>
        <w:rPr>
          <w:rFonts w:cs="宋体"/>
          <w:b/>
          <w:color w:val="000000" w:themeColor="text1"/>
          <w:sz w:val="22"/>
          <w:szCs w:val="22"/>
          <w14:textFill>
            <w14:solidFill>
              <w14:schemeClr w14:val="tx1"/>
            </w14:solidFill>
          </w14:textFill>
        </w:rPr>
      </w:pPr>
      <w:r>
        <w:rPr>
          <w:rFonts w:hint="eastAsia" w:cs="宋体"/>
          <w:b/>
          <w:color w:val="000000" w:themeColor="text1"/>
          <w:sz w:val="22"/>
          <w:szCs w:val="22"/>
          <w:lang w:val="en-US" w:eastAsia="zh-CN"/>
          <w14:textFill>
            <w14:solidFill>
              <w14:schemeClr w14:val="tx1"/>
            </w14:solidFill>
          </w14:textFill>
        </w:rPr>
        <w:t>七、</w:t>
      </w:r>
      <w:r>
        <w:rPr>
          <w:rFonts w:hint="eastAsia" w:cs="宋体"/>
          <w:b/>
          <w:color w:val="000000" w:themeColor="text1"/>
          <w:sz w:val="22"/>
          <w:szCs w:val="22"/>
          <w14:textFill>
            <w14:solidFill>
              <w14:schemeClr w14:val="tx1"/>
            </w14:solidFill>
          </w14:textFill>
        </w:rPr>
        <w:t>质保期及售后服务要求</w:t>
      </w:r>
    </w:p>
    <w:p>
      <w:pPr>
        <w:snapToGrid w:val="0"/>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1.质保期为一年</w:t>
      </w:r>
      <w:r>
        <w:rPr>
          <w:rFonts w:hint="eastAsia"/>
          <w:color w:val="000000" w:themeColor="text1"/>
          <w:sz w:val="22"/>
          <w:szCs w:val="22"/>
          <w:lang w:eastAsia="zh-CN"/>
          <w14:textFill>
            <w14:solidFill>
              <w14:schemeClr w14:val="tx1"/>
            </w14:solidFill>
          </w14:textFill>
        </w:rPr>
        <w:t>，</w:t>
      </w:r>
      <w:r>
        <w:rPr>
          <w:rFonts w:hint="eastAsia"/>
          <w:color w:val="000000" w:themeColor="text1"/>
          <w:sz w:val="22"/>
          <w:szCs w:val="22"/>
          <w14:textFill>
            <w14:solidFill>
              <w14:schemeClr w14:val="tx1"/>
            </w14:solidFill>
          </w14:textFill>
        </w:rPr>
        <w:t>自货物验收合格之日起算</w:t>
      </w:r>
      <w:r>
        <w:rPr>
          <w:rFonts w:hint="eastAsia"/>
          <w:color w:val="000000" w:themeColor="text1"/>
          <w:sz w:val="22"/>
          <w:szCs w:val="22"/>
          <w:lang w:eastAsia="zh-CN"/>
          <w14:textFill>
            <w14:solidFill>
              <w14:schemeClr w14:val="tx1"/>
            </w14:solidFill>
          </w14:textFill>
        </w:rPr>
        <w:t>，</w:t>
      </w:r>
      <w:r>
        <w:rPr>
          <w:rFonts w:hint="eastAsia"/>
          <w:color w:val="000000" w:themeColor="text1"/>
          <w:sz w:val="22"/>
          <w:szCs w:val="22"/>
          <w14:textFill>
            <w14:solidFill>
              <w14:schemeClr w14:val="tx1"/>
            </w14:solidFill>
          </w14:textFill>
        </w:rPr>
        <w:t>质保期内实行三包免费服务，即对不符合质量标准的货物包退、包换、包修整。</w:t>
      </w:r>
    </w:p>
    <w:p>
      <w:pPr>
        <w:snapToGrid w:val="0"/>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w:t>
      </w:r>
      <w:r>
        <w:rPr>
          <w:rFonts w:hint="eastAsia"/>
          <w:color w:val="000000" w:themeColor="text1"/>
          <w:sz w:val="22"/>
          <w:szCs w:val="22"/>
          <w:lang w:val="en-US" w:eastAsia="zh-CN"/>
          <w14:textFill>
            <w14:solidFill>
              <w14:schemeClr w14:val="tx1"/>
            </w14:solidFill>
          </w14:textFill>
        </w:rPr>
        <w:t>乙方</w:t>
      </w:r>
      <w:r>
        <w:rPr>
          <w:rFonts w:hint="eastAsia"/>
          <w:color w:val="000000" w:themeColor="text1"/>
          <w:sz w:val="22"/>
          <w:szCs w:val="22"/>
          <w14:textFill>
            <w14:solidFill>
              <w14:schemeClr w14:val="tx1"/>
            </w14:solidFill>
          </w14:textFill>
        </w:rPr>
        <w:t>供货时必须提供原生产厂家出具的检验合格证及质量承诺书等相关资料。</w:t>
      </w:r>
    </w:p>
    <w:p>
      <w:pPr>
        <w:pStyle w:val="2"/>
        <w:widowControl/>
        <w:numPr>
          <w:ilvl w:val="0"/>
          <w:numId w:val="0"/>
        </w:numPr>
        <w:autoSpaceDE/>
        <w:autoSpaceDN/>
        <w:adjustRightInd/>
        <w:spacing w:line="360" w:lineRule="auto"/>
        <w:ind w:firstLine="440" w:firstLineChars="200"/>
        <w:rPr>
          <w:rFonts w:hint="eastAsia" w:cs="宋体"/>
          <w:color w:val="000000" w:themeColor="text1"/>
          <w:sz w:val="21"/>
          <w:szCs w:val="21"/>
          <w:lang w:val="en-US" w:eastAsia="zh-CN"/>
          <w14:textFill>
            <w14:solidFill>
              <w14:schemeClr w14:val="tx1"/>
            </w14:solidFill>
          </w14:textFill>
        </w:rPr>
      </w:pPr>
      <w:r>
        <w:rPr>
          <w:rFonts w:hint="eastAsia"/>
          <w:color w:val="000000" w:themeColor="text1"/>
          <w:sz w:val="22"/>
          <w:szCs w:val="22"/>
          <w14:textFill>
            <w14:solidFill>
              <w14:schemeClr w14:val="tx1"/>
            </w14:solidFill>
          </w14:textFill>
        </w:rPr>
        <w:t>3.售后服务响应时间：</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在使用中出现问题时，</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lang w:val="en-US" w:eastAsia="zh-CN"/>
          <w14:textFill>
            <w14:solidFill>
              <w14:schemeClr w14:val="tx1"/>
            </w14:solidFill>
          </w14:textFill>
        </w:rPr>
        <w:t>接到通知后，30分钟内响应，维修人员</w:t>
      </w:r>
      <w:r>
        <w:rPr>
          <w:rFonts w:hint="eastAsia"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lang w:val="en-US" w:eastAsia="zh-CN"/>
          <w14:textFill>
            <w14:solidFill>
              <w14:schemeClr w14:val="tx1"/>
            </w14:solidFill>
          </w14:textFill>
        </w:rPr>
        <w:t>小时内到达现场维修, 12小时内排除问题</w:t>
      </w:r>
      <w:r>
        <w:rPr>
          <w:rFonts w:hint="eastAsia" w:cs="宋体"/>
          <w:color w:val="000000" w:themeColor="text1"/>
          <w:sz w:val="21"/>
          <w:szCs w:val="21"/>
          <w:lang w:val="en-US" w:eastAsia="zh-CN"/>
          <w14:textFill>
            <w14:solidFill>
              <w14:schemeClr w14:val="tx1"/>
            </w14:solidFill>
          </w14:textFill>
        </w:rPr>
        <w:t>，</w:t>
      </w:r>
      <w:r>
        <w:rPr>
          <w:rFonts w:hint="eastAsia"/>
          <w:color w:val="000000" w:themeColor="text1"/>
          <w:sz w:val="22"/>
          <w:szCs w:val="22"/>
          <w14:textFill>
            <w14:solidFill>
              <w14:schemeClr w14:val="tx1"/>
            </w14:solidFill>
          </w14:textFill>
        </w:rPr>
        <w:t>48小时内处理完毕</w:t>
      </w:r>
      <w:r>
        <w:rPr>
          <w:rFonts w:hint="eastAsia"/>
          <w:color w:val="000000" w:themeColor="text1"/>
          <w:sz w:val="22"/>
          <w:szCs w:val="22"/>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否则，</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有权聘用其他单位或个人参与维修，维修费用</w:t>
      </w:r>
      <w:r>
        <w:rPr>
          <w:rFonts w:hint="eastAsia" w:cs="宋体"/>
          <w:color w:val="000000" w:themeColor="text1"/>
          <w:sz w:val="21"/>
          <w:szCs w:val="21"/>
          <w:lang w:val="en-US" w:eastAsia="zh-CN"/>
          <w14:textFill>
            <w14:solidFill>
              <w14:schemeClr w14:val="tx1"/>
            </w14:solidFill>
          </w14:textFill>
        </w:rPr>
        <w:t>由乙方承担。</w:t>
      </w:r>
    </w:p>
    <w:p>
      <w:pPr>
        <w:pStyle w:val="2"/>
        <w:widowControl/>
        <w:numPr>
          <w:ilvl w:val="0"/>
          <w:numId w:val="0"/>
        </w:numPr>
        <w:autoSpaceDE/>
        <w:autoSpaceDN/>
        <w:adjustRightInd/>
        <w:spacing w:line="360" w:lineRule="auto"/>
        <w:ind w:firstLine="420" w:firstLineChars="20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lang w:val="en-US" w:eastAsia="zh-CN"/>
          <w14:textFill>
            <w14:solidFill>
              <w14:schemeClr w14:val="tx1"/>
            </w14:solidFill>
          </w14:textFill>
        </w:rPr>
        <w:t>.保修服务方式均为</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lang w:val="en-US" w:eastAsia="zh-CN"/>
          <w14:textFill>
            <w14:solidFill>
              <w14:schemeClr w14:val="tx1"/>
            </w14:solidFill>
          </w14:textFill>
        </w:rPr>
        <w:t>上门免费保修，即由</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lang w:val="en-US" w:eastAsia="zh-CN"/>
          <w14:textFill>
            <w14:solidFill>
              <w14:schemeClr w14:val="tx1"/>
            </w14:solidFill>
          </w14:textFill>
        </w:rPr>
        <w:t>派员到</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设备使用现场进行维修,由此产生的一切费用均由</w:t>
      </w:r>
      <w:r>
        <w:rPr>
          <w:rFonts w:hint="eastAsia" w:cs="宋体"/>
          <w:color w:val="000000" w:themeColor="text1"/>
          <w:sz w:val="21"/>
          <w:szCs w:val="21"/>
          <w:lang w:val="en-US" w:eastAsia="zh-CN"/>
          <w14:textFill>
            <w14:solidFill>
              <w14:schemeClr w14:val="tx1"/>
            </w14:solidFill>
          </w14:textFill>
        </w:rPr>
        <w:t>乙方</w:t>
      </w:r>
      <w:r>
        <w:rPr>
          <w:rFonts w:hint="eastAsia" w:ascii="宋体" w:hAnsi="宋体" w:eastAsia="宋体" w:cs="宋体"/>
          <w:color w:val="000000" w:themeColor="text1"/>
          <w:sz w:val="21"/>
          <w:szCs w:val="21"/>
          <w:lang w:val="en-US" w:eastAsia="zh-CN"/>
          <w14:textFill>
            <w14:solidFill>
              <w14:schemeClr w14:val="tx1"/>
            </w14:solidFill>
          </w14:textFill>
        </w:rPr>
        <w:t>承担。因</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原因导致的维修，费用由</w:t>
      </w:r>
      <w:r>
        <w:rPr>
          <w:rFonts w:hint="eastAsia" w:cs="宋体"/>
          <w:color w:val="000000" w:themeColor="text1"/>
          <w:sz w:val="21"/>
          <w:szCs w:val="21"/>
          <w:lang w:val="en-US" w:eastAsia="zh-CN"/>
          <w14:textFill>
            <w14:solidFill>
              <w14:schemeClr w14:val="tx1"/>
            </w14:solidFill>
          </w14:textFill>
        </w:rPr>
        <w:t>甲方</w:t>
      </w:r>
      <w:r>
        <w:rPr>
          <w:rFonts w:hint="eastAsia" w:ascii="宋体" w:hAnsi="宋体" w:eastAsia="宋体" w:cs="宋体"/>
          <w:color w:val="000000" w:themeColor="text1"/>
          <w:sz w:val="21"/>
          <w:szCs w:val="21"/>
          <w:lang w:val="en-US" w:eastAsia="zh-CN"/>
          <w14:textFill>
            <w14:solidFill>
              <w14:schemeClr w14:val="tx1"/>
            </w14:solidFill>
          </w14:textFill>
        </w:rPr>
        <w:t>承担。</w:t>
      </w:r>
    </w:p>
    <w:p>
      <w:pPr>
        <w:pStyle w:val="41"/>
        <w:spacing w:line="360" w:lineRule="auto"/>
        <w:ind w:firstLine="0"/>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lang w:val="en-US" w:eastAsia="zh-CN"/>
          <w14:textFill>
            <w14:solidFill>
              <w14:schemeClr w14:val="tx1"/>
            </w14:solidFill>
          </w14:textFill>
        </w:rPr>
        <w:t>八</w:t>
      </w:r>
      <w:r>
        <w:rPr>
          <w:rFonts w:hint="eastAsia" w:eastAsia="宋体"/>
          <w:b/>
          <w:bCs/>
          <w:color w:val="000000" w:themeColor="text1"/>
          <w:sz w:val="21"/>
          <w:szCs w:val="21"/>
          <w14:textFill>
            <w14:solidFill>
              <w14:schemeClr w14:val="tx1"/>
            </w14:solidFill>
          </w14:textFill>
        </w:rPr>
        <w:t>、违约责任</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1)乙方交付的货物、提供的服务不符合</w:t>
      </w:r>
      <w:r>
        <w:rPr>
          <w:rFonts w:hint="eastAsia" w:cs="Arial"/>
          <w:color w:val="000000" w:themeColor="text1"/>
          <w:lang w:val="en-US" w:eastAsia="zh-CN"/>
          <w14:textFill>
            <w14:solidFill>
              <w14:schemeClr w14:val="tx1"/>
            </w14:solidFill>
          </w14:textFill>
        </w:rPr>
        <w:t>磋商</w:t>
      </w:r>
      <w:r>
        <w:rPr>
          <w:rFonts w:hint="eastAsia" w:cs="Arial"/>
          <w:color w:val="000000" w:themeColor="text1"/>
          <w14:textFill>
            <w14:solidFill>
              <w14:schemeClr w14:val="tx1"/>
            </w14:solidFill>
          </w14:textFill>
        </w:rPr>
        <w:t>文件、</w:t>
      </w:r>
      <w:r>
        <w:rPr>
          <w:rFonts w:hint="eastAsia" w:cs="Arial"/>
          <w:color w:val="000000" w:themeColor="text1"/>
          <w:lang w:val="en-US" w:eastAsia="zh-CN"/>
          <w14:textFill>
            <w14:solidFill>
              <w14:schemeClr w14:val="tx1"/>
            </w14:solidFill>
          </w14:textFill>
        </w:rPr>
        <w:t>响应</w:t>
      </w:r>
      <w:r>
        <w:rPr>
          <w:rFonts w:hint="eastAsia" w:cs="Arial"/>
          <w:color w:val="000000" w:themeColor="text1"/>
          <w14:textFill>
            <w14:solidFill>
              <w14:schemeClr w14:val="tx1"/>
            </w14:solidFill>
          </w14:textFill>
        </w:rPr>
        <w:t>文件或本合同规定的，甲方有权拒收，并且乙方须向甲方支付本合同总价5%的违约金。</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2)乙方未能按本合同规定的交货时间交付货物的/提供服务，从逾期之日起每日按本合同总价3‰的数额向甲方支付违约金；逾期半个月以上的，甲方有权终止合同，由此造成的甲方经济损失由乙方承担。</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3)甲方无正当理由拒收货物/接受服务，到期拒付货物/服务款项的，甲方向乙方偿付本合同总的5%的违约金。甲方人逾期付款，则每日按本合同总价的3‰向乙方偿付违约金。</w:t>
      </w:r>
    </w:p>
    <w:p>
      <w:pPr>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4)其它违约责任按《中华人民共和国民法典》处理。</w:t>
      </w:r>
    </w:p>
    <w:p>
      <w:pPr>
        <w:spacing w:line="360" w:lineRule="auto"/>
        <w:ind w:left="-1" w:firstLine="0" w:firstLineChars="0"/>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七、安装调试:</w:t>
      </w:r>
    </w:p>
    <w:p>
      <w:pPr>
        <w:spacing w:line="360" w:lineRule="auto"/>
        <w:ind w:left="-1" w:firstLine="420"/>
        <w:rPr>
          <w:rFonts w:cs="Arial"/>
          <w:color w:val="000000" w:themeColor="text1"/>
          <w:szCs w:val="28"/>
          <w14:textFill>
            <w14:solidFill>
              <w14:schemeClr w14:val="tx1"/>
            </w14:solidFill>
          </w14:textFill>
        </w:rPr>
      </w:pPr>
      <w:r>
        <w:rPr>
          <w:rFonts w:hint="eastAsia" w:cs="Arial"/>
          <w:color w:val="000000" w:themeColor="text1"/>
          <w14:textFill>
            <w14:solidFill>
              <w14:schemeClr w14:val="tx1"/>
            </w14:solidFill>
          </w14:textFill>
        </w:rPr>
        <w:t>乙方必须依照</w:t>
      </w:r>
      <w:r>
        <w:rPr>
          <w:rFonts w:hint="eastAsia" w:cs="Arial"/>
          <w:color w:val="000000" w:themeColor="text1"/>
          <w:lang w:val="en-US" w:eastAsia="zh-CN"/>
          <w14:textFill>
            <w14:solidFill>
              <w14:schemeClr w14:val="tx1"/>
            </w14:solidFill>
          </w14:textFill>
        </w:rPr>
        <w:t>磋商</w:t>
      </w:r>
      <w:r>
        <w:rPr>
          <w:rFonts w:hint="eastAsia" w:cs="Arial"/>
          <w:color w:val="000000" w:themeColor="text1"/>
          <w14:textFill>
            <w14:solidFill>
              <w14:schemeClr w14:val="tx1"/>
            </w14:solidFill>
          </w14:textFill>
        </w:rPr>
        <w:t>文件的要求和</w:t>
      </w:r>
      <w:r>
        <w:rPr>
          <w:rFonts w:hint="eastAsia" w:cs="Arial"/>
          <w:color w:val="000000" w:themeColor="text1"/>
          <w:lang w:val="en-US" w:eastAsia="zh-CN"/>
          <w14:textFill>
            <w14:solidFill>
              <w14:schemeClr w14:val="tx1"/>
            </w14:solidFill>
          </w14:textFill>
        </w:rPr>
        <w:t>响应</w:t>
      </w:r>
      <w:r>
        <w:rPr>
          <w:rFonts w:hint="eastAsia" w:cs="Arial"/>
          <w:color w:val="000000" w:themeColor="text1"/>
          <w14:textFill>
            <w14:solidFill>
              <w14:schemeClr w14:val="tx1"/>
            </w14:solidFill>
          </w14:textFill>
        </w:rPr>
        <w:t>文件的承诺，将设备、系统安装并至正常运行的最佳状态。</w:t>
      </w:r>
    </w:p>
    <w:p>
      <w:pPr>
        <w:spacing w:line="360" w:lineRule="auto"/>
        <w:ind w:firstLine="0" w:firstLineChars="0"/>
        <w:rPr>
          <w:rFonts w:cs="Arial"/>
          <w:b/>
          <w:color w:val="000000" w:themeColor="text1"/>
          <w14:textFill>
            <w14:solidFill>
              <w14:schemeClr w14:val="tx1"/>
            </w14:solidFill>
          </w14:textFill>
        </w:rPr>
      </w:pPr>
      <w:r>
        <w:rPr>
          <w:rFonts w:hint="eastAsia" w:cs="Arial"/>
          <w:b/>
          <w:color w:val="000000" w:themeColor="text1"/>
          <w14:textFill>
            <w14:solidFill>
              <w14:schemeClr w14:val="tx1"/>
            </w14:solidFill>
          </w14:textFill>
        </w:rPr>
        <w:t>八、验收：</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1）货物若有国家标准按照国家标准验收，若无国家标准按行业标准验收，为原制造商制造的全新产品，货物无污染，无侵权行为、无任何缺陷隐患，在中国境内可依常规安全合法使用。 </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lang w:val="en-US" w:eastAsia="zh-CN"/>
          <w14:textFill>
            <w14:solidFill>
              <w14:schemeClr w14:val="tx1"/>
            </w14:solidFill>
          </w14:textFill>
        </w:rPr>
        <w:t>2</w:t>
      </w:r>
      <w:r>
        <w:rPr>
          <w:rFonts w:hint="eastAsia" w:cs="Arial"/>
          <w:color w:val="000000" w:themeColor="text1"/>
          <w14:textFill>
            <w14:solidFill>
              <w14:schemeClr w14:val="tx1"/>
            </w14:solidFill>
          </w14:textFill>
        </w:rPr>
        <w:t>）货物为原厂商未启封全新包装，具出厂合格证，序列号、包装箱号与出厂批号一致，并可追索查阅。所有随设备的附件必须齐全。</w:t>
      </w:r>
    </w:p>
    <w:p>
      <w:pPr>
        <w:tabs>
          <w:tab w:val="left" w:pos="900"/>
        </w:tabs>
        <w:spacing w:line="360" w:lineRule="auto"/>
        <w:ind w:firstLine="420"/>
        <w:rPr>
          <w:rFonts w:cs="Arial"/>
          <w:color w:val="000000" w:themeColor="text1"/>
          <w14:textFill>
            <w14:solidFill>
              <w14:schemeClr w14:val="tx1"/>
            </w14:solidFill>
          </w14:textFill>
        </w:rPr>
      </w:pPr>
      <w:r>
        <w:rPr>
          <w:rFonts w:hint="eastAsia" w:cs="Arial"/>
          <w:color w:val="000000" w:themeColor="text1"/>
          <w:lang w:val="en-US" w:eastAsia="zh-CN"/>
          <w14:textFill>
            <w14:solidFill>
              <w14:schemeClr w14:val="tx1"/>
            </w14:solidFill>
          </w14:textFill>
        </w:rPr>
        <w:t>3</w:t>
      </w:r>
      <w:r>
        <w:rPr>
          <w:rFonts w:hint="eastAsia" w:cs="Arial"/>
          <w:color w:val="000000" w:themeColor="text1"/>
          <w14:textFill>
            <w14:solidFill>
              <w14:schemeClr w14:val="tx1"/>
            </w14:solidFill>
          </w14:textFill>
        </w:rPr>
        <w:t>）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pPr>
        <w:spacing w:line="360" w:lineRule="auto"/>
        <w:ind w:firstLine="0" w:firstLineChars="0"/>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九、不可抗力</w:t>
      </w:r>
      <w:bookmarkEnd w:id="9"/>
      <w:bookmarkEnd w:id="10"/>
      <w:bookmarkEnd w:id="11"/>
    </w:p>
    <w:p>
      <w:pPr>
        <w:spacing w:line="360" w:lineRule="auto"/>
        <w:ind w:left="239" w:leftChars="114" w:firstLine="420"/>
        <w:rPr>
          <w:b/>
          <w:bCs/>
          <w:color w:val="000000" w:themeColor="text1"/>
          <w14:textFill>
            <w14:solidFill>
              <w14:schemeClr w14:val="tx1"/>
            </w14:solidFill>
          </w14:textFill>
        </w:rPr>
      </w:pPr>
      <w:r>
        <w:rPr>
          <w:rFonts w:hint="eastAsia"/>
          <w:color w:val="000000" w:themeColor="text1"/>
          <w14:textFill>
            <w14:solidFill>
              <w14:schemeClr w14:val="tx1"/>
            </w14:solidFill>
          </w14:textFill>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十、税费</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在中国境内、外发生的与本合同执行有关的一切税费均由乙方负担。</w:t>
      </w:r>
    </w:p>
    <w:p>
      <w:pPr>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十一、争议的解决</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合同执行过程中发生的任何争议，如双方不能通过友好协商解决，任何一方均可向甲方所在地有管辖权的人民法院提起诉讼。</w:t>
      </w:r>
    </w:p>
    <w:p>
      <w:pPr>
        <w:spacing w:line="360" w:lineRule="auto"/>
        <w:ind w:firstLine="0" w:firstLineChars="0"/>
        <w:rPr>
          <w:b/>
          <w:bCs/>
          <w:color w:val="000000" w:themeColor="text1"/>
          <w14:textFill>
            <w14:solidFill>
              <w14:schemeClr w14:val="tx1"/>
            </w14:solidFill>
          </w14:textFill>
        </w:rPr>
      </w:pPr>
      <w:bookmarkStart w:id="13" w:name="_Toc441821549"/>
      <w:bookmarkStart w:id="14" w:name="_Toc406757392"/>
      <w:bookmarkStart w:id="15" w:name="_Toc406757133"/>
      <w:r>
        <w:rPr>
          <w:rFonts w:hint="eastAsia"/>
          <w:b/>
          <w:bCs/>
          <w:color w:val="000000" w:themeColor="text1"/>
          <w14:textFill>
            <w14:solidFill>
              <w14:schemeClr w14:val="tx1"/>
            </w14:solidFill>
          </w14:textFill>
        </w:rPr>
        <w:t>十二、其它</w:t>
      </w:r>
      <w:bookmarkEnd w:id="13"/>
      <w:bookmarkEnd w:id="14"/>
      <w:bookmarkEnd w:id="15"/>
    </w:p>
    <w:p>
      <w:pPr>
        <w:pStyle w:val="125"/>
        <w:spacing w:line="360" w:lineRule="auto"/>
        <w:rPr>
          <w:rFonts w:cs="宋体"/>
          <w:color w:val="000000" w:themeColor="text1"/>
          <w14:textFill>
            <w14:solidFill>
              <w14:schemeClr w14:val="tx1"/>
            </w14:solidFill>
          </w14:textFill>
        </w:rPr>
      </w:pPr>
      <w:bookmarkStart w:id="16" w:name="_Toc406757134"/>
      <w:bookmarkStart w:id="17" w:name="_Toc406757393"/>
      <w:bookmarkStart w:id="18" w:name="_Toc441821550"/>
      <w:r>
        <w:rPr>
          <w:rFonts w:hint="eastAsia" w:cs="宋体"/>
          <w:color w:val="000000" w:themeColor="text1"/>
          <w14:textFill>
            <w14:solidFill>
              <w14:schemeClr w14:val="tx1"/>
            </w14:solidFill>
          </w14:textFill>
        </w:rPr>
        <w:t>1.本合同所有附件、磋商文件、响应文件、成交通知书均为合同的有效组成部分，与本合同具有同等法律效力。</w:t>
      </w:r>
    </w:p>
    <w:p>
      <w:pPr>
        <w:pStyle w:val="125"/>
        <w:spacing w:line="360" w:lineRule="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2.在执行本合同的过程中，所有经双方签署确认的文件(包括会议纪要、补充协议、往来信函)即成为本合同的有效组成部分。</w:t>
      </w:r>
    </w:p>
    <w:p>
      <w:pPr>
        <w:pStyle w:val="125"/>
        <w:spacing w:line="360" w:lineRule="auto"/>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3.如一方地址、电话、传真号码有变更，应在变更当日内书面通知对方，否则，应承担相应责任。</w:t>
      </w:r>
    </w:p>
    <w:p>
      <w:pPr>
        <w:pStyle w:val="125"/>
        <w:spacing w:line="360" w:lineRule="auto"/>
        <w:rPr>
          <w:rFonts w:ascii="Times New Roman" w:hAnsi="Times New Roman"/>
          <w:color w:val="000000" w:themeColor="text1"/>
          <w14:textFill>
            <w14:solidFill>
              <w14:schemeClr w14:val="tx1"/>
            </w14:solidFill>
          </w14:textFill>
        </w:rPr>
      </w:pPr>
      <w:r>
        <w:rPr>
          <w:rFonts w:hint="eastAsia" w:cs="宋体"/>
          <w:color w:val="000000" w:themeColor="text1"/>
          <w14:textFill>
            <w14:solidFill>
              <w14:schemeClr w14:val="tx1"/>
            </w14:solidFill>
          </w14:textFill>
        </w:rPr>
        <w:t>4.除甲方事先书面同意外，</w:t>
      </w:r>
      <w:r>
        <w:rPr>
          <w:rFonts w:hint="eastAsia" w:ascii="Times New Roman" w:hAnsi="Times New Roman"/>
          <w:color w:val="000000" w:themeColor="text1"/>
          <w14:textFill>
            <w14:solidFill>
              <w14:schemeClr w14:val="tx1"/>
            </w14:solidFill>
          </w14:textFill>
        </w:rPr>
        <w:t>乙方不得部分或全部转让其应履行的合同项下的义务。</w:t>
      </w:r>
    </w:p>
    <w:p>
      <w:pPr>
        <w:spacing w:line="360" w:lineRule="auto"/>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十三、合同生效</w:t>
      </w:r>
      <w:bookmarkEnd w:id="16"/>
      <w:bookmarkEnd w:id="17"/>
      <w:bookmarkEnd w:id="18"/>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1.本合同在甲乙双方法人代表或其授权代表签字盖章后生效。</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2.合同一式</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 xml:space="preserve">份，甲方执 </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份，乙方执</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份，</w:t>
      </w:r>
      <w:r>
        <w:rPr>
          <w:rFonts w:hint="eastAsia" w:cs="Arial"/>
          <w:color w:val="000000" w:themeColor="text1"/>
          <w14:textFill>
            <w14:solidFill>
              <w14:schemeClr w14:val="tx1"/>
            </w14:solidFill>
          </w14:textFill>
        </w:rPr>
        <w:t>代理机</w:t>
      </w:r>
      <w:r>
        <w:rPr>
          <w:rFonts w:hint="eastAsia" w:cs="Arial"/>
          <w:color w:val="000000" w:themeColor="text1"/>
          <w:u w:val="single"/>
          <w14:textFill>
            <w14:solidFill>
              <w14:schemeClr w14:val="tx1"/>
            </w14:solidFill>
          </w14:textFill>
        </w:rPr>
        <w:t xml:space="preserve">壹 </w:t>
      </w:r>
      <w:r>
        <w:rPr>
          <w:rFonts w:hint="eastAsia" w:cs="Arial"/>
          <w:color w:val="000000" w:themeColor="text1"/>
          <w14:textFill>
            <w14:solidFill>
              <w14:schemeClr w14:val="tx1"/>
            </w14:solidFill>
          </w14:textFill>
        </w:rPr>
        <w:t>份</w:t>
      </w:r>
      <w:r>
        <w:rPr>
          <w:rFonts w:hint="eastAsia"/>
          <w:color w:val="000000" w:themeColor="text1"/>
          <w14:textFill>
            <w14:solidFill>
              <w14:schemeClr w14:val="tx1"/>
            </w14:solidFill>
          </w14:textFill>
        </w:rPr>
        <w:t>。</w:t>
      </w:r>
    </w:p>
    <w:p>
      <w:pPr>
        <w:ind w:firstLine="480"/>
        <w:rPr>
          <w:rFonts w:ascii="Times New Roman" w:hAnsi="Times New Roman"/>
          <w:color w:val="000000" w:themeColor="text1"/>
          <w:sz w:val="24"/>
          <w:szCs w:val="24"/>
          <w14:textFill>
            <w14:solidFill>
              <w14:schemeClr w14:val="tx1"/>
            </w14:solidFill>
          </w14:textFill>
        </w:rPr>
      </w:pPr>
    </w:p>
    <w:p>
      <w:pPr>
        <w:spacing w:line="360" w:lineRule="auto"/>
        <w:ind w:firstLine="44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甲方（盖章）：                               乙方（盖章）：</w:t>
      </w:r>
    </w:p>
    <w:p>
      <w:pPr>
        <w:spacing w:line="360" w:lineRule="auto"/>
        <w:ind w:firstLine="0" w:firstLineChars="0"/>
        <w:rPr>
          <w:rFonts w:ascii="Times New Roman" w:hAnsi="Times New Roman"/>
          <w:color w:val="000000" w:themeColor="text1"/>
          <w:sz w:val="22"/>
          <w:szCs w:val="22"/>
          <w14:textFill>
            <w14:solidFill>
              <w14:schemeClr w14:val="tx1"/>
            </w14:solidFill>
          </w14:textFill>
        </w:rPr>
      </w:pPr>
    </w:p>
    <w:p>
      <w:pPr>
        <w:pStyle w:val="40"/>
        <w:ind w:firstLine="440"/>
        <w:rPr>
          <w:color w:val="000000" w:themeColor="text1"/>
          <w:sz w:val="22"/>
          <w:szCs w:val="22"/>
          <w14:textFill>
            <w14:solidFill>
              <w14:schemeClr w14:val="tx1"/>
            </w14:solidFill>
          </w14:textFill>
        </w:rPr>
      </w:pPr>
    </w:p>
    <w:p>
      <w:pPr>
        <w:spacing w:line="360" w:lineRule="auto"/>
        <w:ind w:firstLine="44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代表：                                       代表：</w:t>
      </w:r>
    </w:p>
    <w:p>
      <w:pPr>
        <w:pStyle w:val="40"/>
        <w:ind w:firstLine="0" w:firstLineChars="0"/>
        <w:rPr>
          <w:color w:val="000000" w:themeColor="text1"/>
          <w:sz w:val="22"/>
          <w:szCs w:val="22"/>
          <w14:textFill>
            <w14:solidFill>
              <w14:schemeClr w14:val="tx1"/>
            </w14:solidFill>
          </w14:textFill>
        </w:rPr>
      </w:pPr>
    </w:p>
    <w:p>
      <w:pPr>
        <w:spacing w:line="360" w:lineRule="auto"/>
        <w:ind w:firstLine="44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 xml:space="preserve">签定日期：        年     月    日           签定日期：   年     月   日    </w:t>
      </w:r>
    </w:p>
    <w:p>
      <w:pPr>
        <w:spacing w:line="360" w:lineRule="auto"/>
        <w:ind w:firstLine="5280" w:firstLineChars="240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 xml:space="preserve">开户名称： </w:t>
      </w:r>
    </w:p>
    <w:p>
      <w:pPr>
        <w:spacing w:line="360" w:lineRule="auto"/>
        <w:ind w:firstLine="5280" w:firstLineChars="2400"/>
        <w:rPr>
          <w:rFonts w:ascii="Times New Roman" w:hAnsi="Times New Roman"/>
          <w:color w:val="000000" w:themeColor="text1"/>
          <w:sz w:val="22"/>
          <w:szCs w:val="22"/>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开户银行：</w:t>
      </w:r>
    </w:p>
    <w:p>
      <w:pPr>
        <w:spacing w:line="360" w:lineRule="auto"/>
        <w:ind w:firstLine="5280" w:firstLineChars="2400"/>
        <w:rPr>
          <w:rFonts w:ascii="Times New Roman" w:hAnsi="Times New Roman"/>
          <w:color w:val="000000" w:themeColor="text1"/>
          <w:sz w:val="24"/>
          <w:szCs w:val="24"/>
          <w14:textFill>
            <w14:solidFill>
              <w14:schemeClr w14:val="tx1"/>
            </w14:solidFill>
          </w14:textFill>
        </w:rPr>
      </w:pPr>
      <w:r>
        <w:rPr>
          <w:rFonts w:hint="eastAsia" w:ascii="Times New Roman" w:hAnsi="Times New Roman"/>
          <w:color w:val="000000" w:themeColor="text1"/>
          <w:sz w:val="22"/>
          <w:szCs w:val="22"/>
          <w14:textFill>
            <w14:solidFill>
              <w14:schemeClr w14:val="tx1"/>
            </w14:solidFill>
          </w14:textFill>
        </w:rPr>
        <w:t>银行帐号</w:t>
      </w:r>
      <w:r>
        <w:rPr>
          <w:rFonts w:hint="eastAsia" w:ascii="Times New Roman" w:hAnsi="Times New Roman"/>
          <w:color w:val="000000" w:themeColor="text1"/>
          <w:sz w:val="24"/>
          <w:szCs w:val="24"/>
          <w14:textFill>
            <w14:solidFill>
              <w14:schemeClr w14:val="tx1"/>
            </w14:solidFill>
          </w14:textFill>
        </w:rPr>
        <w:t>：</w:t>
      </w:r>
    </w:p>
    <w:p>
      <w:pPr>
        <w:ind w:firstLine="480"/>
        <w:rPr>
          <w:rFonts w:ascii="Times New Roman" w:hAnsi="Times New Roman"/>
          <w:color w:val="000000" w:themeColor="text1"/>
          <w:sz w:val="24"/>
          <w:szCs w:val="24"/>
          <w14:textFill>
            <w14:solidFill>
              <w14:schemeClr w14:val="tx1"/>
            </w14:solidFill>
          </w14:textFill>
        </w:rPr>
      </w:pPr>
    </w:p>
    <w:p>
      <w:pPr>
        <w:ind w:firstLine="480"/>
        <w:rPr>
          <w:rFonts w:ascii="Times New Roman" w:hAnsi="Times New Roman"/>
          <w:color w:val="000000" w:themeColor="text1"/>
          <w:sz w:val="24"/>
          <w:szCs w:val="24"/>
          <w14:textFill>
            <w14:solidFill>
              <w14:schemeClr w14:val="tx1"/>
            </w14:solidFill>
          </w14:textFill>
        </w:rPr>
        <w:sectPr>
          <w:footerReference r:id="rId18" w:type="default"/>
          <w:pgSz w:w="11850" w:h="16783"/>
          <w:pgMar w:top="1701" w:right="1418" w:bottom="1134" w:left="1418" w:header="1077" w:footer="680" w:gutter="0"/>
          <w:cols w:space="720" w:num="1"/>
          <w:docGrid w:linePitch="285" w:charSpace="0"/>
        </w:sectPr>
      </w:pPr>
    </w:p>
    <w:p>
      <w:pPr>
        <w:pStyle w:val="29"/>
        <w:ind w:right="-212" w:rightChars="-101" w:firstLine="643"/>
        <w:rPr>
          <w:rFonts w:ascii="宋体" w:hAnsi="宋体"/>
          <w:b w:val="0"/>
          <w:color w:val="000000" w:themeColor="text1"/>
          <w:szCs w:val="32"/>
          <w14:textFill>
            <w14:solidFill>
              <w14:schemeClr w14:val="tx1"/>
            </w14:solidFill>
          </w14:textFill>
        </w:rPr>
      </w:pPr>
      <w:bookmarkStart w:id="19" w:name="_Toc410738974"/>
      <w:bookmarkStart w:id="20" w:name="_Toc502738622"/>
      <w:bookmarkStart w:id="21" w:name="_Toc416770251"/>
      <w:bookmarkStart w:id="22" w:name="_Toc416771361"/>
      <w:bookmarkStart w:id="23" w:name="_Toc379872472"/>
      <w:bookmarkStart w:id="24" w:name="_Toc410736175"/>
      <w:r>
        <w:rPr>
          <w:rFonts w:hint="eastAsia"/>
          <w:color w:val="000000" w:themeColor="text1"/>
          <w:szCs w:val="32"/>
          <w14:textFill>
            <w14:solidFill>
              <w14:schemeClr w14:val="tx1"/>
            </w14:solidFill>
          </w14:textFill>
        </w:rPr>
        <w:t>第五部分 响应文件格式</w:t>
      </w:r>
      <w:bookmarkEnd w:id="19"/>
      <w:bookmarkEnd w:id="20"/>
      <w:bookmarkEnd w:id="21"/>
      <w:bookmarkEnd w:id="22"/>
      <w:bookmarkEnd w:id="23"/>
      <w:bookmarkEnd w:id="24"/>
    </w:p>
    <w:p>
      <w:pPr>
        <w:pStyle w:val="5"/>
        <w:adjustRightInd w:val="0"/>
        <w:snapToGrid w:val="0"/>
        <w:spacing w:beforeLines="50" w:afterLines="50" w:line="360" w:lineRule="auto"/>
        <w:ind w:firstLine="640"/>
        <w:jc w:val="center"/>
        <w:rPr>
          <w:b w:val="0"/>
          <w:color w:val="000000" w:themeColor="text1"/>
          <w14:textFill>
            <w14:solidFill>
              <w14:schemeClr w14:val="tx1"/>
            </w14:solidFill>
          </w14:textFill>
        </w:rPr>
      </w:pPr>
      <w:bookmarkStart w:id="25" w:name="_Toc416770252"/>
      <w:bookmarkStart w:id="26" w:name="_Toc410736176"/>
      <w:bookmarkStart w:id="27" w:name="_Toc416771362"/>
      <w:bookmarkStart w:id="28" w:name="_Toc410738975"/>
      <w:r>
        <w:rPr>
          <w:rFonts w:hint="eastAsia"/>
          <w:b w:val="0"/>
          <w:color w:val="000000" w:themeColor="text1"/>
          <w14:textFill>
            <w14:solidFill>
              <w14:schemeClr w14:val="tx1"/>
            </w14:solidFill>
          </w14:textFill>
        </w:rPr>
        <w:t>包装封面参考</w:t>
      </w:r>
      <w:bookmarkEnd w:id="25"/>
      <w:bookmarkEnd w:id="26"/>
      <w:bookmarkEnd w:id="27"/>
      <w:bookmarkEnd w:id="28"/>
    </w:p>
    <w:tbl>
      <w:tblPr>
        <w:tblStyle w:val="3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0" w:type="dxa"/>
          </w:tcPr>
          <w:p>
            <w:pPr>
              <w:pStyle w:val="13"/>
              <w:spacing w:line="360" w:lineRule="auto"/>
              <w:ind w:firstLine="482" w:firstLineChars="150"/>
              <w:rPr>
                <w:rFonts w:ascii="仿宋_GB2312" w:eastAsia="仿宋_GB2312"/>
                <w:b/>
                <w:color w:val="000000" w:themeColor="text1"/>
                <w:sz w:val="32"/>
                <w14:textFill>
                  <w14:solidFill>
                    <w14:schemeClr w14:val="tx1"/>
                  </w14:solidFill>
                </w14:textFill>
              </w:rPr>
            </w:pPr>
          </w:p>
          <w:p>
            <w:pPr>
              <w:pStyle w:val="13"/>
              <w:spacing w:line="360" w:lineRule="auto"/>
              <w:ind w:firstLine="422" w:firstLineChars="150"/>
              <w:rPr>
                <w:rFonts w:ascii="仿宋_GB2312" w:eastAsia="仿宋_GB2312"/>
                <w:b/>
                <w:color w:val="000000" w:themeColor="text1"/>
                <w:sz w:val="28"/>
                <w:szCs w:val="22"/>
                <w14:textFill>
                  <w14:solidFill>
                    <w14:schemeClr w14:val="tx1"/>
                  </w14:solidFill>
                </w14:textFill>
              </w:rPr>
            </w:pPr>
          </w:p>
          <w:p>
            <w:pPr>
              <w:pStyle w:val="13"/>
              <w:spacing w:line="360" w:lineRule="auto"/>
              <w:ind w:firstLine="1124"/>
              <w:jc w:val="center"/>
              <w:rPr>
                <w:rFonts w:hint="eastAsia" w:ascii="黑体" w:eastAsia="黑体"/>
                <w:b/>
                <w:color w:val="000000" w:themeColor="text1"/>
                <w:sz w:val="56"/>
                <w:szCs w:val="56"/>
                <w14:textFill>
                  <w14:solidFill>
                    <w14:schemeClr w14:val="tx1"/>
                  </w14:solidFill>
                </w14:textFill>
              </w:rPr>
            </w:pPr>
            <w:r>
              <w:rPr>
                <w:rFonts w:hint="eastAsia" w:ascii="黑体" w:eastAsia="黑体"/>
                <w:b/>
                <w:color w:val="000000" w:themeColor="text1"/>
                <w:sz w:val="56"/>
                <w:szCs w:val="56"/>
                <w14:textFill>
                  <w14:solidFill>
                    <w14:schemeClr w14:val="tx1"/>
                  </w14:solidFill>
                </w14:textFill>
              </w:rPr>
              <w:t>响 应 文 件</w:t>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13"/>
              <w:spacing w:line="360" w:lineRule="auto"/>
              <w:ind w:left="0" w:leftChars="0" w:firstLine="0" w:firstLineChars="0"/>
              <w:jc w:val="center"/>
              <w:rPr>
                <w:rFonts w:ascii="黑体" w:eastAsia="黑体"/>
                <w:b/>
                <w:color w:val="000000" w:themeColor="text1"/>
                <w:sz w:val="44"/>
                <w:szCs w:val="44"/>
                <w14:textFill>
                  <w14:solidFill>
                    <w14:schemeClr w14:val="tx1"/>
                  </w14:solidFill>
                </w14:textFill>
              </w:rPr>
            </w:pPr>
            <w:r>
              <w:rPr>
                <w:rFonts w:hint="eastAsia" w:ascii="黑体" w:eastAsia="黑体"/>
                <w:b/>
                <w:color w:val="000000" w:themeColor="text1"/>
                <w:sz w:val="44"/>
                <w:szCs w:val="44"/>
                <w:lang w:val="en-US" w:eastAsia="zh-CN"/>
                <w14:textFill>
                  <w14:solidFill>
                    <w14:schemeClr w14:val="tx1"/>
                  </w14:solidFill>
                </w14:textFill>
              </w:rPr>
              <w:t xml:space="preserve">    </w:t>
            </w:r>
            <w:r>
              <w:rPr>
                <w:rFonts w:hint="eastAsia" w:ascii="黑体" w:eastAsia="黑体"/>
                <w:b/>
                <w:color w:val="000000" w:themeColor="text1"/>
                <w:sz w:val="44"/>
                <w:szCs w:val="44"/>
                <w14:textFill>
                  <w14:solidFill>
                    <w14:schemeClr w14:val="tx1"/>
                  </w14:solidFill>
                </w14:textFill>
              </w:rPr>
              <w:t>口 报价信封</w:t>
            </w:r>
          </w:p>
          <w:p>
            <w:pPr>
              <w:pStyle w:val="13"/>
              <w:spacing w:line="360" w:lineRule="auto"/>
              <w:ind w:left="0" w:leftChars="0" w:firstLine="0" w:firstLineChars="0"/>
              <w:jc w:val="center"/>
              <w:rPr>
                <w:rFonts w:hint="eastAsia"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口 正本</w:t>
            </w:r>
          </w:p>
          <w:p>
            <w:pPr>
              <w:pStyle w:val="13"/>
              <w:spacing w:line="360" w:lineRule="auto"/>
              <w:ind w:left="0" w:leftChars="0" w:firstLine="0" w:firstLineChars="0"/>
              <w:jc w:val="center"/>
              <w:rPr>
                <w:rFonts w:hint="eastAsia" w:ascii="黑体" w:hAnsi="宋体" w:eastAsia="黑体"/>
                <w:b/>
                <w:color w:val="000000" w:themeColor="text1"/>
                <w:sz w:val="44"/>
                <w:szCs w:val="44"/>
                <w14:textFill>
                  <w14:solidFill>
                    <w14:schemeClr w14:val="tx1"/>
                  </w14:solidFill>
                </w14:textFill>
              </w:rPr>
            </w:pPr>
            <w:r>
              <w:rPr>
                <w:rFonts w:hint="eastAsia" w:ascii="黑体" w:hAnsi="宋体" w:eastAsia="黑体"/>
                <w:b/>
                <w:color w:val="000000" w:themeColor="text1"/>
                <w:sz w:val="44"/>
                <w:szCs w:val="44"/>
                <w14:textFill>
                  <w14:solidFill>
                    <w14:schemeClr w14:val="tx1"/>
                  </w14:solidFill>
                </w14:textFill>
              </w:rPr>
              <w:t>口 副本</w:t>
            </w:r>
          </w:p>
          <w:p>
            <w:pPr>
              <w:pStyle w:val="13"/>
              <w:spacing w:line="360" w:lineRule="auto"/>
              <w:ind w:firstLine="643"/>
              <w:rPr>
                <w:rFonts w:ascii="仿宋_GB2312" w:eastAsia="仿宋_GB2312"/>
                <w:b/>
                <w:color w:val="000000" w:themeColor="text1"/>
                <w:sz w:val="32"/>
                <w14:textFill>
                  <w14:solidFill>
                    <w14:schemeClr w14:val="tx1"/>
                  </w14:solidFill>
                </w14:textFill>
              </w:rPr>
            </w:pPr>
          </w:p>
          <w:p>
            <w:pPr>
              <w:pStyle w:val="14"/>
              <w:rPr>
                <w:color w:val="000000" w:themeColor="text1"/>
                <w14:textFill>
                  <w14:solidFill>
                    <w14:schemeClr w14:val="tx1"/>
                  </w14:solidFill>
                </w14:textFill>
              </w:rPr>
            </w:pPr>
          </w:p>
          <w:p>
            <w:pPr>
              <w:pStyle w:val="13"/>
              <w:spacing w:line="400" w:lineRule="exact"/>
              <w:ind w:firstLine="562"/>
              <w:rPr>
                <w:rFonts w:hint="eastAsia" w:eastAsia="宋体" w:cs="宋体"/>
                <w:b/>
                <w:color w:val="000000" w:themeColor="text1"/>
                <w:sz w:val="28"/>
                <w:szCs w:val="28"/>
                <w:lang w:eastAsia="zh-CN"/>
                <w14:textFill>
                  <w14:solidFill>
                    <w14:schemeClr w14:val="tx1"/>
                  </w14:solidFill>
                </w14:textFill>
              </w:rPr>
            </w:pPr>
            <w:r>
              <w:rPr>
                <w:rFonts w:hint="eastAsia" w:cs="宋体"/>
                <w:b/>
                <w:color w:val="000000" w:themeColor="text1"/>
                <w:sz w:val="28"/>
                <w:szCs w:val="28"/>
                <w14:textFill>
                  <w14:solidFill>
                    <w14:schemeClr w14:val="tx1"/>
                  </w14:solidFill>
                </w14:textFill>
              </w:rPr>
              <w:t>项目编号：</w:t>
            </w:r>
            <w:r>
              <w:rPr>
                <w:rFonts w:hint="eastAsia" w:cs="宋体"/>
                <w:b/>
                <w:color w:val="000000" w:themeColor="text1"/>
                <w:sz w:val="28"/>
                <w:szCs w:val="28"/>
                <w:lang w:eastAsia="zh-CN"/>
                <w14:textFill>
                  <w14:solidFill>
                    <w14:schemeClr w14:val="tx1"/>
                  </w14:solidFill>
                </w14:textFill>
              </w:rPr>
              <w:t>GDXD2303007CH</w:t>
            </w:r>
          </w:p>
          <w:p>
            <w:pPr>
              <w:pStyle w:val="13"/>
              <w:spacing w:line="400" w:lineRule="exact"/>
              <w:ind w:firstLine="562"/>
              <w:rPr>
                <w:rFonts w:hint="eastAsia" w:eastAsia="宋体" w:cs="宋体"/>
                <w:b/>
                <w:color w:val="000000" w:themeColor="text1"/>
                <w:sz w:val="28"/>
                <w:szCs w:val="28"/>
                <w:lang w:eastAsia="zh-CN"/>
                <w14:textFill>
                  <w14:solidFill>
                    <w14:schemeClr w14:val="tx1"/>
                  </w14:solidFill>
                </w14:textFill>
              </w:rPr>
            </w:pPr>
            <w:r>
              <w:rPr>
                <w:rFonts w:hint="eastAsia" w:cs="宋体"/>
                <w:b/>
                <w:color w:val="000000" w:themeColor="text1"/>
                <w:sz w:val="28"/>
                <w:szCs w:val="28"/>
                <w14:textFill>
                  <w14:solidFill>
                    <w14:schemeClr w14:val="tx1"/>
                  </w14:solidFill>
                </w14:textFill>
              </w:rPr>
              <w:t>项目名称：</w:t>
            </w:r>
            <w:r>
              <w:rPr>
                <w:rFonts w:hint="eastAsia" w:cs="宋体"/>
                <w:b/>
                <w:color w:val="000000" w:themeColor="text1"/>
                <w:sz w:val="28"/>
                <w:szCs w:val="28"/>
                <w:lang w:eastAsia="zh-CN"/>
                <w14:textFill>
                  <w14:solidFill>
                    <w14:schemeClr w14:val="tx1"/>
                  </w14:solidFill>
                </w14:textFill>
              </w:rPr>
              <w:t>始兴县九龄中学宿舍楼厨房食堂设施设备采购项目</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响应供应商名称：</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响应供应商地址：</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联系人：</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联系电话：</w:t>
            </w:r>
          </w:p>
          <w:p>
            <w:pPr>
              <w:pStyle w:val="13"/>
              <w:spacing w:line="400" w:lineRule="exact"/>
              <w:ind w:firstLine="562"/>
              <w:rPr>
                <w:rFonts w:cs="宋体"/>
                <w:b/>
                <w:color w:val="000000" w:themeColor="text1"/>
                <w:sz w:val="28"/>
                <w:szCs w:val="28"/>
                <w14:textFill>
                  <w14:solidFill>
                    <w14:schemeClr w14:val="tx1"/>
                  </w14:solidFill>
                </w14:textFill>
              </w:rPr>
            </w:pPr>
            <w:r>
              <w:rPr>
                <w:rFonts w:hint="eastAsia" w:cs="宋体"/>
                <w:b/>
                <w:color w:val="000000" w:themeColor="text1"/>
                <w:sz w:val="28"/>
                <w:szCs w:val="28"/>
                <w14:textFill>
                  <w14:solidFill>
                    <w14:schemeClr w14:val="tx1"/>
                  </w14:solidFill>
                </w14:textFill>
              </w:rPr>
              <w:t>日期：</w:t>
            </w:r>
          </w:p>
          <w:p>
            <w:pPr>
              <w:pStyle w:val="13"/>
              <w:spacing w:line="400" w:lineRule="exact"/>
              <w:ind w:firstLine="0" w:firstLineChars="0"/>
              <w:rPr>
                <w:rFonts w:ascii="仿宋_GB2312" w:eastAsia="仿宋_GB2312"/>
                <w:b/>
                <w:color w:val="000000" w:themeColor="text1"/>
                <w:sz w:val="32"/>
                <w14:textFill>
                  <w14:solidFill>
                    <w14:schemeClr w14:val="tx1"/>
                  </w14:solidFill>
                </w14:textFill>
              </w:rPr>
            </w:pPr>
          </w:p>
        </w:tc>
      </w:tr>
    </w:tbl>
    <w:p>
      <w:pPr>
        <w:spacing w:line="360" w:lineRule="auto"/>
        <w:ind w:firstLine="0" w:firstLineChars="0"/>
        <w:rPr>
          <w:b/>
          <w:color w:val="000000" w:themeColor="text1"/>
          <w:sz w:val="24"/>
          <w:szCs w:val="24"/>
          <w14:textFill>
            <w14:solidFill>
              <w14:schemeClr w14:val="tx1"/>
            </w14:solidFill>
          </w14:textFill>
        </w:rPr>
      </w:pPr>
    </w:p>
    <w:p>
      <w:pPr>
        <w:spacing w:line="360" w:lineRule="auto"/>
        <w:ind w:firstLine="0" w:firstLineChars="0"/>
        <w:rPr>
          <w:b/>
          <w:color w:val="000000" w:themeColor="text1"/>
          <w14:textFill>
            <w14:solidFill>
              <w14:schemeClr w14:val="tx1"/>
            </w14:solidFill>
          </w14:textFill>
        </w:rPr>
      </w:pPr>
    </w:p>
    <w:p>
      <w:pPr>
        <w:spacing w:line="360" w:lineRule="auto"/>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一、响应文件目录表</w:t>
      </w:r>
    </w:p>
    <w:tbl>
      <w:tblPr>
        <w:tblStyle w:val="31"/>
        <w:tblW w:w="9197" w:type="dxa"/>
        <w:tblInd w:w="0" w:type="dxa"/>
        <w:tblLayout w:type="fixed"/>
        <w:tblCellMar>
          <w:top w:w="0" w:type="dxa"/>
          <w:left w:w="108" w:type="dxa"/>
          <w:bottom w:w="0" w:type="dxa"/>
          <w:right w:w="108" w:type="dxa"/>
        </w:tblCellMar>
      </w:tblPr>
      <w:tblGrid>
        <w:gridCol w:w="730"/>
        <w:gridCol w:w="6639"/>
        <w:gridCol w:w="638"/>
        <w:gridCol w:w="675"/>
        <w:gridCol w:w="515"/>
      </w:tblGrid>
      <w:tr>
        <w:tblPrEx>
          <w:tblCellMar>
            <w:top w:w="0" w:type="dxa"/>
            <w:left w:w="108" w:type="dxa"/>
            <w:bottom w:w="0" w:type="dxa"/>
            <w:right w:w="108" w:type="dxa"/>
          </w:tblCellMar>
        </w:tblPrEx>
        <w:trPr>
          <w:trHeight w:val="51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序号</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内      容</w:t>
            </w:r>
          </w:p>
        </w:tc>
        <w:tc>
          <w:tcPr>
            <w:tcW w:w="638" w:type="dxa"/>
            <w:tcBorders>
              <w:top w:val="single" w:color="auto" w:sz="4" w:space="0"/>
              <w:left w:val="nil"/>
              <w:bottom w:val="single" w:color="auto" w:sz="4" w:space="0"/>
              <w:right w:val="single" w:color="auto" w:sz="4" w:space="0"/>
            </w:tcBorders>
            <w:vAlign w:val="bottom"/>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是否提交</w:t>
            </w:r>
          </w:p>
        </w:tc>
        <w:tc>
          <w:tcPr>
            <w:tcW w:w="675" w:type="dxa"/>
            <w:tcBorders>
              <w:top w:val="single" w:color="auto" w:sz="4" w:space="0"/>
              <w:left w:val="nil"/>
              <w:bottom w:val="single" w:color="auto" w:sz="4" w:space="0"/>
              <w:right w:val="single" w:color="auto" w:sz="4" w:space="0"/>
            </w:tcBorders>
            <w:vAlign w:val="bottom"/>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页码范围</w:t>
            </w:r>
          </w:p>
        </w:tc>
        <w:tc>
          <w:tcPr>
            <w:tcW w:w="515"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Times New Roman"/>
                <w:bCs/>
                <w:color w:val="000000" w:themeColor="text1"/>
                <w:spacing w:val="-2"/>
                <w:kern w:val="2"/>
                <w14:textFill>
                  <w14:solidFill>
                    <w14:schemeClr w14:val="tx1"/>
                  </w14:solidFill>
                </w14:textFill>
              </w:rPr>
            </w:pPr>
            <w:r>
              <w:rPr>
                <w:rFonts w:hint="eastAsia" w:cs="Times New Roman"/>
                <w:bCs/>
                <w:color w:val="000000" w:themeColor="text1"/>
                <w:spacing w:val="-2"/>
                <w:kern w:val="2"/>
                <w14:textFill>
                  <w14:solidFill>
                    <w14:schemeClr w14:val="tx1"/>
                  </w14:solidFill>
                </w14:textFill>
              </w:rPr>
              <w:t>备注</w:t>
            </w: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一</w:t>
            </w:r>
          </w:p>
        </w:tc>
        <w:tc>
          <w:tcPr>
            <w:tcW w:w="6639" w:type="dxa"/>
            <w:tcBorders>
              <w:top w:val="single" w:color="auto" w:sz="4" w:space="0"/>
              <w:left w:val="nil"/>
              <w:bottom w:val="single" w:color="auto" w:sz="4" w:space="0"/>
              <w:right w:val="single" w:color="auto" w:sz="4" w:space="0"/>
            </w:tcBorders>
            <w:vAlign w:val="center"/>
          </w:tcPr>
          <w:p>
            <w:pPr>
              <w:snapToGrid w:val="0"/>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报价响应文件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1.1</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磋商函</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1.2</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首次报价一览表</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1.3</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报价明细表</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1.4</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hint="eastAsia" w:eastAsia="宋体" w:cs="Arial"/>
                <w:color w:val="000000" w:themeColor="text1"/>
                <w:lang w:eastAsia="zh-CN"/>
                <w14:textFill>
                  <w14:solidFill>
                    <w14:schemeClr w14:val="tx1"/>
                  </w14:solidFill>
                </w14:textFill>
              </w:rPr>
            </w:pPr>
            <w:r>
              <w:rPr>
                <w:rFonts w:hint="eastAsia" w:cs="Arial"/>
                <w:color w:val="000000" w:themeColor="text1"/>
                <w14:textFill>
                  <w14:solidFill>
                    <w14:schemeClr w14:val="tx1"/>
                  </w14:solidFill>
                </w14:textFill>
              </w:rPr>
              <w:t>中小企业声明函</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二</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资格性响应文件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2.1</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资格声明函</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2.2</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宋体"/>
                <w:color w:val="000000" w:themeColor="text1"/>
                <w:kern w:val="0"/>
                <w14:textFill>
                  <w14:solidFill>
                    <w14:schemeClr w14:val="tx1"/>
                  </w14:solidFill>
                </w14:textFill>
              </w:rPr>
              <w:t>响应供应商营业执照或事业法人证书副本复印件（经年检合格）</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643"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2.3</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olor w:val="000000" w:themeColor="text1"/>
                <w:kern w:val="2"/>
                <w14:textFill>
                  <w14:solidFill>
                    <w14:schemeClr w14:val="tx1"/>
                  </w14:solidFill>
                </w14:textFill>
              </w:rPr>
              <w:t>提供</w:t>
            </w:r>
            <w:r>
              <w:rPr>
                <w:rFonts w:hint="eastAsia"/>
                <w:color w:val="000000" w:themeColor="text1"/>
                <w:kern w:val="2"/>
                <w:lang w:val="en-US" w:eastAsia="zh-CN"/>
                <w14:textFill>
                  <w14:solidFill>
                    <w14:schemeClr w14:val="tx1"/>
                  </w14:solidFill>
                </w14:textFill>
              </w:rPr>
              <w:t>2022</w:t>
            </w:r>
            <w:r>
              <w:rPr>
                <w:rFonts w:hint="eastAsia"/>
                <w:color w:val="000000" w:themeColor="text1"/>
                <w:kern w:val="2"/>
                <w14:textFill>
                  <w14:solidFill>
                    <w14:schemeClr w14:val="tx1"/>
                  </w14:solidFill>
                </w14:textFill>
              </w:rPr>
              <w:t>年度财务状况报告（财务报表）或本年度任意1个月的财务报表复印件或基本开户行出具的资信证明；供应商为新成立的，提供成立至今的月或季度财务报告或报表复印件）</w:t>
            </w:r>
            <w:r>
              <w:rPr>
                <w:rFonts w:hint="eastAsia"/>
                <w:color w:val="000000" w:themeColor="text1"/>
                <w14:textFill>
                  <w14:solidFill>
                    <w14:schemeClr w14:val="tx1"/>
                  </w14:solidFill>
                </w14:textFill>
              </w:rPr>
              <w:t>；</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643"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2.4</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响应截止前六个月内任意一个月缴纳税收的凭据证明材料复印件；如依法免税的，应提供相应文件证明其依法免税；</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960"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2.5</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响应截止前六个月内开具的缴纳社会保险的凭据证明材料复印件；如依法不需要缴纳社会保障资金的，应提供相应文件证明其依法不需要缴纳社会保障资金；</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2.6</w:t>
            </w:r>
          </w:p>
        </w:tc>
        <w:tc>
          <w:tcPr>
            <w:tcW w:w="6639" w:type="dxa"/>
            <w:tcBorders>
              <w:top w:val="single" w:color="auto" w:sz="4" w:space="0"/>
              <w:left w:val="nil"/>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购买磋商文件的收据或发票复印件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2.7</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其他资格证明文件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三</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符合性响应文件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3.1</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法定代表人证明及授权书</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3.2</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实质性条款响应一览表</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四</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b/>
                <w:bCs/>
                <w:color w:val="000000" w:themeColor="text1"/>
                <w14:textFill>
                  <w14:solidFill>
                    <w14:schemeClr w14:val="tx1"/>
                  </w14:solidFill>
                </w14:textFill>
              </w:rPr>
            </w:pPr>
            <w:r>
              <w:rPr>
                <w:rFonts w:hint="eastAsia" w:cs="Arial"/>
                <w:b/>
                <w:bCs/>
                <w:color w:val="000000" w:themeColor="text1"/>
                <w14:textFill>
                  <w14:solidFill>
                    <w14:schemeClr w14:val="tx1"/>
                  </w14:solidFill>
                </w14:textFill>
              </w:rPr>
              <w:t>商务文件响应文件</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4.1</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供应商简介(格式自定)</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4.2</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制造商授权函</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4.3</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同意磋商文件条款说明</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4.4</w:t>
            </w:r>
          </w:p>
        </w:tc>
        <w:tc>
          <w:tcPr>
            <w:tcW w:w="6639" w:type="dxa"/>
            <w:tcBorders>
              <w:top w:val="single" w:color="auto" w:sz="4" w:space="0"/>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同类项目业绩情况一览表</w:t>
            </w:r>
          </w:p>
        </w:tc>
        <w:tc>
          <w:tcPr>
            <w:tcW w:w="638" w:type="dxa"/>
            <w:tcBorders>
              <w:top w:val="single" w:color="auto" w:sz="4" w:space="0"/>
              <w:left w:val="nil"/>
              <w:bottom w:val="single" w:color="auto" w:sz="4" w:space="0"/>
              <w:right w:val="single" w:color="auto" w:sz="4" w:space="0"/>
            </w:tcBorders>
            <w:vAlign w:val="bottom"/>
          </w:tcPr>
          <w:p>
            <w:pPr>
              <w:snapToGrid w:val="0"/>
              <w:ind w:firstLine="422"/>
              <w:jc w:val="center"/>
              <w:rPr>
                <w:rFonts w:cs="宋体"/>
                <w:b/>
                <w:bCs/>
                <w:color w:val="000000" w:themeColor="text1"/>
                <w14:textFill>
                  <w14:solidFill>
                    <w14:schemeClr w14:val="tx1"/>
                  </w14:solidFill>
                </w14:textFill>
              </w:rPr>
            </w:pPr>
          </w:p>
        </w:tc>
        <w:tc>
          <w:tcPr>
            <w:tcW w:w="675" w:type="dxa"/>
            <w:tcBorders>
              <w:top w:val="single" w:color="auto" w:sz="4" w:space="0"/>
              <w:left w:val="nil"/>
              <w:bottom w:val="single" w:color="auto" w:sz="4" w:space="0"/>
              <w:right w:val="single" w:color="auto" w:sz="4" w:space="0"/>
            </w:tcBorders>
            <w:vAlign w:val="bottom"/>
          </w:tcPr>
          <w:p>
            <w:pPr>
              <w:snapToGrid w:val="0"/>
              <w:ind w:firstLine="422"/>
              <w:rPr>
                <w:rFonts w:cs="宋体"/>
                <w:b/>
                <w:bCs/>
                <w:color w:val="000000" w:themeColor="text1"/>
                <w14:textFill>
                  <w14:solidFill>
                    <w14:schemeClr w14:val="tx1"/>
                  </w14:solidFill>
                </w14:textFill>
              </w:rPr>
            </w:pPr>
          </w:p>
        </w:tc>
        <w:tc>
          <w:tcPr>
            <w:tcW w:w="515" w:type="dxa"/>
            <w:tcBorders>
              <w:top w:val="single" w:color="auto" w:sz="4" w:space="0"/>
              <w:left w:val="nil"/>
              <w:bottom w:val="single" w:color="auto" w:sz="4" w:space="0"/>
              <w:right w:val="single" w:color="auto" w:sz="4" w:space="0"/>
            </w:tcBorders>
            <w:vAlign w:val="center"/>
          </w:tcPr>
          <w:p>
            <w:pPr>
              <w:snapToGrid w:val="0"/>
              <w:ind w:firstLine="422"/>
              <w:jc w:val="center"/>
              <w:rPr>
                <w:rFonts w:cs="宋体"/>
                <w:b/>
                <w:bCs/>
                <w:color w:val="000000" w:themeColor="text1"/>
                <w14:textFill>
                  <w14:solidFill>
                    <w14:schemeClr w14:val="tx1"/>
                  </w14:solidFill>
                </w14:textFill>
              </w:rPr>
            </w:pPr>
          </w:p>
        </w:tc>
      </w:tr>
      <w:tr>
        <w:tblPrEx>
          <w:tblCellMar>
            <w:top w:w="0" w:type="dxa"/>
            <w:left w:w="108" w:type="dxa"/>
            <w:bottom w:w="0" w:type="dxa"/>
            <w:right w:w="108" w:type="dxa"/>
          </w:tblCellMar>
        </w:tblPrEx>
        <w:trPr>
          <w:trHeight w:val="326" w:hRule="atLeast"/>
        </w:trPr>
        <w:tc>
          <w:tcPr>
            <w:tcW w:w="730" w:type="dxa"/>
            <w:tcBorders>
              <w:top w:val="nil"/>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4.5</w:t>
            </w:r>
          </w:p>
        </w:tc>
        <w:tc>
          <w:tcPr>
            <w:tcW w:w="6639" w:type="dxa"/>
            <w:tcBorders>
              <w:top w:val="nil"/>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拟派本项目负责人及主要人员情况表</w:t>
            </w:r>
          </w:p>
        </w:tc>
        <w:tc>
          <w:tcPr>
            <w:tcW w:w="638"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67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51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326" w:hRule="atLeast"/>
        </w:trPr>
        <w:tc>
          <w:tcPr>
            <w:tcW w:w="730" w:type="dxa"/>
            <w:tcBorders>
              <w:top w:val="nil"/>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4.6</w:t>
            </w:r>
          </w:p>
        </w:tc>
        <w:tc>
          <w:tcPr>
            <w:tcW w:w="6639" w:type="dxa"/>
            <w:tcBorders>
              <w:top w:val="nil"/>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合同条款响应表</w:t>
            </w:r>
          </w:p>
        </w:tc>
        <w:tc>
          <w:tcPr>
            <w:tcW w:w="638"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67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51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326" w:hRule="atLeast"/>
        </w:trPr>
        <w:tc>
          <w:tcPr>
            <w:tcW w:w="730" w:type="dxa"/>
            <w:tcBorders>
              <w:top w:val="nil"/>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4.7</w:t>
            </w:r>
          </w:p>
        </w:tc>
        <w:tc>
          <w:tcPr>
            <w:tcW w:w="6639" w:type="dxa"/>
            <w:tcBorders>
              <w:top w:val="nil"/>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缴交招标服务费承诺书</w:t>
            </w:r>
          </w:p>
        </w:tc>
        <w:tc>
          <w:tcPr>
            <w:tcW w:w="638"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67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51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336" w:hRule="atLeast"/>
        </w:trPr>
        <w:tc>
          <w:tcPr>
            <w:tcW w:w="730" w:type="dxa"/>
            <w:tcBorders>
              <w:top w:val="nil"/>
              <w:left w:val="single" w:color="auto" w:sz="4" w:space="0"/>
              <w:bottom w:val="single" w:color="auto" w:sz="4" w:space="0"/>
              <w:right w:val="single" w:color="auto" w:sz="4" w:space="0"/>
            </w:tcBorders>
            <w:vAlign w:val="center"/>
          </w:tcPr>
          <w:p>
            <w:pPr>
              <w:widowControl w:val="0"/>
              <w:snapToGrid w:val="0"/>
              <w:spacing w:line="240" w:lineRule="auto"/>
              <w:ind w:firstLine="0" w:firstLineChars="0"/>
              <w:jc w:val="center"/>
              <w:rPr>
                <w:rFonts w:hint="eastAsia" w:eastAsia="宋体" w:cs="Arial"/>
                <w:color w:val="000000" w:themeColor="text1"/>
                <w:lang w:eastAsia="zh-CN"/>
                <w14:textFill>
                  <w14:solidFill>
                    <w14:schemeClr w14:val="tx1"/>
                  </w14:solidFill>
                </w14:textFill>
              </w:rPr>
            </w:pPr>
            <w:r>
              <w:rPr>
                <w:rFonts w:hint="eastAsia" w:cs="Arial"/>
                <w:color w:val="000000" w:themeColor="text1"/>
                <w14:textFill>
                  <w14:solidFill>
                    <w14:schemeClr w14:val="tx1"/>
                  </w14:solidFill>
                </w14:textFill>
              </w:rPr>
              <w:t>4.</w:t>
            </w:r>
            <w:r>
              <w:rPr>
                <w:rFonts w:hint="eastAsia" w:cs="Arial"/>
                <w:color w:val="000000" w:themeColor="text1"/>
                <w:lang w:val="en-US" w:eastAsia="zh-CN"/>
                <w14:textFill>
                  <w14:solidFill>
                    <w14:schemeClr w14:val="tx1"/>
                  </w14:solidFill>
                </w14:textFill>
              </w:rPr>
              <w:t>8</w:t>
            </w:r>
          </w:p>
        </w:tc>
        <w:tc>
          <w:tcPr>
            <w:tcW w:w="6639" w:type="dxa"/>
            <w:tcBorders>
              <w:top w:val="nil"/>
              <w:left w:val="nil"/>
              <w:bottom w:val="single" w:color="auto" w:sz="4" w:space="0"/>
              <w:right w:val="single" w:color="auto" w:sz="4" w:space="0"/>
            </w:tcBorders>
            <w:vAlign w:val="center"/>
          </w:tcPr>
          <w:p>
            <w:pPr>
              <w:widowControl w:val="0"/>
              <w:snapToGrid w:val="0"/>
              <w:spacing w:line="240" w:lineRule="auto"/>
              <w:ind w:firstLine="0" w:firstLineChars="0"/>
              <w:jc w:val="both"/>
              <w:rPr>
                <w:rFonts w:cs="Arial"/>
                <w:color w:val="000000" w:themeColor="text1"/>
                <w14:textFill>
                  <w14:solidFill>
                    <w14:schemeClr w14:val="tx1"/>
                  </w14:solidFill>
                </w14:textFill>
              </w:rPr>
            </w:pPr>
            <w:r>
              <w:rPr>
                <w:rFonts w:hint="eastAsia" w:cs="Arial"/>
                <w:color w:val="000000" w:themeColor="text1"/>
                <w14:textFill>
                  <w14:solidFill>
                    <w14:schemeClr w14:val="tx1"/>
                  </w14:solidFill>
                </w14:textFill>
              </w:rPr>
              <w:t xml:space="preserve">与采购人需求差异表 </w:t>
            </w:r>
          </w:p>
        </w:tc>
        <w:tc>
          <w:tcPr>
            <w:tcW w:w="638"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67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c>
          <w:tcPr>
            <w:tcW w:w="515" w:type="dxa"/>
            <w:tcBorders>
              <w:top w:val="nil"/>
              <w:left w:val="nil"/>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r>
              <w:rPr>
                <w:color w:val="000000" w:themeColor="text1"/>
                <w14:textFill>
                  <w14:solidFill>
                    <w14:schemeClr w14:val="tx1"/>
                  </w14:solidFill>
                </w14:textFill>
              </w:rPr>
              <w:t>　</w:t>
            </w:r>
          </w:p>
        </w:tc>
      </w:tr>
      <w:tr>
        <w:tblPrEx>
          <w:tblCellMar>
            <w:top w:w="0" w:type="dxa"/>
            <w:left w:w="108" w:type="dxa"/>
            <w:bottom w:w="0" w:type="dxa"/>
            <w:right w:w="108" w:type="dxa"/>
          </w:tblCellMar>
        </w:tblPrEx>
        <w:trPr>
          <w:trHeight w:val="336" w:hRule="atLeast"/>
        </w:trPr>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Arial"/>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五</w:t>
            </w:r>
          </w:p>
        </w:tc>
        <w:tc>
          <w:tcPr>
            <w:tcW w:w="663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技术文件目录表</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36" w:hRule="atLeast"/>
        </w:trPr>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Arial"/>
                <w:color w:val="000000" w:themeColor="text1"/>
                <w14:textFill>
                  <w14:solidFill>
                    <w14:schemeClr w14:val="tx1"/>
                  </w14:solidFill>
                </w14:textFill>
              </w:rPr>
            </w:pPr>
            <w:r>
              <w:rPr>
                <w:rFonts w:hint="eastAsia" w:cs="宋体"/>
                <w:color w:val="000000" w:themeColor="text1"/>
                <w14:textFill>
                  <w14:solidFill>
                    <w14:schemeClr w14:val="tx1"/>
                  </w14:solidFill>
                </w14:textFill>
              </w:rPr>
              <w:t>5.1</w:t>
            </w:r>
          </w:p>
        </w:tc>
        <w:tc>
          <w:tcPr>
            <w:tcW w:w="663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Arial"/>
                <w:color w:val="000000" w:themeColor="text1"/>
                <w14:textFill>
                  <w14:solidFill>
                    <w14:schemeClr w14:val="tx1"/>
                  </w14:solidFill>
                </w14:textFill>
              </w:rPr>
            </w:pPr>
            <w:r>
              <w:rPr>
                <w:rFonts w:hint="eastAsia" w:cs="宋体"/>
                <w:color w:val="000000" w:themeColor="text1"/>
                <w14:textFill>
                  <w14:solidFill>
                    <w14:schemeClr w14:val="tx1"/>
                  </w14:solidFill>
                </w14:textFill>
              </w:rPr>
              <w:t>投标技术方案</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45"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cs="宋体"/>
                <w:color w:val="000000" w:themeColor="text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5.2</w:t>
            </w:r>
          </w:p>
        </w:tc>
        <w:tc>
          <w:tcPr>
            <w:tcW w:w="663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color w:val="000000" w:themeColor="text1"/>
                <w14:textFill>
                  <w14:solidFill>
                    <w14:schemeClr w14:val="tx1"/>
                  </w14:solidFill>
                </w14:textFill>
              </w:rPr>
            </w:pPr>
            <w:r>
              <w:rPr>
                <w:rFonts w:hint="eastAsia" w:cs="宋体"/>
                <w:color w:val="000000" w:themeColor="text1"/>
                <w:sz w:val="22"/>
                <w:szCs w:val="22"/>
                <w14:textFill>
                  <w14:solidFill>
                    <w14:schemeClr w14:val="tx1"/>
                  </w14:solidFill>
                </w14:textFill>
              </w:rPr>
              <w:t>重要技术参数（标注“▲”的）响应表</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3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cs="宋体"/>
                <w:color w:val="000000" w:themeColor="text1"/>
                <w14:textFill>
                  <w14:solidFill>
                    <w14:schemeClr w14:val="tx1"/>
                  </w14:solidFill>
                </w14:textFill>
              </w:rPr>
            </w:pPr>
            <w:r>
              <w:rPr>
                <w:rFonts w:hint="eastAsia" w:hAnsi="宋体" w:cs="宋体"/>
                <w:color w:val="000000" w:themeColor="text1"/>
                <w:sz w:val="21"/>
                <w:szCs w:val="21"/>
                <w:lang w:val="en-US" w:eastAsia="zh-CN"/>
                <w14:textFill>
                  <w14:solidFill>
                    <w14:schemeClr w14:val="tx1"/>
                  </w14:solidFill>
                </w14:textFill>
              </w:rPr>
              <w:t>5.3</w:t>
            </w:r>
          </w:p>
        </w:tc>
        <w:tc>
          <w:tcPr>
            <w:tcW w:w="6639" w:type="dxa"/>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color w:val="000000" w:themeColor="text1"/>
                <w14:textFill>
                  <w14:solidFill>
                    <w14:schemeClr w14:val="tx1"/>
                  </w14:solidFill>
                </w14:textFill>
              </w:rPr>
            </w:pPr>
            <w:r>
              <w:rPr>
                <w:rFonts w:hint="eastAsia" w:cs="宋体"/>
                <w:color w:val="000000" w:themeColor="text1"/>
                <w:sz w:val="22"/>
                <w:szCs w:val="22"/>
                <w14:textFill>
                  <w14:solidFill>
                    <w14:schemeClr w14:val="tx1"/>
                  </w14:solidFill>
                </w14:textFill>
              </w:rPr>
              <w:t>一般性技术参数（非标注“▲”的）响应表</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r>
        <w:tblPrEx>
          <w:tblCellMar>
            <w:top w:w="0" w:type="dxa"/>
            <w:left w:w="108" w:type="dxa"/>
            <w:bottom w:w="0" w:type="dxa"/>
            <w:right w:w="108" w:type="dxa"/>
          </w:tblCellMar>
        </w:tblPrEx>
        <w:trPr>
          <w:trHeight w:val="336" w:hRule="atLeast"/>
        </w:trPr>
        <w:tc>
          <w:tcPr>
            <w:tcW w:w="730" w:type="dxa"/>
            <w:tcBorders>
              <w:top w:val="single" w:color="auto" w:sz="4" w:space="0"/>
              <w:left w:val="single" w:color="auto" w:sz="4" w:space="0"/>
              <w:bottom w:val="single" w:color="auto" w:sz="4" w:space="0"/>
              <w:right w:val="single" w:color="auto" w:sz="4" w:space="0"/>
            </w:tcBorders>
            <w:vAlign w:val="center"/>
          </w:tcPr>
          <w:p>
            <w:pPr>
              <w:widowControl/>
              <w:ind w:left="0" w:leftChars="0" w:firstLine="0" w:firstLineChars="0"/>
              <w:jc w:val="center"/>
              <w:rPr>
                <w:rFonts w:hint="eastAsia" w:cs="宋体"/>
                <w:color w:val="000000" w:themeColor="text1"/>
                <w14:textFill>
                  <w14:solidFill>
                    <w14:schemeClr w14:val="tx1"/>
                  </w14:solidFill>
                </w14:textFill>
              </w:rPr>
            </w:pPr>
            <w:r>
              <w:rPr>
                <w:rFonts w:hint="eastAsia" w:hAnsi="宋体" w:cs="宋体"/>
                <w:color w:val="000000" w:themeColor="text1"/>
                <w:sz w:val="21"/>
                <w:szCs w:val="21"/>
                <w14:textFill>
                  <w14:solidFill>
                    <w14:schemeClr w14:val="tx1"/>
                  </w14:solidFill>
                </w14:textFill>
              </w:rPr>
              <w:t>5.</w:t>
            </w:r>
            <w:r>
              <w:rPr>
                <w:rFonts w:hint="eastAsia" w:hAnsi="宋体" w:cs="宋体"/>
                <w:color w:val="000000" w:themeColor="text1"/>
                <w:sz w:val="21"/>
                <w:szCs w:val="21"/>
                <w:lang w:val="en-US" w:eastAsia="zh-CN"/>
                <w14:textFill>
                  <w14:solidFill>
                    <w14:schemeClr w14:val="tx1"/>
                  </w14:solidFill>
                </w14:textFill>
              </w:rPr>
              <w:t>4</w:t>
            </w:r>
          </w:p>
        </w:tc>
        <w:tc>
          <w:tcPr>
            <w:tcW w:w="6639" w:type="dxa"/>
            <w:tcBorders>
              <w:top w:val="single" w:color="auto" w:sz="4" w:space="0"/>
              <w:left w:val="single" w:color="auto" w:sz="4" w:space="0"/>
              <w:bottom w:val="single" w:color="auto" w:sz="4" w:space="0"/>
              <w:right w:val="single" w:color="auto" w:sz="4" w:space="0"/>
            </w:tcBorders>
            <w:vAlign w:val="center"/>
          </w:tcPr>
          <w:p>
            <w:pPr>
              <w:widowControl/>
              <w:ind w:firstLine="420" w:firstLineChars="200"/>
              <w:rPr>
                <w:rFonts w:hint="eastAsia" w:cs="宋体"/>
                <w:color w:val="000000" w:themeColor="text1"/>
                <w14:textFill>
                  <w14:solidFill>
                    <w14:schemeClr w14:val="tx1"/>
                  </w14:solidFill>
                </w14:textFill>
              </w:rPr>
            </w:pPr>
            <w:r>
              <w:rPr>
                <w:rFonts w:hint="eastAsia" w:hAnsi="宋体" w:cs="宋体"/>
                <w:color w:val="000000" w:themeColor="text1"/>
                <w:sz w:val="21"/>
                <w:szCs w:val="21"/>
                <w14:textFill>
                  <w14:solidFill>
                    <w14:schemeClr w14:val="tx1"/>
                  </w14:solidFill>
                </w14:textFill>
              </w:rPr>
              <w:t>投标人认为需要提交的其他技术资料</w:t>
            </w:r>
          </w:p>
        </w:tc>
        <w:tc>
          <w:tcPr>
            <w:tcW w:w="638"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67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c>
          <w:tcPr>
            <w:tcW w:w="515" w:type="dxa"/>
            <w:tcBorders>
              <w:top w:val="single" w:color="auto" w:sz="4" w:space="0"/>
              <w:left w:val="single" w:color="auto" w:sz="4" w:space="0"/>
              <w:bottom w:val="single" w:color="auto" w:sz="4" w:space="0"/>
              <w:right w:val="single" w:color="auto" w:sz="4" w:space="0"/>
            </w:tcBorders>
            <w:vAlign w:val="bottom"/>
          </w:tcPr>
          <w:p>
            <w:pPr>
              <w:snapToGrid w:val="0"/>
              <w:ind w:firstLine="420"/>
              <w:rPr>
                <w:color w:val="000000" w:themeColor="text1"/>
                <w14:textFill>
                  <w14:solidFill>
                    <w14:schemeClr w14:val="tx1"/>
                  </w14:solidFill>
                </w14:textFill>
              </w:rPr>
            </w:pPr>
          </w:p>
        </w:tc>
      </w:tr>
    </w:tbl>
    <w:p>
      <w:pPr>
        <w:spacing w:beforeLines="50" w:afterLines="20"/>
        <w:ind w:firstLine="0" w:firstLineChars="0"/>
        <w:rPr>
          <w:b/>
          <w:color w:val="000000" w:themeColor="text1"/>
          <w:sz w:val="24"/>
          <w:szCs w:val="24"/>
          <w14:textFill>
            <w14:solidFill>
              <w14:schemeClr w14:val="tx1"/>
            </w14:solidFill>
          </w14:textFill>
        </w:rPr>
      </w:pPr>
    </w:p>
    <w:p>
      <w:pPr>
        <w:spacing w:beforeLines="50" w:afterLines="20"/>
        <w:ind w:firstLine="0" w:firstLineChars="0"/>
        <w:rPr>
          <w:b/>
          <w:color w:val="000000" w:themeColor="text1"/>
          <w:sz w:val="22"/>
          <w:szCs w:val="22"/>
          <w14:textFill>
            <w14:solidFill>
              <w14:schemeClr w14:val="tx1"/>
            </w14:solidFill>
          </w14:textFill>
        </w:rPr>
      </w:pPr>
      <w:r>
        <w:rPr>
          <w:rFonts w:hint="eastAsia"/>
          <w:b/>
          <w:color w:val="000000" w:themeColor="text1"/>
          <w:sz w:val="22"/>
          <w:szCs w:val="22"/>
          <w14:textFill>
            <w14:solidFill>
              <w14:schemeClr w14:val="tx1"/>
            </w14:solidFill>
          </w14:textFill>
        </w:rPr>
        <w:t>二</w:t>
      </w:r>
      <w:r>
        <w:rPr>
          <w:rFonts w:hint="eastAsia"/>
          <w:b/>
          <w:color w:val="000000" w:themeColor="text1"/>
          <w:sz w:val="22"/>
          <w:szCs w:val="22"/>
          <w:lang w:eastAsia="zh-CN"/>
          <w14:textFill>
            <w14:solidFill>
              <w14:schemeClr w14:val="tx1"/>
            </w14:solidFill>
          </w14:textFill>
        </w:rPr>
        <w:t>、</w:t>
      </w:r>
      <w:r>
        <w:rPr>
          <w:rFonts w:hint="eastAsia"/>
          <w:b/>
          <w:color w:val="000000" w:themeColor="text1"/>
          <w:sz w:val="22"/>
          <w:szCs w:val="22"/>
          <w:lang w:val="en-US" w:eastAsia="zh-CN"/>
          <w14:textFill>
            <w14:solidFill>
              <w14:schemeClr w14:val="tx1"/>
            </w14:solidFill>
          </w14:textFill>
        </w:rPr>
        <w:t xml:space="preserve">  报价</w:t>
      </w:r>
      <w:r>
        <w:rPr>
          <w:rFonts w:hint="eastAsia"/>
          <w:b/>
          <w:color w:val="000000" w:themeColor="text1"/>
          <w:sz w:val="22"/>
          <w:szCs w:val="22"/>
          <w14:textFill>
            <w14:solidFill>
              <w14:schemeClr w14:val="tx1"/>
            </w14:solidFill>
          </w14:textFill>
        </w:rPr>
        <w:t>信封</w:t>
      </w:r>
    </w:p>
    <w:tbl>
      <w:tblPr>
        <w:tblStyle w:val="31"/>
        <w:tblW w:w="9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6103"/>
        <w:gridCol w:w="1263"/>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93" w:type="dxa"/>
            <w:vAlign w:val="center"/>
          </w:tcPr>
          <w:p>
            <w:pPr>
              <w:ind w:firstLine="0" w:firstLineChars="0"/>
              <w:jc w:val="both"/>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序号</w:t>
            </w:r>
          </w:p>
        </w:tc>
        <w:tc>
          <w:tcPr>
            <w:tcW w:w="6103" w:type="dxa"/>
            <w:vAlign w:val="center"/>
          </w:tcPr>
          <w:p>
            <w:pPr>
              <w:ind w:firstLine="422"/>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文 件 名 称</w:t>
            </w:r>
          </w:p>
        </w:tc>
        <w:tc>
          <w:tcPr>
            <w:tcW w:w="1263" w:type="dxa"/>
            <w:vAlign w:val="center"/>
          </w:tcPr>
          <w:p>
            <w:pPr>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是否提交</w:t>
            </w:r>
          </w:p>
        </w:tc>
        <w:tc>
          <w:tcPr>
            <w:tcW w:w="975" w:type="dxa"/>
            <w:vAlign w:val="center"/>
          </w:tcPr>
          <w:p>
            <w:pPr>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93" w:type="dxa"/>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03"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磋商函</w:t>
            </w:r>
          </w:p>
        </w:tc>
        <w:tc>
          <w:tcPr>
            <w:tcW w:w="1263" w:type="dxa"/>
            <w:vAlign w:val="center"/>
          </w:tcPr>
          <w:p>
            <w:pPr>
              <w:ind w:firstLine="420"/>
              <w:rPr>
                <w:color w:val="000000" w:themeColor="text1"/>
                <w14:textFill>
                  <w14:solidFill>
                    <w14:schemeClr w14:val="tx1"/>
                  </w14:solidFill>
                </w14:textFill>
              </w:rPr>
            </w:pPr>
          </w:p>
        </w:tc>
        <w:tc>
          <w:tcPr>
            <w:tcW w:w="975"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93" w:type="dxa"/>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103"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首次报价一览表（与响应文件中的内容保持一致）</w:t>
            </w:r>
          </w:p>
        </w:tc>
        <w:tc>
          <w:tcPr>
            <w:tcW w:w="1263" w:type="dxa"/>
            <w:vAlign w:val="center"/>
          </w:tcPr>
          <w:p>
            <w:pPr>
              <w:ind w:firstLine="420"/>
              <w:rPr>
                <w:color w:val="000000" w:themeColor="text1"/>
                <w14:textFill>
                  <w14:solidFill>
                    <w14:schemeClr w14:val="tx1"/>
                  </w14:solidFill>
                </w14:textFill>
              </w:rPr>
            </w:pPr>
          </w:p>
        </w:tc>
        <w:tc>
          <w:tcPr>
            <w:tcW w:w="975" w:type="dxa"/>
            <w:vAlign w:val="center"/>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93" w:type="dxa"/>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103"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法定代表人身份证明书及授权书</w:t>
            </w:r>
          </w:p>
        </w:tc>
        <w:tc>
          <w:tcPr>
            <w:tcW w:w="1263" w:type="dxa"/>
            <w:vAlign w:val="center"/>
          </w:tcPr>
          <w:p>
            <w:pPr>
              <w:ind w:firstLine="420"/>
              <w:rPr>
                <w:color w:val="000000" w:themeColor="text1"/>
                <w14:textFill>
                  <w14:solidFill>
                    <w14:schemeClr w14:val="tx1"/>
                  </w14:solidFill>
                </w14:textFill>
              </w:rPr>
            </w:pPr>
          </w:p>
        </w:tc>
        <w:tc>
          <w:tcPr>
            <w:tcW w:w="975" w:type="dxa"/>
            <w:vAlign w:val="center"/>
          </w:tcPr>
          <w:p>
            <w:pPr>
              <w:ind w:firstLine="420"/>
              <w:rPr>
                <w:color w:val="000000" w:themeColor="text1"/>
                <w14:textFill>
                  <w14:solidFill>
                    <w14:schemeClr w14:val="tx1"/>
                  </w14:solidFill>
                </w14:textFill>
              </w:rPr>
            </w:pPr>
          </w:p>
        </w:tc>
      </w:tr>
    </w:tbl>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ind w:firstLine="420"/>
        <w:rPr>
          <w:rFonts w:cs="宋体"/>
          <w:color w:val="000000" w:themeColor="text1"/>
          <w14:textFill>
            <w14:solidFill>
              <w14:schemeClr w14:val="tx1"/>
            </w14:solidFill>
          </w14:textFill>
        </w:rPr>
      </w:pPr>
    </w:p>
    <w:p>
      <w:pPr>
        <w:pStyle w:val="5"/>
        <w:ind w:firstLine="0" w:firstLineChars="0"/>
        <w:jc w:val="center"/>
        <w:rPr>
          <w:rFonts w:ascii="宋体" w:hAnsi="宋体" w:cs="宋体"/>
          <w:bCs/>
          <w:color w:val="000000" w:themeColor="text1"/>
          <w:kern w:val="2"/>
          <w:szCs w:val="32"/>
          <w14:textFill>
            <w14:solidFill>
              <w14:schemeClr w14:val="tx1"/>
            </w14:solidFill>
          </w14:textFill>
        </w:rPr>
      </w:pPr>
      <w:r>
        <w:rPr>
          <w:rFonts w:hint="eastAsia" w:ascii="宋体" w:hAnsi="宋体" w:cs="宋体"/>
          <w:bCs/>
          <w:color w:val="000000" w:themeColor="text1"/>
          <w:kern w:val="2"/>
          <w:szCs w:val="32"/>
          <w14:textFill>
            <w14:solidFill>
              <w14:schemeClr w14:val="tx1"/>
            </w14:solidFill>
          </w14:textFill>
        </w:rPr>
        <w:t>技术评审索引表</w:t>
      </w:r>
    </w:p>
    <w:tbl>
      <w:tblPr>
        <w:tblStyle w:val="31"/>
        <w:tblW w:w="9346"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3787"/>
        <w:gridCol w:w="2010"/>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729" w:type="dxa"/>
          </w:tcPr>
          <w:p>
            <w:pPr>
              <w:ind w:firstLine="420"/>
              <w:jc w:val="center"/>
              <w:rPr>
                <w:rFonts w:cs="宋体"/>
                <w:color w:val="000000" w:themeColor="text1"/>
                <w14:textFill>
                  <w14:solidFill>
                    <w14:schemeClr w14:val="tx1"/>
                  </w14:solidFill>
                </w14:textFill>
              </w:rPr>
            </w:pPr>
          </w:p>
          <w:p>
            <w:pPr>
              <w:ind w:firstLine="0" w:firstLineChars="0"/>
              <w:jc w:val="both"/>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序号</w:t>
            </w:r>
          </w:p>
        </w:tc>
        <w:tc>
          <w:tcPr>
            <w:tcW w:w="3787"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评审内容</w:t>
            </w:r>
          </w:p>
          <w:p>
            <w:pPr>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（注：此部分可直接引用招标文件第二章评标标准中评审细则相应内容）</w:t>
            </w:r>
          </w:p>
        </w:tc>
        <w:tc>
          <w:tcPr>
            <w:tcW w:w="2010" w:type="dxa"/>
            <w:vAlign w:val="center"/>
          </w:tcPr>
          <w:p>
            <w:pPr>
              <w:ind w:firstLine="0" w:firstLineChars="0"/>
              <w:jc w:val="both"/>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响应文件响应情况</w:t>
            </w:r>
          </w:p>
        </w:tc>
        <w:tc>
          <w:tcPr>
            <w:tcW w:w="2820" w:type="dxa"/>
            <w:vAlign w:val="center"/>
          </w:tcPr>
          <w:p>
            <w:pPr>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响应文件响应内容对应页码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3787" w:type="dxa"/>
            <w:vAlign w:val="center"/>
          </w:tcPr>
          <w:p>
            <w:pPr>
              <w:ind w:firstLine="420"/>
              <w:rPr>
                <w:rFonts w:cs="宋体"/>
                <w:color w:val="000000" w:themeColor="text1"/>
                <w14:textFill>
                  <w14:solidFill>
                    <w14:schemeClr w14:val="tx1"/>
                  </w14:solidFill>
                </w14:textFill>
              </w:rPr>
            </w:pPr>
          </w:p>
        </w:tc>
        <w:tc>
          <w:tcPr>
            <w:tcW w:w="2010" w:type="dxa"/>
            <w:vAlign w:val="center"/>
          </w:tcPr>
          <w:p>
            <w:pPr>
              <w:ind w:firstLine="420"/>
              <w:rPr>
                <w:rFonts w:cs="宋体"/>
                <w:color w:val="000000" w:themeColor="text1"/>
                <w14:textFill>
                  <w14:solidFill>
                    <w14:schemeClr w14:val="tx1"/>
                  </w14:solidFill>
                </w14:textFill>
              </w:rPr>
            </w:pPr>
          </w:p>
        </w:tc>
        <w:tc>
          <w:tcPr>
            <w:tcW w:w="282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3787" w:type="dxa"/>
            <w:vAlign w:val="center"/>
          </w:tcPr>
          <w:p>
            <w:pPr>
              <w:ind w:firstLine="420"/>
              <w:rPr>
                <w:rFonts w:cs="宋体"/>
                <w:color w:val="000000" w:themeColor="text1"/>
                <w14:textFill>
                  <w14:solidFill>
                    <w14:schemeClr w14:val="tx1"/>
                  </w14:solidFill>
                </w14:textFill>
              </w:rPr>
            </w:pPr>
          </w:p>
        </w:tc>
        <w:tc>
          <w:tcPr>
            <w:tcW w:w="2010" w:type="dxa"/>
            <w:vAlign w:val="center"/>
          </w:tcPr>
          <w:p>
            <w:pPr>
              <w:ind w:firstLine="420"/>
              <w:rPr>
                <w:rFonts w:cs="宋体"/>
                <w:color w:val="000000" w:themeColor="text1"/>
                <w14:textFill>
                  <w14:solidFill>
                    <w14:schemeClr w14:val="tx1"/>
                  </w14:solidFill>
                </w14:textFill>
              </w:rPr>
            </w:pPr>
          </w:p>
        </w:tc>
        <w:tc>
          <w:tcPr>
            <w:tcW w:w="282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c>
          <w:tcPr>
            <w:tcW w:w="3787" w:type="dxa"/>
            <w:vAlign w:val="center"/>
          </w:tcPr>
          <w:p>
            <w:pPr>
              <w:ind w:firstLine="420"/>
              <w:rPr>
                <w:rFonts w:cs="宋体"/>
                <w:color w:val="000000" w:themeColor="text1"/>
                <w14:textFill>
                  <w14:solidFill>
                    <w14:schemeClr w14:val="tx1"/>
                  </w14:solidFill>
                </w14:textFill>
              </w:rPr>
            </w:pPr>
          </w:p>
        </w:tc>
        <w:tc>
          <w:tcPr>
            <w:tcW w:w="2010" w:type="dxa"/>
            <w:vAlign w:val="center"/>
          </w:tcPr>
          <w:p>
            <w:pPr>
              <w:ind w:firstLine="420"/>
              <w:rPr>
                <w:rFonts w:cs="宋体"/>
                <w:color w:val="000000" w:themeColor="text1"/>
                <w14:textFill>
                  <w14:solidFill>
                    <w14:schemeClr w14:val="tx1"/>
                  </w14:solidFill>
                </w14:textFill>
              </w:rPr>
            </w:pPr>
          </w:p>
        </w:tc>
        <w:tc>
          <w:tcPr>
            <w:tcW w:w="282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729" w:type="dxa"/>
            <w:vAlign w:val="center"/>
          </w:tcPr>
          <w:p>
            <w:pPr>
              <w:ind w:firstLine="420"/>
              <w:jc w:val="center"/>
              <w:rPr>
                <w:rFonts w:cs="宋体"/>
                <w:color w:val="000000" w:themeColor="text1"/>
                <w14:textFill>
                  <w14:solidFill>
                    <w14:schemeClr w14:val="tx1"/>
                  </w14:solidFill>
                </w14:textFill>
              </w:rPr>
            </w:pPr>
          </w:p>
        </w:tc>
        <w:tc>
          <w:tcPr>
            <w:tcW w:w="3787" w:type="dxa"/>
            <w:vAlign w:val="center"/>
          </w:tcPr>
          <w:p>
            <w:pPr>
              <w:ind w:firstLine="420"/>
              <w:rPr>
                <w:rFonts w:cs="宋体"/>
                <w:color w:val="000000" w:themeColor="text1"/>
                <w14:textFill>
                  <w14:solidFill>
                    <w14:schemeClr w14:val="tx1"/>
                  </w14:solidFill>
                </w14:textFill>
              </w:rPr>
            </w:pPr>
          </w:p>
        </w:tc>
        <w:tc>
          <w:tcPr>
            <w:tcW w:w="2010" w:type="dxa"/>
            <w:vAlign w:val="center"/>
          </w:tcPr>
          <w:p>
            <w:pPr>
              <w:ind w:firstLine="420"/>
              <w:rPr>
                <w:rFonts w:cs="宋体"/>
                <w:color w:val="000000" w:themeColor="text1"/>
                <w14:textFill>
                  <w14:solidFill>
                    <w14:schemeClr w14:val="tx1"/>
                  </w14:solidFill>
                </w14:textFill>
              </w:rPr>
            </w:pPr>
          </w:p>
        </w:tc>
        <w:tc>
          <w:tcPr>
            <w:tcW w:w="2820" w:type="dxa"/>
            <w:vAlign w:val="center"/>
          </w:tcPr>
          <w:p>
            <w:pPr>
              <w:ind w:firstLine="420"/>
              <w:jc w:val="center"/>
              <w:rPr>
                <w:rFonts w:cs="宋体"/>
                <w:color w:val="000000" w:themeColor="text1"/>
                <w14:textFill>
                  <w14:solidFill>
                    <w14:schemeClr w14:val="tx1"/>
                  </w14:solidFill>
                </w14:textFill>
              </w:rPr>
            </w:pPr>
          </w:p>
        </w:tc>
      </w:tr>
    </w:tbl>
    <w:p>
      <w:pPr>
        <w:pStyle w:val="40"/>
        <w:rPr>
          <w:color w:val="000000" w:themeColor="text1"/>
          <w14:textFill>
            <w14:solidFill>
              <w14:schemeClr w14:val="tx1"/>
            </w14:solidFill>
          </w14:textFill>
        </w:rPr>
      </w:pPr>
    </w:p>
    <w:p>
      <w:pPr>
        <w:pStyle w:val="40"/>
        <w:ind w:firstLine="643"/>
        <w:jc w:val="center"/>
        <w:rPr>
          <w:rFonts w:ascii="宋体" w:hAnsi="宋体" w:cs="宋体"/>
          <w:b/>
          <w:bCs/>
          <w:color w:val="000000" w:themeColor="text1"/>
          <w:kern w:val="2"/>
          <w:sz w:val="32"/>
          <w:szCs w:val="32"/>
          <w14:textFill>
            <w14:solidFill>
              <w14:schemeClr w14:val="tx1"/>
            </w14:solidFill>
          </w14:textFill>
        </w:rPr>
      </w:pPr>
      <w:r>
        <w:rPr>
          <w:rFonts w:hint="eastAsia" w:ascii="宋体" w:hAnsi="宋体" w:cs="宋体"/>
          <w:b/>
          <w:bCs/>
          <w:color w:val="000000" w:themeColor="text1"/>
          <w:kern w:val="2"/>
          <w:sz w:val="32"/>
          <w:szCs w:val="32"/>
          <w14:textFill>
            <w14:solidFill>
              <w14:schemeClr w14:val="tx1"/>
            </w14:solidFill>
          </w14:textFill>
        </w:rPr>
        <w:t>商务评审索引表</w:t>
      </w:r>
    </w:p>
    <w:tbl>
      <w:tblPr>
        <w:tblStyle w:val="31"/>
        <w:tblW w:w="9316"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3802"/>
        <w:gridCol w:w="1995"/>
        <w:gridCol w:w="2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729" w:type="dxa"/>
          </w:tcPr>
          <w:p>
            <w:pPr>
              <w:ind w:firstLine="420"/>
              <w:jc w:val="center"/>
              <w:rPr>
                <w:rFonts w:cs="宋体"/>
                <w:color w:val="000000" w:themeColor="text1"/>
                <w14:textFill>
                  <w14:solidFill>
                    <w14:schemeClr w14:val="tx1"/>
                  </w14:solidFill>
                </w14:textFill>
              </w:rPr>
            </w:pPr>
          </w:p>
          <w:p>
            <w:pPr>
              <w:ind w:firstLine="0" w:firstLineChars="0"/>
              <w:jc w:val="both"/>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序号</w:t>
            </w:r>
          </w:p>
        </w:tc>
        <w:tc>
          <w:tcPr>
            <w:tcW w:w="3802"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评审内容</w:t>
            </w:r>
          </w:p>
          <w:p>
            <w:pPr>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（注：此部分可直接引用招标文件第二章评标标准中评审细则相应内容）</w:t>
            </w:r>
          </w:p>
        </w:tc>
        <w:tc>
          <w:tcPr>
            <w:tcW w:w="1995" w:type="dxa"/>
            <w:vAlign w:val="center"/>
          </w:tcPr>
          <w:p>
            <w:pPr>
              <w:ind w:firstLine="0" w:firstLineChars="0"/>
              <w:jc w:val="both"/>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响应文件响应情况</w:t>
            </w:r>
          </w:p>
        </w:tc>
        <w:tc>
          <w:tcPr>
            <w:tcW w:w="2790" w:type="dxa"/>
            <w:vAlign w:val="center"/>
          </w:tcPr>
          <w:p>
            <w:pPr>
              <w:ind w:firstLine="0" w:firstLineChars="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响应文件响应内容对应页码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w:t>
            </w:r>
          </w:p>
        </w:tc>
        <w:tc>
          <w:tcPr>
            <w:tcW w:w="3802" w:type="dxa"/>
            <w:vAlign w:val="center"/>
          </w:tcPr>
          <w:p>
            <w:pPr>
              <w:ind w:firstLine="420"/>
              <w:rPr>
                <w:rFonts w:cs="宋体"/>
                <w:color w:val="000000" w:themeColor="text1"/>
                <w14:textFill>
                  <w14:solidFill>
                    <w14:schemeClr w14:val="tx1"/>
                  </w14:solidFill>
                </w14:textFill>
              </w:rPr>
            </w:pPr>
          </w:p>
        </w:tc>
        <w:tc>
          <w:tcPr>
            <w:tcW w:w="1995" w:type="dxa"/>
            <w:vAlign w:val="center"/>
          </w:tcPr>
          <w:p>
            <w:pPr>
              <w:ind w:firstLine="420"/>
              <w:rPr>
                <w:rFonts w:cs="宋体"/>
                <w:color w:val="000000" w:themeColor="text1"/>
                <w14:textFill>
                  <w14:solidFill>
                    <w14:schemeClr w14:val="tx1"/>
                  </w14:solidFill>
                </w14:textFill>
              </w:rPr>
            </w:pPr>
          </w:p>
        </w:tc>
        <w:tc>
          <w:tcPr>
            <w:tcW w:w="279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w:t>
            </w:r>
          </w:p>
        </w:tc>
        <w:tc>
          <w:tcPr>
            <w:tcW w:w="3802" w:type="dxa"/>
            <w:vAlign w:val="center"/>
          </w:tcPr>
          <w:p>
            <w:pPr>
              <w:ind w:firstLine="420"/>
              <w:rPr>
                <w:rFonts w:cs="宋体"/>
                <w:color w:val="000000" w:themeColor="text1"/>
                <w14:textFill>
                  <w14:solidFill>
                    <w14:schemeClr w14:val="tx1"/>
                  </w14:solidFill>
                </w14:textFill>
              </w:rPr>
            </w:pPr>
          </w:p>
        </w:tc>
        <w:tc>
          <w:tcPr>
            <w:tcW w:w="1995" w:type="dxa"/>
            <w:vAlign w:val="center"/>
          </w:tcPr>
          <w:p>
            <w:pPr>
              <w:ind w:firstLine="420"/>
              <w:rPr>
                <w:rFonts w:cs="宋体"/>
                <w:color w:val="000000" w:themeColor="text1"/>
                <w14:textFill>
                  <w14:solidFill>
                    <w14:schemeClr w14:val="tx1"/>
                  </w14:solidFill>
                </w14:textFill>
              </w:rPr>
            </w:pPr>
          </w:p>
        </w:tc>
        <w:tc>
          <w:tcPr>
            <w:tcW w:w="279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729" w:type="dxa"/>
            <w:vAlign w:val="center"/>
          </w:tcPr>
          <w:p>
            <w:pPr>
              <w:ind w:firstLine="420"/>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w:t>
            </w:r>
          </w:p>
        </w:tc>
        <w:tc>
          <w:tcPr>
            <w:tcW w:w="3802" w:type="dxa"/>
            <w:vAlign w:val="center"/>
          </w:tcPr>
          <w:p>
            <w:pPr>
              <w:ind w:firstLine="420"/>
              <w:rPr>
                <w:rFonts w:cs="宋体"/>
                <w:color w:val="000000" w:themeColor="text1"/>
                <w14:textFill>
                  <w14:solidFill>
                    <w14:schemeClr w14:val="tx1"/>
                  </w14:solidFill>
                </w14:textFill>
              </w:rPr>
            </w:pPr>
          </w:p>
        </w:tc>
        <w:tc>
          <w:tcPr>
            <w:tcW w:w="1995" w:type="dxa"/>
            <w:vAlign w:val="center"/>
          </w:tcPr>
          <w:p>
            <w:pPr>
              <w:ind w:firstLine="420"/>
              <w:rPr>
                <w:rFonts w:cs="宋体"/>
                <w:color w:val="000000" w:themeColor="text1"/>
                <w14:textFill>
                  <w14:solidFill>
                    <w14:schemeClr w14:val="tx1"/>
                  </w14:solidFill>
                </w14:textFill>
              </w:rPr>
            </w:pPr>
          </w:p>
        </w:tc>
        <w:tc>
          <w:tcPr>
            <w:tcW w:w="2790" w:type="dxa"/>
            <w:vAlign w:val="center"/>
          </w:tcPr>
          <w:p>
            <w:pPr>
              <w:ind w:firstLine="420"/>
              <w:jc w:val="center"/>
              <w:rPr>
                <w:rFonts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3" w:hRule="atLeast"/>
        </w:trPr>
        <w:tc>
          <w:tcPr>
            <w:tcW w:w="729" w:type="dxa"/>
            <w:vAlign w:val="center"/>
          </w:tcPr>
          <w:p>
            <w:pPr>
              <w:ind w:firstLine="420"/>
              <w:jc w:val="center"/>
              <w:rPr>
                <w:rFonts w:cs="宋体"/>
                <w:color w:val="000000" w:themeColor="text1"/>
                <w14:textFill>
                  <w14:solidFill>
                    <w14:schemeClr w14:val="tx1"/>
                  </w14:solidFill>
                </w14:textFill>
              </w:rPr>
            </w:pPr>
          </w:p>
        </w:tc>
        <w:tc>
          <w:tcPr>
            <w:tcW w:w="3802" w:type="dxa"/>
            <w:vAlign w:val="center"/>
          </w:tcPr>
          <w:p>
            <w:pPr>
              <w:ind w:firstLine="420"/>
              <w:rPr>
                <w:rFonts w:cs="宋体"/>
                <w:color w:val="000000" w:themeColor="text1"/>
                <w14:textFill>
                  <w14:solidFill>
                    <w14:schemeClr w14:val="tx1"/>
                  </w14:solidFill>
                </w14:textFill>
              </w:rPr>
            </w:pPr>
          </w:p>
        </w:tc>
        <w:tc>
          <w:tcPr>
            <w:tcW w:w="1995" w:type="dxa"/>
            <w:vAlign w:val="center"/>
          </w:tcPr>
          <w:p>
            <w:pPr>
              <w:ind w:firstLine="420"/>
              <w:rPr>
                <w:rFonts w:cs="宋体"/>
                <w:color w:val="000000" w:themeColor="text1"/>
                <w14:textFill>
                  <w14:solidFill>
                    <w14:schemeClr w14:val="tx1"/>
                  </w14:solidFill>
                </w14:textFill>
              </w:rPr>
            </w:pPr>
          </w:p>
        </w:tc>
        <w:tc>
          <w:tcPr>
            <w:tcW w:w="2790" w:type="dxa"/>
            <w:vAlign w:val="center"/>
          </w:tcPr>
          <w:p>
            <w:pPr>
              <w:ind w:firstLine="420"/>
              <w:jc w:val="center"/>
              <w:rPr>
                <w:rFonts w:cs="宋体"/>
                <w:color w:val="000000" w:themeColor="text1"/>
                <w14:textFill>
                  <w14:solidFill>
                    <w14:schemeClr w14:val="tx1"/>
                  </w14:solidFill>
                </w14:textFill>
              </w:rPr>
            </w:pPr>
          </w:p>
        </w:tc>
      </w:tr>
    </w:tbl>
    <w:p>
      <w:pPr>
        <w:pStyle w:val="40"/>
        <w:rPr>
          <w:color w:val="000000" w:themeColor="text1"/>
          <w14:textFill>
            <w14:solidFill>
              <w14:schemeClr w14:val="tx1"/>
            </w14:solidFill>
          </w14:textFill>
        </w:rPr>
        <w:sectPr>
          <w:headerReference r:id="rId19" w:type="default"/>
          <w:footerReference r:id="rId20" w:type="default"/>
          <w:pgSz w:w="11850" w:h="16783"/>
          <w:pgMar w:top="1560" w:right="1440" w:bottom="1418" w:left="1440" w:header="1077" w:footer="851" w:gutter="0"/>
          <w:cols w:space="720" w:num="1"/>
          <w:docGrid w:linePitch="285" w:charSpace="0"/>
        </w:sectPr>
      </w:pPr>
    </w:p>
    <w:p>
      <w:pPr>
        <w:pStyle w:val="3"/>
        <w:spacing w:line="240" w:lineRule="auto"/>
        <w:ind w:firstLine="0" w:firstLineChars="0"/>
        <w:jc w:val="both"/>
        <w:rPr>
          <w:rFonts w:ascii="Arial" w:hAnsi="Arial" w:cs="Arial"/>
          <w:bCs/>
          <w:color w:val="000000" w:themeColor="text1"/>
          <w:kern w:val="28"/>
          <w:sz w:val="21"/>
          <w14:textFill>
            <w14:solidFill>
              <w14:schemeClr w14:val="tx1"/>
            </w14:solidFill>
          </w14:textFill>
        </w:rPr>
      </w:pPr>
      <w:r>
        <w:rPr>
          <w:rFonts w:hint="eastAsia" w:ascii="Arial" w:hAnsi="Arial" w:cs="Arial"/>
          <w:bCs/>
          <w:color w:val="000000" w:themeColor="text1"/>
          <w:kern w:val="28"/>
          <w:sz w:val="21"/>
          <w14:textFill>
            <w14:solidFill>
              <w14:schemeClr w14:val="tx1"/>
            </w14:solidFill>
          </w14:textFill>
        </w:rPr>
        <w:t>一、报价响应文件</w:t>
      </w:r>
    </w:p>
    <w:p>
      <w:pPr>
        <w:pStyle w:val="3"/>
        <w:spacing w:line="240" w:lineRule="auto"/>
        <w:ind w:firstLine="0" w:firstLineChars="0"/>
        <w:jc w:val="left"/>
        <w:rPr>
          <w:rFonts w:hint="eastAsia" w:ascii="宋体" w:hAnsi="宋体" w:eastAsia="宋体" w:cs="宋体"/>
          <w:bCs/>
          <w:color w:val="000000" w:themeColor="text1"/>
          <w:kern w:val="28"/>
          <w:sz w:val="22"/>
          <w:szCs w:val="22"/>
          <w14:textFill>
            <w14:solidFill>
              <w14:schemeClr w14:val="tx1"/>
            </w14:solidFill>
          </w14:textFill>
        </w:rPr>
      </w:pPr>
      <w:r>
        <w:rPr>
          <w:rFonts w:hint="eastAsia" w:ascii="宋体" w:hAnsi="宋体" w:eastAsia="宋体" w:cs="宋体"/>
          <w:bCs/>
          <w:color w:val="000000" w:themeColor="text1"/>
          <w:kern w:val="28"/>
          <w:sz w:val="22"/>
          <w:szCs w:val="22"/>
          <w14:textFill>
            <w14:solidFill>
              <w14:schemeClr w14:val="tx1"/>
            </w14:solidFill>
          </w14:textFill>
        </w:rPr>
        <w:t xml:space="preserve">1.1 </w:t>
      </w:r>
      <w:r>
        <w:rPr>
          <w:rFonts w:hint="eastAsia" w:ascii="宋体" w:hAnsi="宋体" w:cs="宋体"/>
          <w:bCs/>
          <w:color w:val="000000" w:themeColor="text1"/>
          <w:kern w:val="28"/>
          <w:sz w:val="22"/>
          <w:szCs w:val="22"/>
          <w:lang w:val="en-US" w:eastAsia="zh-CN"/>
          <w14:textFill>
            <w14:solidFill>
              <w14:schemeClr w14:val="tx1"/>
            </w14:solidFill>
          </w14:textFill>
        </w:rPr>
        <w:t xml:space="preserve">  </w:t>
      </w:r>
      <w:r>
        <w:rPr>
          <w:rFonts w:hint="eastAsia" w:ascii="宋体" w:hAnsi="宋体" w:eastAsia="宋体" w:cs="宋体"/>
          <w:bCs/>
          <w:color w:val="000000" w:themeColor="text1"/>
          <w:kern w:val="28"/>
          <w:sz w:val="22"/>
          <w:szCs w:val="22"/>
          <w14:textFill>
            <w14:solidFill>
              <w14:schemeClr w14:val="tx1"/>
            </w14:solidFill>
          </w14:textFill>
        </w:rPr>
        <w:t>磋 商 函</w:t>
      </w:r>
    </w:p>
    <w:p>
      <w:pPr>
        <w:pStyle w:val="3"/>
        <w:spacing w:line="240" w:lineRule="auto"/>
        <w:ind w:firstLine="0" w:firstLineChars="0"/>
        <w:jc w:val="both"/>
        <w:rPr>
          <w:rFonts w:ascii="宋体" w:hAnsi="宋体" w:cs="宋体"/>
          <w:color w:val="000000" w:themeColor="text1"/>
          <w:sz w:val="21"/>
          <w14:textFill>
            <w14:solidFill>
              <w14:schemeClr w14:val="tx1"/>
            </w14:solidFill>
          </w14:textFill>
        </w:rPr>
      </w:pPr>
      <w:r>
        <w:rPr>
          <w:rFonts w:hint="eastAsia" w:ascii="宋体" w:hAnsi="宋体" w:cs="宋体"/>
          <w:color w:val="000000" w:themeColor="text1"/>
          <w:sz w:val="21"/>
          <w14:textFill>
            <w14:solidFill>
              <w14:schemeClr w14:val="tx1"/>
            </w14:solidFill>
          </w14:textFill>
        </w:rPr>
        <w:t>广东信德管理咨询有限公司：</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我方确认收到你方提供的</w:t>
      </w:r>
      <w:r>
        <w:rPr>
          <w:rFonts w:hint="eastAsia"/>
          <w:color w:val="000000" w:themeColor="text1"/>
          <w:u w:val="single"/>
          <w14:textFill>
            <w14:solidFill>
              <w14:schemeClr w14:val="tx1"/>
            </w14:solidFill>
          </w14:textFill>
        </w:rPr>
        <w:t xml:space="preserve">  （项目名称)       项目</w:t>
      </w:r>
      <w:r>
        <w:rPr>
          <w:rFonts w:hint="eastAsia"/>
          <w:color w:val="000000" w:themeColor="text1"/>
          <w14:textFill>
            <w14:solidFill>
              <w14:schemeClr w14:val="tx1"/>
            </w14:solidFill>
          </w14:textFill>
        </w:rPr>
        <w:t>及其相关项目的磋商文件的全部内容。我方：</w:t>
      </w:r>
      <w:r>
        <w:rPr>
          <w:rFonts w:hint="eastAsia"/>
          <w:color w:val="000000" w:themeColor="text1"/>
          <w:u w:val="single"/>
          <w14:textFill>
            <w14:solidFill>
              <w14:schemeClr w14:val="tx1"/>
            </w14:solidFill>
          </w14:textFill>
        </w:rPr>
        <w:t>（响应供应商名称）</w:t>
      </w:r>
      <w:r>
        <w:rPr>
          <w:rFonts w:hint="eastAsia"/>
          <w:color w:val="000000" w:themeColor="text1"/>
          <w14:textFill>
            <w14:solidFill>
              <w14:schemeClr w14:val="tx1"/>
            </w14:solidFill>
          </w14:textFill>
        </w:rPr>
        <w:t>作为响应供应商正式授权</w:t>
      </w:r>
      <w:r>
        <w:rPr>
          <w:rFonts w:hint="eastAsia"/>
          <w:color w:val="000000" w:themeColor="text1"/>
          <w:u w:val="single"/>
          <w14:textFill>
            <w14:solidFill>
              <w14:schemeClr w14:val="tx1"/>
            </w14:solidFill>
          </w14:textFill>
        </w:rPr>
        <w:t>（授权代表全名、职务）</w:t>
      </w:r>
      <w:r>
        <w:rPr>
          <w:rFonts w:hint="eastAsia"/>
          <w:color w:val="000000" w:themeColor="text1"/>
          <w14:textFill>
            <w14:solidFill>
              <w14:schemeClr w14:val="tx1"/>
            </w14:solidFill>
          </w14:textFill>
        </w:rPr>
        <w:t>代表我方进行有关响应的一切事宜。在此提交的响应文件，正本一份，副本两份。我方已完全明白磋商文件的所有条款要求，并重申以下几点：</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1.我方决定参加：</w:t>
      </w:r>
      <w:r>
        <w:rPr>
          <w:rFonts w:hint="eastAsia"/>
          <w:color w:val="000000" w:themeColor="text1"/>
          <w:u w:val="single"/>
          <w:lang w:val="en-US" w:eastAsia="zh-CN"/>
          <w14:textFill>
            <w14:solidFill>
              <w14:schemeClr w14:val="tx1"/>
            </w14:solidFill>
          </w14:textFill>
        </w:rPr>
        <w:t xml:space="preserve">            项目</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项目编号</w:t>
      </w:r>
      <w:r>
        <w:rPr>
          <w:rFonts w:hint="eastAsia"/>
          <w:color w:val="000000" w:themeColor="text1"/>
          <w:lang w:eastAsia="zh-CN"/>
          <w14:textFill>
            <w14:solidFill>
              <w14:schemeClr w14:val="tx1"/>
            </w14:solidFill>
          </w14:textFill>
        </w:rPr>
        <w:t>：</w:t>
      </w:r>
      <w:r>
        <w:rPr>
          <w:rFonts w:hint="eastAsia"/>
          <w:color w:val="000000" w:themeColor="text1"/>
          <w:kern w:val="28"/>
          <w:sz w:val="22"/>
          <w:szCs w:val="22"/>
          <w:lang w:eastAsia="zh-CN"/>
          <w14:textFill>
            <w14:solidFill>
              <w14:schemeClr w14:val="tx1"/>
            </w14:solidFill>
          </w14:textFill>
        </w:rPr>
        <w:t>GDXD2303007CH</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的响应报价；</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2.本响应文件的有效期为磋商截止日后</w:t>
      </w:r>
      <w:r>
        <w:rPr>
          <w:rFonts w:hint="eastAsia"/>
          <w:color w:val="000000" w:themeColor="text1"/>
          <w:u w:val="single"/>
          <w14:textFill>
            <w14:solidFill>
              <w14:schemeClr w14:val="tx1"/>
            </w14:solidFill>
          </w14:textFill>
        </w:rPr>
        <w:t xml:space="preserve">  90 </w:t>
      </w:r>
      <w:r>
        <w:rPr>
          <w:rFonts w:hint="eastAsia"/>
          <w:color w:val="000000" w:themeColor="text1"/>
          <w14:textFill>
            <w14:solidFill>
              <w14:schemeClr w14:val="tx1"/>
            </w14:solidFill>
          </w14:textFill>
        </w:rPr>
        <w:t>天有效，如被确定为成交供应商，有效期将延至合同终止日为止；</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3.我方已详细研究了磋商文件的所有内容包括修正（如果有）和所有已提供的参考资料以及有关格式并完全明白，我方放弃在此方面提出含糊意见或误解的一切权利；</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4.我方同意按照你方可能提出的要求提供与响应有关的任何其它数据或信息；</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5.我方理解磋商小组不一定接受最低报价的报价；</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6.我方如被确定为成交供应商，将保证履行磋商文件以及磋商文件修改书（如有的话）中的全部责任和义务，按质、按量、按期完成《合同》中的全部任务；</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7.我方自行完全承担因响应文件错误、缺漏、不清晰而导致的一切后果；</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8.我方确认此次磋商中提供的一切资料均是真实的，准确的，并完全承担因此产生的一切后果。</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9.我方的响应被接受，我方同意按照磋商文件规定向采购代理机构缴纳采购代理服务费。</w:t>
      </w:r>
    </w:p>
    <w:p>
      <w:pPr>
        <w:spacing w:line="360" w:lineRule="auto"/>
        <w:ind w:firstLine="420"/>
        <w:rPr>
          <w:color w:val="000000" w:themeColor="text1"/>
          <w14:textFill>
            <w14:solidFill>
              <w14:schemeClr w14:val="tx1"/>
            </w14:solidFill>
          </w14:textFill>
        </w:rPr>
      </w:pPr>
    </w:p>
    <w:p>
      <w:pPr>
        <w:spacing w:line="360" w:lineRule="auto"/>
        <w:ind w:firstLine="210" w:firstLineChars="100"/>
        <w:rPr>
          <w:color w:val="000000" w:themeColor="text1"/>
          <w14:textFill>
            <w14:solidFill>
              <w14:schemeClr w14:val="tx1"/>
            </w14:solidFill>
          </w14:textFill>
        </w:rPr>
      </w:pP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响应供应商全称（加盖公章）：</w:t>
      </w:r>
    </w:p>
    <w:p>
      <w:pPr>
        <w:spacing w:line="360" w:lineRule="auto"/>
        <w:ind w:firstLine="0" w:firstLineChars="0"/>
        <w:rPr>
          <w:color w:val="000000" w:themeColor="text1"/>
          <w:u w:val="single"/>
          <w14:textFill>
            <w14:solidFill>
              <w14:schemeClr w14:val="tx1"/>
            </w14:solidFill>
          </w14:textFill>
        </w:rPr>
      </w:pPr>
      <w:r>
        <w:rPr>
          <w:rFonts w:hint="eastAsia"/>
          <w:color w:val="000000" w:themeColor="text1"/>
          <w14:textFill>
            <w14:solidFill>
              <w14:schemeClr w14:val="tx1"/>
            </w14:solidFill>
          </w14:textFill>
        </w:rPr>
        <w:t>法定代表或其授权代表（签字）：</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  期：     年   月   日</w:t>
      </w:r>
    </w:p>
    <w:p>
      <w:pPr>
        <w:pStyle w:val="16"/>
        <w:spacing w:line="360" w:lineRule="auto"/>
        <w:ind w:firstLine="0" w:firstLineChars="0"/>
        <w:rPr>
          <w:rFonts w:hAnsi="宋体"/>
          <w:b/>
          <w:bCs/>
          <w:color w:val="000000" w:themeColor="text1"/>
          <w:sz w:val="21"/>
          <w14:textFill>
            <w14:solidFill>
              <w14:schemeClr w14:val="tx1"/>
            </w14:solidFill>
          </w14:textFill>
        </w:rPr>
      </w:pPr>
    </w:p>
    <w:p>
      <w:pPr>
        <w:pStyle w:val="16"/>
        <w:ind w:firstLine="0" w:firstLineChars="0"/>
        <w:rPr>
          <w:rFonts w:hAnsi="宋体"/>
          <w:b/>
          <w:bCs/>
          <w:color w:val="000000" w:themeColor="text1"/>
          <w:sz w:val="32"/>
          <w:szCs w:val="32"/>
          <w14:textFill>
            <w14:solidFill>
              <w14:schemeClr w14:val="tx1"/>
            </w14:solidFill>
          </w14:textFill>
        </w:rPr>
      </w:pPr>
    </w:p>
    <w:p>
      <w:pPr>
        <w:pStyle w:val="16"/>
        <w:ind w:firstLine="0" w:firstLineChars="0"/>
        <w:rPr>
          <w:rFonts w:hAnsi="宋体"/>
          <w:b/>
          <w:bCs/>
          <w:color w:val="000000" w:themeColor="text1"/>
          <w:sz w:val="32"/>
          <w:szCs w:val="32"/>
          <w14:textFill>
            <w14:solidFill>
              <w14:schemeClr w14:val="tx1"/>
            </w14:solidFill>
          </w14:textFill>
        </w:rPr>
      </w:pPr>
    </w:p>
    <w:p>
      <w:pPr>
        <w:pStyle w:val="16"/>
        <w:ind w:firstLine="0" w:firstLineChars="0"/>
        <w:rPr>
          <w:rFonts w:hAnsi="宋体"/>
          <w:b/>
          <w:bCs/>
          <w:color w:val="000000" w:themeColor="text1"/>
          <w:sz w:val="32"/>
          <w:szCs w:val="32"/>
          <w14:textFill>
            <w14:solidFill>
              <w14:schemeClr w14:val="tx1"/>
            </w14:solidFill>
          </w14:textFill>
        </w:rPr>
      </w:pPr>
    </w:p>
    <w:p>
      <w:pPr>
        <w:pStyle w:val="16"/>
        <w:ind w:firstLine="0" w:firstLineChars="0"/>
        <w:rPr>
          <w:rFonts w:hAnsi="宋体"/>
          <w:b/>
          <w:bCs/>
          <w:color w:val="000000" w:themeColor="text1"/>
          <w:sz w:val="28"/>
          <w:szCs w:val="28"/>
          <w14:textFill>
            <w14:solidFill>
              <w14:schemeClr w14:val="tx1"/>
            </w14:solidFill>
          </w14:textFill>
        </w:rPr>
      </w:pPr>
    </w:p>
    <w:p>
      <w:pPr>
        <w:pStyle w:val="16"/>
        <w:ind w:firstLine="0" w:firstLineChars="0"/>
        <w:rPr>
          <w:rFonts w:hAnsi="宋体"/>
          <w:b/>
          <w:bCs/>
          <w:color w:val="000000" w:themeColor="text1"/>
          <w:sz w:val="28"/>
          <w:szCs w:val="28"/>
          <w14:textFill>
            <w14:solidFill>
              <w14:schemeClr w14:val="tx1"/>
            </w14:solidFill>
          </w14:textFill>
        </w:rPr>
      </w:pPr>
    </w:p>
    <w:p>
      <w:pPr>
        <w:pStyle w:val="16"/>
        <w:ind w:firstLine="0" w:firstLineChars="0"/>
        <w:jc w:val="left"/>
        <w:rPr>
          <w:rFonts w:ascii="Times New Roman" w:hAnsi="Times New Roman"/>
          <w:color w:val="000000" w:themeColor="text1"/>
          <w:sz w:val="21"/>
          <w14:textFill>
            <w14:solidFill>
              <w14:schemeClr w14:val="tx1"/>
            </w14:solidFill>
          </w14:textFill>
        </w:rPr>
      </w:pPr>
      <w:r>
        <w:rPr>
          <w:rFonts w:hint="eastAsia" w:hAnsi="宋体"/>
          <w:b/>
          <w:bCs/>
          <w:color w:val="000000" w:themeColor="text1"/>
          <w:sz w:val="21"/>
          <w14:textFill>
            <w14:solidFill>
              <w14:schemeClr w14:val="tx1"/>
            </w14:solidFill>
          </w14:textFill>
        </w:rPr>
        <w:t>1.2 首次报价一览表</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                                     项目编号：</w:t>
      </w:r>
    </w:p>
    <w:tbl>
      <w:tblPr>
        <w:tblStyle w:val="31"/>
        <w:tblW w:w="9434" w:type="dxa"/>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624"/>
        <w:gridCol w:w="2115"/>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1800" w:type="dxa"/>
            <w:tcBorders>
              <w:bottom w:val="single" w:color="auto" w:sz="4" w:space="0"/>
            </w:tcBorders>
            <w:vAlign w:val="center"/>
          </w:tcPr>
          <w:p>
            <w:pPr>
              <w:ind w:firstLine="0" w:firstLineChars="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响应供应商名称</w:t>
            </w:r>
          </w:p>
        </w:tc>
        <w:tc>
          <w:tcPr>
            <w:tcW w:w="2624" w:type="dxa"/>
            <w:tcBorders>
              <w:bottom w:val="single" w:color="auto" w:sz="4" w:space="0"/>
            </w:tcBorders>
            <w:vAlign w:val="center"/>
          </w:tcPr>
          <w:p>
            <w:pPr>
              <w:ind w:firstLine="42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项目名称</w:t>
            </w:r>
          </w:p>
        </w:tc>
        <w:tc>
          <w:tcPr>
            <w:tcW w:w="2115" w:type="dxa"/>
            <w:tcBorders>
              <w:bottom w:val="single" w:color="auto" w:sz="4" w:space="0"/>
            </w:tcBorders>
            <w:vAlign w:val="center"/>
          </w:tcPr>
          <w:p>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首次报价（元）</w:t>
            </w:r>
          </w:p>
        </w:tc>
        <w:tc>
          <w:tcPr>
            <w:tcW w:w="2895" w:type="dxa"/>
            <w:tcBorders>
              <w:bottom w:val="single" w:color="auto" w:sz="4" w:space="0"/>
            </w:tcBorders>
            <w:vAlign w:val="center"/>
          </w:tcPr>
          <w:p>
            <w:pPr>
              <w:ind w:firstLine="420"/>
              <w:jc w:val="center"/>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1800" w:type="dxa"/>
            <w:vAlign w:val="center"/>
          </w:tcPr>
          <w:p>
            <w:pPr>
              <w:ind w:firstLine="420"/>
              <w:rPr>
                <w:color w:val="000000" w:themeColor="text1"/>
                <w14:textFill>
                  <w14:solidFill>
                    <w14:schemeClr w14:val="tx1"/>
                  </w14:solidFill>
                </w14:textFill>
              </w:rPr>
            </w:pPr>
          </w:p>
        </w:tc>
        <w:tc>
          <w:tcPr>
            <w:tcW w:w="2624" w:type="dxa"/>
            <w:vAlign w:val="center"/>
          </w:tcPr>
          <w:p>
            <w:pPr>
              <w:ind w:firstLine="0" w:firstLineChars="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始兴县九龄中学宿舍楼厨房食堂设施设备采购项目</w:t>
            </w:r>
          </w:p>
        </w:tc>
        <w:tc>
          <w:tcPr>
            <w:tcW w:w="2115" w:type="dxa"/>
            <w:vAlign w:val="center"/>
          </w:tcPr>
          <w:p>
            <w:pPr>
              <w:ind w:firstLine="0" w:firstLineChars="0"/>
              <w:rPr>
                <w:color w:val="000000" w:themeColor="text1"/>
                <w14:textFill>
                  <w14:solidFill>
                    <w14:schemeClr w14:val="tx1"/>
                  </w14:solidFill>
                </w14:textFill>
              </w:rPr>
            </w:pPr>
          </w:p>
        </w:tc>
        <w:tc>
          <w:tcPr>
            <w:tcW w:w="2895" w:type="dxa"/>
            <w:vAlign w:val="center"/>
          </w:tcPr>
          <w:p>
            <w:pPr>
              <w:spacing w:line="240" w:lineRule="auto"/>
              <w:ind w:firstLine="0" w:firstLineChars="0"/>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color w:val="000000" w:themeColor="text1"/>
                <w:lang w:val="hr-HR"/>
                <w14:textFill>
                  <w14:solidFill>
                    <w14:schemeClr w14:val="tx1"/>
                  </w14:solidFill>
                </w14:textFill>
              </w:rPr>
              <w:t>签订合同后</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lang w:val="hr-HR"/>
                <w14:textFill>
                  <w14:solidFill>
                    <w14:schemeClr w14:val="tx1"/>
                  </w14:solidFill>
                </w14:textFill>
              </w:rPr>
              <w:t>天内完成</w:t>
            </w:r>
            <w:r>
              <w:rPr>
                <w:rFonts w:hint="eastAsia"/>
                <w:color w:val="000000" w:themeColor="text1"/>
                <w:lang w:val="en-US" w:eastAsia="zh-CN"/>
                <w14:textFill>
                  <w14:solidFill>
                    <w14:schemeClr w14:val="tx1"/>
                  </w14:solidFill>
                </w14:textFill>
              </w:rPr>
              <w:t>供货、</w:t>
            </w:r>
            <w:r>
              <w:rPr>
                <w:rFonts w:hint="eastAsia"/>
                <w:color w:val="000000" w:themeColor="text1"/>
                <w:lang w:val="hr-HR"/>
                <w14:textFill>
                  <w14:solidFill>
                    <w14:schemeClr w14:val="tx1"/>
                  </w14:solidFill>
                </w14:textFill>
              </w:rPr>
              <w:t>安装</w:t>
            </w:r>
            <w:r>
              <w:rPr>
                <w:rFonts w:hint="eastAsia"/>
                <w:color w:val="000000" w:themeColor="text1"/>
                <w:lang w:val="hr-HR" w:eastAsia="zh-CN"/>
                <w14:textFill>
                  <w14:solidFill>
                    <w14:schemeClr w14:val="tx1"/>
                  </w14:solidFill>
                </w14:textFill>
              </w:rPr>
              <w:t>、</w:t>
            </w:r>
            <w:r>
              <w:rPr>
                <w:rFonts w:hint="eastAsia"/>
                <w:color w:val="000000" w:themeColor="text1"/>
                <w:lang w:val="en-US" w:eastAsia="zh-CN"/>
                <w14:textFill>
                  <w14:solidFill>
                    <w14:schemeClr w14:val="tx1"/>
                  </w14:solidFill>
                </w14:textFill>
              </w:rPr>
              <w:t>调试并交付采购人使用</w:t>
            </w:r>
          </w:p>
        </w:tc>
      </w:tr>
    </w:tbl>
    <w:p>
      <w:pPr>
        <w:pStyle w:val="17"/>
        <w:spacing w:line="360" w:lineRule="auto"/>
        <w:ind w:firstLine="0" w:firstLineChars="0"/>
        <w:rPr>
          <w:b/>
          <w:color w:val="000000" w:themeColor="text1"/>
          <w:sz w:val="21"/>
          <w14:textFill>
            <w14:solidFill>
              <w14:schemeClr w14:val="tx1"/>
            </w14:solidFill>
          </w14:textFill>
        </w:rPr>
      </w:pPr>
    </w:p>
    <w:p>
      <w:pPr>
        <w:pStyle w:val="17"/>
        <w:spacing w:line="360" w:lineRule="auto"/>
        <w:ind w:firstLine="0" w:firstLineChars="0"/>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注：此表一式两份，一份装订在响应文件中；一份装在报价信封内密封，封口盖公章。</w:t>
      </w:r>
    </w:p>
    <w:p>
      <w:pPr>
        <w:pStyle w:val="17"/>
        <w:spacing w:line="360" w:lineRule="auto"/>
        <w:ind w:firstLine="0" w:firstLineChars="0"/>
        <w:rPr>
          <w:b/>
          <w:color w:val="000000" w:themeColor="text1"/>
          <w:sz w:val="21"/>
          <w14:textFill>
            <w14:solidFill>
              <w14:schemeClr w14:val="tx1"/>
            </w14:solidFill>
          </w14:textFill>
        </w:rPr>
      </w:pP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kern w:val="0"/>
          <w:sz w:val="21"/>
          <w14:textFill>
            <w14:solidFill>
              <w14:schemeClr w14:val="tx1"/>
            </w14:solidFill>
          </w14:textFill>
        </w:rPr>
        <w:t>响应供应商全称（加盖公章）</w:t>
      </w:r>
      <w:r>
        <w:rPr>
          <w:rFonts w:hint="eastAsia"/>
          <w:color w:val="000000" w:themeColor="text1"/>
          <w:sz w:val="21"/>
          <w14:textFill>
            <w14:solidFill>
              <w14:schemeClr w14:val="tx1"/>
            </w14:solidFill>
          </w14:textFill>
        </w:rPr>
        <w:t>：</w:t>
      </w:r>
    </w:p>
    <w:p>
      <w:pPr>
        <w:spacing w:line="360" w:lineRule="auto"/>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法定代表或其授权代表（签字）：                     </w:t>
      </w:r>
    </w:p>
    <w:p>
      <w:pPr>
        <w:spacing w:line="360" w:lineRule="auto"/>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日期：   年   月   日</w:t>
      </w:r>
    </w:p>
    <w:p>
      <w:pPr>
        <w:pStyle w:val="109"/>
        <w:ind w:firstLine="0" w:firstLineChars="0"/>
        <w:rPr>
          <w:rFonts w:cs="Tahoma"/>
          <w:bCs/>
          <w:color w:val="000000" w:themeColor="text1"/>
          <w:kern w:val="28"/>
          <w:sz w:val="28"/>
          <w:szCs w:val="28"/>
          <w14:textFill>
            <w14:solidFill>
              <w14:schemeClr w14:val="tx1"/>
            </w14:solidFill>
          </w14:textFill>
        </w:rPr>
      </w:pPr>
      <w:bookmarkStart w:id="29" w:name="_Hlt10519541"/>
      <w:bookmarkEnd w:id="29"/>
      <w:bookmarkStart w:id="30" w:name="_Hlt10456257"/>
      <w:bookmarkStart w:id="31" w:name="_Toc42951052"/>
    </w:p>
    <w:bookmarkEnd w:id="30"/>
    <w:bookmarkEnd w:id="31"/>
    <w:p>
      <w:pPr>
        <w:widowControl w:val="0"/>
        <w:spacing w:line="360" w:lineRule="auto"/>
        <w:ind w:firstLine="0" w:firstLineChars="0"/>
        <w:jc w:val="both"/>
        <w:rPr>
          <w:rFonts w:cs="Times New Roman"/>
          <w:b/>
          <w:bCs/>
          <w:color w:val="000000" w:themeColor="text1"/>
          <w:kern w:val="44"/>
          <w:sz w:val="22"/>
          <w:szCs w:val="22"/>
          <w14:textFill>
            <w14:solidFill>
              <w14:schemeClr w14:val="tx1"/>
            </w14:solidFill>
          </w14:textFill>
        </w:rPr>
      </w:pPr>
      <w:bookmarkStart w:id="32" w:name="_Toc42951053"/>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109"/>
        <w:ind w:firstLine="0" w:firstLineChars="0"/>
        <w:rPr>
          <w:rFonts w:hint="default" w:eastAsia="宋体" w:cs="Tahoma"/>
          <w:bCs/>
          <w:color w:val="000000" w:themeColor="text1"/>
          <w:kern w:val="28"/>
          <w:sz w:val="22"/>
          <w:szCs w:val="22"/>
          <w:lang w:val="en-US" w:eastAsia="zh-CN"/>
          <w14:textFill>
            <w14:solidFill>
              <w14:schemeClr w14:val="tx1"/>
            </w14:solidFill>
          </w14:textFill>
        </w:rPr>
      </w:pPr>
      <w:r>
        <w:rPr>
          <w:rFonts w:hint="eastAsia" w:cs="Tahoma"/>
          <w:bCs/>
          <w:color w:val="000000" w:themeColor="text1"/>
          <w:kern w:val="28"/>
          <w:sz w:val="22"/>
          <w:szCs w:val="22"/>
          <w14:textFill>
            <w14:solidFill>
              <w14:schemeClr w14:val="tx1"/>
            </w14:solidFill>
          </w14:textFill>
        </w:rPr>
        <w:t>1.3 报价明细表</w:t>
      </w:r>
      <w:r>
        <w:rPr>
          <w:rFonts w:hint="eastAsia" w:cs="Tahoma"/>
          <w:bCs/>
          <w:color w:val="000000" w:themeColor="text1"/>
          <w:kern w:val="28"/>
          <w:sz w:val="22"/>
          <w:szCs w:val="22"/>
          <w:lang w:eastAsia="zh-CN"/>
          <w14:textFill>
            <w14:solidFill>
              <w14:schemeClr w14:val="tx1"/>
            </w14:solidFill>
          </w14:textFill>
        </w:rPr>
        <w:t>（</w:t>
      </w:r>
      <w:r>
        <w:rPr>
          <w:rFonts w:hint="eastAsia" w:cs="Tahoma"/>
          <w:bCs/>
          <w:color w:val="000000" w:themeColor="text1"/>
          <w:kern w:val="28"/>
          <w:sz w:val="22"/>
          <w:szCs w:val="22"/>
          <w:lang w:val="en-US" w:eastAsia="zh-CN"/>
          <w14:textFill>
            <w14:solidFill>
              <w14:schemeClr w14:val="tx1"/>
            </w14:solidFill>
          </w14:textFill>
        </w:rPr>
        <w:t>按项目设备需求清单报价）</w:t>
      </w:r>
    </w:p>
    <w:p>
      <w:pPr>
        <w:pStyle w:val="109"/>
        <w:ind w:firstLine="0" w:firstLineChars="0"/>
        <w:rPr>
          <w:rFonts w:cs="Tahoma"/>
          <w:bCs/>
          <w:color w:val="000000" w:themeColor="text1"/>
          <w:kern w:val="28"/>
          <w:sz w:val="22"/>
          <w:szCs w:val="22"/>
          <w14:textFill>
            <w14:solidFill>
              <w14:schemeClr w14:val="tx1"/>
            </w14:solidFill>
          </w14:textFill>
        </w:rPr>
      </w:pPr>
    </w:p>
    <w:p>
      <w:pPr>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xml:space="preserve">项目名称：                           项目编号：                       </w:t>
      </w:r>
    </w:p>
    <w:tbl>
      <w:tblPr>
        <w:tblStyle w:val="31"/>
        <w:tblW w:w="9231" w:type="dxa"/>
        <w:tblInd w:w="30" w:type="dxa"/>
        <w:tblLayout w:type="fixed"/>
        <w:tblCellMar>
          <w:top w:w="0" w:type="dxa"/>
          <w:left w:w="30" w:type="dxa"/>
          <w:bottom w:w="0" w:type="dxa"/>
          <w:right w:w="30" w:type="dxa"/>
        </w:tblCellMar>
      </w:tblPr>
      <w:tblGrid>
        <w:gridCol w:w="720"/>
        <w:gridCol w:w="1491"/>
        <w:gridCol w:w="1170"/>
        <w:gridCol w:w="1140"/>
        <w:gridCol w:w="1155"/>
        <w:gridCol w:w="1125"/>
        <w:gridCol w:w="1335"/>
        <w:gridCol w:w="1095"/>
      </w:tblGrid>
      <w:tr>
        <w:tblPrEx>
          <w:tblCellMar>
            <w:top w:w="0" w:type="dxa"/>
            <w:left w:w="30" w:type="dxa"/>
            <w:bottom w:w="0" w:type="dxa"/>
            <w:right w:w="30" w:type="dxa"/>
          </w:tblCellMar>
        </w:tblPrEx>
        <w:trPr>
          <w:cantSplit/>
          <w:trHeight w:val="580" w:hRule="atLeast"/>
        </w:trPr>
        <w:tc>
          <w:tcPr>
            <w:tcW w:w="720" w:type="dxa"/>
            <w:tcBorders>
              <w:top w:val="single" w:color="auto" w:sz="4" w:space="0"/>
              <w:left w:val="single" w:color="auto" w:sz="4" w:space="0"/>
              <w:bottom w:val="single" w:color="auto" w:sz="4"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序号</w:t>
            </w:r>
          </w:p>
        </w:tc>
        <w:tc>
          <w:tcPr>
            <w:tcW w:w="1491" w:type="dxa"/>
            <w:tcBorders>
              <w:top w:val="single" w:color="auto" w:sz="4" w:space="0"/>
              <w:left w:val="single" w:color="auto" w:sz="6" w:space="0"/>
              <w:bottom w:val="single" w:color="auto" w:sz="4" w:space="0"/>
              <w:right w:val="single" w:color="auto" w:sz="6" w:space="0"/>
            </w:tcBorders>
            <w:noWrap/>
            <w:vAlign w:val="center"/>
          </w:tcPr>
          <w:p>
            <w:pPr>
              <w:spacing w:line="360" w:lineRule="auto"/>
              <w:ind w:right="84" w:rightChars="40" w:firstLine="440"/>
              <w:jc w:val="both"/>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货物名称</w:t>
            </w:r>
          </w:p>
        </w:tc>
        <w:tc>
          <w:tcPr>
            <w:tcW w:w="1170" w:type="dxa"/>
            <w:tcBorders>
              <w:top w:val="single" w:color="auto" w:sz="4" w:space="0"/>
              <w:left w:val="single" w:color="auto" w:sz="6" w:space="0"/>
              <w:bottom w:val="single" w:color="auto" w:sz="4"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品牌</w:t>
            </w:r>
          </w:p>
        </w:tc>
        <w:tc>
          <w:tcPr>
            <w:tcW w:w="1140" w:type="dxa"/>
            <w:tcBorders>
              <w:top w:val="single" w:color="auto" w:sz="4" w:space="0"/>
              <w:left w:val="single" w:color="auto" w:sz="6" w:space="0"/>
              <w:bottom w:val="single" w:color="auto" w:sz="4" w:space="0"/>
              <w:right w:val="single" w:color="auto" w:sz="6" w:space="0"/>
            </w:tcBorders>
            <w:noWrap/>
            <w:vAlign w:val="center"/>
          </w:tcPr>
          <w:p>
            <w:pPr>
              <w:spacing w:line="360" w:lineRule="auto"/>
              <w:ind w:right="84" w:rightChars="40" w:firstLine="440"/>
              <w:jc w:val="both"/>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规格</w:t>
            </w:r>
          </w:p>
        </w:tc>
        <w:tc>
          <w:tcPr>
            <w:tcW w:w="1155" w:type="dxa"/>
            <w:tcBorders>
              <w:top w:val="single" w:color="auto" w:sz="4" w:space="0"/>
              <w:left w:val="single" w:color="auto" w:sz="6" w:space="0"/>
              <w:bottom w:val="single" w:color="auto" w:sz="4" w:space="0"/>
              <w:right w:val="single" w:color="auto" w:sz="4"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数量</w:t>
            </w:r>
          </w:p>
        </w:tc>
        <w:tc>
          <w:tcPr>
            <w:tcW w:w="1125" w:type="dxa"/>
            <w:tcBorders>
              <w:top w:val="single" w:color="auto" w:sz="4" w:space="0"/>
              <w:left w:val="single" w:color="auto" w:sz="6" w:space="0"/>
              <w:bottom w:val="single" w:color="auto" w:sz="4" w:space="0"/>
              <w:right w:val="single" w:color="auto" w:sz="4" w:space="0"/>
            </w:tcBorders>
            <w:noWrap/>
            <w:vAlign w:val="center"/>
          </w:tcPr>
          <w:p>
            <w:pPr>
              <w:spacing w:line="24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单价（元）</w:t>
            </w:r>
          </w:p>
        </w:tc>
        <w:tc>
          <w:tcPr>
            <w:tcW w:w="1335" w:type="dxa"/>
            <w:tcBorders>
              <w:top w:val="single" w:color="auto" w:sz="4" w:space="0"/>
              <w:left w:val="single" w:color="auto" w:sz="4" w:space="0"/>
              <w:bottom w:val="single" w:color="auto" w:sz="4" w:space="0"/>
              <w:right w:val="single" w:color="auto" w:sz="6" w:space="0"/>
            </w:tcBorders>
            <w:noWrap/>
            <w:vAlign w:val="center"/>
          </w:tcPr>
          <w:p>
            <w:pPr>
              <w:spacing w:line="24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总价（元）</w:t>
            </w:r>
          </w:p>
        </w:tc>
        <w:tc>
          <w:tcPr>
            <w:tcW w:w="1095" w:type="dxa"/>
            <w:tcBorders>
              <w:top w:val="single" w:color="auto" w:sz="4" w:space="0"/>
              <w:left w:val="single" w:color="auto" w:sz="6" w:space="0"/>
              <w:bottom w:val="single" w:color="auto" w:sz="4" w:space="0"/>
              <w:right w:val="single" w:color="auto" w:sz="4" w:space="0"/>
            </w:tcBorders>
            <w:noWrap/>
            <w:vAlign w:val="center"/>
          </w:tcPr>
          <w:p>
            <w:pPr>
              <w:spacing w:line="360" w:lineRule="auto"/>
              <w:ind w:right="84" w:rightChars="40" w:firstLine="0" w:firstLineChars="0"/>
              <w:jc w:val="both"/>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备注</w:t>
            </w:r>
          </w:p>
        </w:tc>
      </w:tr>
      <w:tr>
        <w:tblPrEx>
          <w:tblCellMar>
            <w:top w:w="0" w:type="dxa"/>
            <w:left w:w="30" w:type="dxa"/>
            <w:bottom w:w="0" w:type="dxa"/>
            <w:right w:w="30" w:type="dxa"/>
          </w:tblCellMar>
        </w:tblPrEx>
        <w:trPr>
          <w:cantSplit/>
          <w:trHeight w:val="318" w:hRule="atLeast"/>
        </w:trPr>
        <w:tc>
          <w:tcPr>
            <w:tcW w:w="720" w:type="dxa"/>
            <w:tcBorders>
              <w:top w:val="single" w:color="auto" w:sz="4"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1</w:t>
            </w:r>
          </w:p>
        </w:tc>
        <w:tc>
          <w:tcPr>
            <w:tcW w:w="1491" w:type="dxa"/>
            <w:tcBorders>
              <w:top w:val="single" w:color="auto" w:sz="4" w:space="0"/>
              <w:left w:val="single" w:color="auto" w:sz="6" w:space="0"/>
              <w:bottom w:val="single" w:color="auto" w:sz="6" w:space="0"/>
              <w:right w:val="single" w:color="auto" w:sz="6" w:space="0"/>
            </w:tcBorders>
            <w:noWrap/>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70" w:type="dxa"/>
            <w:tcBorders>
              <w:top w:val="single" w:color="auto" w:sz="4"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40" w:type="dxa"/>
            <w:tcBorders>
              <w:top w:val="single" w:color="auto" w:sz="4"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55" w:type="dxa"/>
            <w:tcBorders>
              <w:top w:val="single" w:color="auto" w:sz="4"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25" w:type="dxa"/>
            <w:tcBorders>
              <w:top w:val="single" w:color="auto" w:sz="4"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335" w:type="dxa"/>
            <w:tcBorders>
              <w:top w:val="single" w:color="auto" w:sz="4" w:space="0"/>
              <w:left w:val="single" w:color="auto" w:sz="4"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095" w:type="dxa"/>
            <w:tcBorders>
              <w:top w:val="single" w:color="auto" w:sz="4"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r>
      <w:tr>
        <w:tblPrEx>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2</w:t>
            </w:r>
          </w:p>
        </w:tc>
        <w:tc>
          <w:tcPr>
            <w:tcW w:w="1491" w:type="dxa"/>
            <w:tcBorders>
              <w:top w:val="single" w:color="auto" w:sz="6" w:space="0"/>
              <w:left w:val="single" w:color="auto" w:sz="6" w:space="0"/>
              <w:bottom w:val="single" w:color="auto" w:sz="6" w:space="0"/>
              <w:right w:val="single" w:color="auto" w:sz="6" w:space="0"/>
            </w:tcBorders>
            <w:noWrap/>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7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4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335"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09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r>
      <w:tr>
        <w:tblPrEx>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3</w:t>
            </w:r>
          </w:p>
        </w:tc>
        <w:tc>
          <w:tcPr>
            <w:tcW w:w="1491" w:type="dxa"/>
            <w:tcBorders>
              <w:top w:val="single" w:color="auto" w:sz="6" w:space="0"/>
              <w:left w:val="single" w:color="auto" w:sz="6" w:space="0"/>
              <w:bottom w:val="single" w:color="auto" w:sz="6" w:space="0"/>
              <w:right w:val="single" w:color="auto" w:sz="6" w:space="0"/>
            </w:tcBorders>
            <w:noWrap/>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7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4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335"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09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r>
      <w:tr>
        <w:tblPrEx>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center"/>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w:t>
            </w:r>
          </w:p>
        </w:tc>
        <w:tc>
          <w:tcPr>
            <w:tcW w:w="1491"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7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40" w:type="dxa"/>
            <w:tcBorders>
              <w:top w:val="single" w:color="auto" w:sz="6" w:space="0"/>
              <w:left w:val="single" w:color="auto" w:sz="6"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12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335"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c>
          <w:tcPr>
            <w:tcW w:w="1095" w:type="dxa"/>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center"/>
              <w:rPr>
                <w:rFonts w:cs="宋体"/>
                <w:color w:val="000000" w:themeColor="text1"/>
                <w:sz w:val="22"/>
                <w:szCs w:val="22"/>
                <w14:textFill>
                  <w14:solidFill>
                    <w14:schemeClr w14:val="tx1"/>
                  </w14:solidFill>
                </w14:textFill>
              </w:rPr>
            </w:pPr>
          </w:p>
        </w:tc>
      </w:tr>
      <w:tr>
        <w:tblPrEx>
          <w:tblCellMar>
            <w:top w:w="0" w:type="dxa"/>
            <w:left w:w="30" w:type="dxa"/>
            <w:bottom w:w="0" w:type="dxa"/>
            <w:right w:w="30" w:type="dxa"/>
          </w:tblCellMar>
        </w:tblPrEx>
        <w:trPr>
          <w:cantSplit/>
          <w:trHeight w:val="318" w:hRule="atLeast"/>
        </w:trPr>
        <w:tc>
          <w:tcPr>
            <w:tcW w:w="720" w:type="dxa"/>
            <w:tcBorders>
              <w:top w:val="single" w:color="auto" w:sz="6" w:space="0"/>
              <w:left w:val="single" w:color="auto" w:sz="4" w:space="0"/>
              <w:bottom w:val="single" w:color="auto" w:sz="6" w:space="0"/>
              <w:right w:val="single" w:color="auto" w:sz="6" w:space="0"/>
            </w:tcBorders>
            <w:noWrap/>
            <w:vAlign w:val="center"/>
          </w:tcPr>
          <w:p>
            <w:pPr>
              <w:spacing w:line="360" w:lineRule="auto"/>
              <w:ind w:right="84" w:rightChars="40" w:firstLine="0" w:firstLineChars="0"/>
              <w:jc w:val="both"/>
              <w:rPr>
                <w:rFonts w:cs="宋体"/>
                <w:color w:val="000000" w:themeColor="text1"/>
                <w:sz w:val="22"/>
                <w:szCs w:val="22"/>
                <w14:textFill>
                  <w14:solidFill>
                    <w14:schemeClr w14:val="tx1"/>
                  </w14:solidFill>
                </w14:textFill>
              </w:rPr>
            </w:pPr>
          </w:p>
        </w:tc>
        <w:tc>
          <w:tcPr>
            <w:tcW w:w="8511" w:type="dxa"/>
            <w:gridSpan w:val="7"/>
            <w:tcBorders>
              <w:top w:val="single" w:color="auto" w:sz="6" w:space="0"/>
              <w:left w:val="single" w:color="auto" w:sz="6" w:space="0"/>
              <w:bottom w:val="single" w:color="auto" w:sz="6" w:space="0"/>
              <w:right w:val="single" w:color="auto" w:sz="4" w:space="0"/>
            </w:tcBorders>
            <w:noWrap/>
            <w:vAlign w:val="center"/>
          </w:tcPr>
          <w:p>
            <w:pPr>
              <w:spacing w:line="360" w:lineRule="auto"/>
              <w:ind w:right="84" w:rightChars="40" w:firstLine="440"/>
              <w:jc w:val="both"/>
              <w:rPr>
                <w:rFonts w:cs="宋体"/>
                <w:color w:val="000000" w:themeColor="text1"/>
                <w:sz w:val="22"/>
                <w:szCs w:val="22"/>
                <w14:textFill>
                  <w14:solidFill>
                    <w14:schemeClr w14:val="tx1"/>
                  </w14:solidFill>
                </w14:textFill>
              </w:rPr>
            </w:pPr>
            <w:r>
              <w:rPr>
                <w:rFonts w:hint="eastAsia" w:cs="宋体"/>
                <w:color w:val="000000" w:themeColor="text1"/>
                <w:sz w:val="22"/>
                <w:szCs w:val="22"/>
                <w14:textFill>
                  <w14:solidFill>
                    <w14:schemeClr w14:val="tx1"/>
                  </w14:solidFill>
                </w14:textFill>
              </w:rPr>
              <w:t>合计￥ 元（大写：）</w:t>
            </w:r>
          </w:p>
        </w:tc>
      </w:tr>
    </w:tbl>
    <w:p>
      <w:pPr>
        <w:tabs>
          <w:tab w:val="left" w:pos="360"/>
        </w:tabs>
        <w:spacing w:line="360" w:lineRule="auto"/>
        <w:ind w:firstLine="442"/>
        <w:rPr>
          <w:color w:val="000000" w:themeColor="text1"/>
          <w:kern w:val="0"/>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注：报价人须针对项目实际情况编制完整详细的项目报价。</w:t>
      </w:r>
      <w:r>
        <w:rPr>
          <w:rFonts w:hint="eastAsia"/>
          <w:b/>
          <w:color w:val="000000" w:themeColor="text1"/>
          <w:sz w:val="22"/>
          <w:szCs w:val="22"/>
          <w14:textFill>
            <w14:solidFill>
              <w14:schemeClr w14:val="tx1"/>
            </w14:solidFill>
          </w14:textFill>
        </w:rPr>
        <w:t>本表格须附在正副本的报价文件中，并另封装一份在 “报价信封”内。</w:t>
      </w:r>
    </w:p>
    <w:p>
      <w:pPr>
        <w:pStyle w:val="116"/>
        <w:spacing w:line="360" w:lineRule="auto"/>
        <w:rPr>
          <w:color w:val="000000" w:themeColor="text1"/>
          <w:kern w:val="0"/>
          <w:sz w:val="22"/>
          <w:szCs w:val="22"/>
          <w14:textFill>
            <w14:solidFill>
              <w14:schemeClr w14:val="tx1"/>
            </w14:solidFill>
          </w14:textFill>
        </w:rPr>
      </w:pPr>
    </w:p>
    <w:p>
      <w:pPr>
        <w:pStyle w:val="116"/>
        <w:spacing w:line="360" w:lineRule="auto"/>
        <w:rPr>
          <w:color w:val="000000" w:themeColor="text1"/>
          <w:sz w:val="22"/>
          <w:szCs w:val="22"/>
          <w14:textFill>
            <w14:solidFill>
              <w14:schemeClr w14:val="tx1"/>
            </w14:solidFill>
          </w14:textFill>
        </w:rPr>
      </w:pPr>
      <w:r>
        <w:rPr>
          <w:rFonts w:hint="eastAsia"/>
          <w:color w:val="000000" w:themeColor="text1"/>
          <w:kern w:val="0"/>
          <w:sz w:val="22"/>
          <w:szCs w:val="22"/>
          <w14:textFill>
            <w14:solidFill>
              <w14:schemeClr w14:val="tx1"/>
            </w14:solidFill>
          </w14:textFill>
        </w:rPr>
        <w:t>响应</w:t>
      </w:r>
      <w:r>
        <w:rPr>
          <w:rFonts w:hint="eastAsia"/>
          <w:color w:val="000000" w:themeColor="text1"/>
          <w:sz w:val="22"/>
          <w:szCs w:val="22"/>
          <w14:textFill>
            <w14:solidFill>
              <w14:schemeClr w14:val="tx1"/>
            </w14:solidFill>
          </w14:textFill>
        </w:rPr>
        <w:t xml:space="preserve">供应商全称：（盖章）                  </w:t>
      </w:r>
    </w:p>
    <w:p>
      <w:pPr>
        <w:pStyle w:val="116"/>
        <w:spacing w:line="36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法定代表人或其授权代表（签字）：</w:t>
      </w:r>
    </w:p>
    <w:p>
      <w:pPr>
        <w:pStyle w:val="116"/>
        <w:spacing w:line="360" w:lineRule="auto"/>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日期：    年   月   日</w:t>
      </w:r>
    </w:p>
    <w:p>
      <w:pPr>
        <w:widowControl w:val="0"/>
        <w:spacing w:line="360" w:lineRule="auto"/>
        <w:ind w:firstLine="0" w:firstLineChars="0"/>
        <w:jc w:val="both"/>
        <w:rPr>
          <w:rFonts w:cs="Times New Roman"/>
          <w:b/>
          <w:bCs/>
          <w:color w:val="000000" w:themeColor="text1"/>
          <w:kern w:val="44"/>
          <w:sz w:val="28"/>
          <w:szCs w:val="28"/>
          <w14:textFill>
            <w14:solidFill>
              <w14:schemeClr w14:val="tx1"/>
            </w14:solidFill>
          </w14:textFill>
        </w:rPr>
      </w:pPr>
    </w:p>
    <w:p>
      <w:pPr>
        <w:widowControl w:val="0"/>
        <w:spacing w:line="360" w:lineRule="auto"/>
        <w:ind w:firstLine="0" w:firstLineChars="0"/>
        <w:jc w:val="both"/>
        <w:rPr>
          <w:rFonts w:cs="Times New Roman"/>
          <w:b/>
          <w:bCs/>
          <w:color w:val="000000" w:themeColor="text1"/>
          <w:kern w:val="44"/>
          <w14:textFill>
            <w14:solidFill>
              <w14:schemeClr w14:val="tx1"/>
            </w14:solidFill>
          </w14:textFill>
        </w:rPr>
      </w:pPr>
    </w:p>
    <w:p>
      <w:pPr>
        <w:widowControl w:val="0"/>
        <w:spacing w:line="360" w:lineRule="auto"/>
        <w:ind w:firstLine="0" w:firstLineChars="0"/>
        <w:jc w:val="both"/>
        <w:rPr>
          <w:b/>
          <w:bCs/>
          <w:color w:val="000000" w:themeColor="text1"/>
          <w14:textFill>
            <w14:solidFill>
              <w14:schemeClr w14:val="tx1"/>
            </w14:solidFill>
          </w14:textFill>
        </w:rPr>
      </w:pPr>
      <w:r>
        <w:rPr>
          <w:rFonts w:hint="eastAsia" w:cs="Times New Roman"/>
          <w:b/>
          <w:bCs/>
          <w:color w:val="000000" w:themeColor="text1"/>
          <w:kern w:val="44"/>
          <w14:textFill>
            <w14:solidFill>
              <w14:schemeClr w14:val="tx1"/>
            </w14:solidFill>
          </w14:textFill>
        </w:rPr>
        <w:t xml:space="preserve">1.4 中小企业声明函 </w:t>
      </w:r>
    </w:p>
    <w:p>
      <w:pPr>
        <w:pStyle w:val="11"/>
        <w:spacing w:line="360" w:lineRule="auto"/>
        <w:ind w:firstLine="440"/>
        <w:jc w:val="both"/>
        <w:rPr>
          <w:rFonts w:cs="宋体"/>
          <w:color w:val="000000" w:themeColor="text1"/>
          <w:sz w:val="22"/>
          <w:szCs w:val="22"/>
          <w14:textFill>
            <w14:solidFill>
              <w14:schemeClr w14:val="tx1"/>
            </w14:solidFill>
          </w14:textFill>
        </w:rPr>
      </w:pPr>
    </w:p>
    <w:p>
      <w:pPr>
        <w:pStyle w:val="11"/>
        <w:spacing w:line="360" w:lineRule="auto"/>
        <w:ind w:firstLine="442"/>
        <w:jc w:val="center"/>
        <w:rPr>
          <w:rFonts w:hint="eastAsia" w:eastAsia="宋体" w:cs="宋体"/>
          <w:b/>
          <w:bCs/>
          <w:color w:val="000000" w:themeColor="text1"/>
          <w:sz w:val="22"/>
          <w:szCs w:val="22"/>
          <w:lang w:eastAsia="zh-CN"/>
          <w14:textFill>
            <w14:solidFill>
              <w14:schemeClr w14:val="tx1"/>
            </w14:solidFill>
          </w14:textFill>
        </w:rPr>
      </w:pPr>
      <w:r>
        <w:rPr>
          <w:rFonts w:cs="宋体"/>
          <w:b/>
          <w:bCs/>
          <w:color w:val="000000" w:themeColor="text1"/>
          <w:sz w:val="22"/>
          <w:szCs w:val="22"/>
          <w14:textFill>
            <w14:solidFill>
              <w14:schemeClr w14:val="tx1"/>
            </w14:solidFill>
          </w14:textFill>
        </w:rPr>
        <w:t>中小企业声明函</w:t>
      </w:r>
    </w:p>
    <w:p>
      <w:pPr>
        <w:pStyle w:val="11"/>
        <w:spacing w:line="360" w:lineRule="auto"/>
        <w:ind w:firstLine="442"/>
        <w:jc w:val="center"/>
        <w:rPr>
          <w:rFonts w:cs="宋体"/>
          <w:b/>
          <w:bCs/>
          <w:color w:val="000000" w:themeColor="text1"/>
          <w:sz w:val="22"/>
          <w:szCs w:val="22"/>
          <w14:textFill>
            <w14:solidFill>
              <w14:schemeClr w14:val="tx1"/>
            </w14:solidFill>
          </w14:textFill>
        </w:rPr>
      </w:pPr>
    </w:p>
    <w:p>
      <w:pPr>
        <w:pStyle w:val="11"/>
        <w:spacing w:line="360" w:lineRule="auto"/>
        <w:ind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本公司（联合体）郑重声明，根据《政府采购促进中小企业发展管理办法》（财库﹝2020﹞46 号）的规定，本公司 参加（</w:t>
      </w:r>
      <w:r>
        <w:rPr>
          <w:rFonts w:cs="宋体"/>
          <w:color w:val="000000" w:themeColor="text1"/>
          <w:sz w:val="22"/>
          <w:szCs w:val="22"/>
          <w:u w:val="single"/>
          <w14:textFill>
            <w14:solidFill>
              <w14:schemeClr w14:val="tx1"/>
            </w14:solidFill>
          </w14:textFill>
        </w:rPr>
        <w:t>单位名称）</w:t>
      </w:r>
      <w:r>
        <w:rPr>
          <w:rFonts w:cs="宋体"/>
          <w:color w:val="000000" w:themeColor="text1"/>
          <w:sz w:val="22"/>
          <w:szCs w:val="22"/>
          <w14:textFill>
            <w14:solidFill>
              <w14:schemeClr w14:val="tx1"/>
            </w14:solidFill>
          </w14:textFill>
        </w:rPr>
        <w:t>的（</w:t>
      </w:r>
      <w:r>
        <w:rPr>
          <w:rFonts w:cs="宋体"/>
          <w:color w:val="000000" w:themeColor="text1"/>
          <w:sz w:val="22"/>
          <w:szCs w:val="22"/>
          <w:u w:val="single"/>
          <w14:textFill>
            <w14:solidFill>
              <w14:schemeClr w14:val="tx1"/>
            </w14:solidFill>
          </w14:textFill>
        </w:rPr>
        <w:t>项目名称</w:t>
      </w:r>
      <w:r>
        <w:rPr>
          <w:rFonts w:cs="宋体"/>
          <w:color w:val="000000" w:themeColor="text1"/>
          <w:sz w:val="22"/>
          <w:szCs w:val="22"/>
          <w14:textFill>
            <w14:solidFill>
              <w14:schemeClr w14:val="tx1"/>
            </w14:solidFill>
          </w14:textFill>
        </w:rPr>
        <w:t xml:space="preserve">）采购活动，工程的施工单位全部为符合政策要求的中小企业（或者：服务全部由 符合政策要求的中小企业承接）。相关企业的具体情况如下： </w:t>
      </w:r>
    </w:p>
    <w:p>
      <w:pPr>
        <w:pStyle w:val="11"/>
        <w:numPr>
          <w:ilvl w:val="0"/>
          <w:numId w:val="15"/>
        </w:numPr>
        <w:spacing w:line="360" w:lineRule="auto"/>
        <w:ind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（标的名称），属于（</w:t>
      </w:r>
      <w:r>
        <w:rPr>
          <w:rFonts w:cs="宋体"/>
          <w:color w:val="000000" w:themeColor="text1"/>
          <w:sz w:val="22"/>
          <w:szCs w:val="22"/>
          <w:u w:val="single"/>
          <w14:textFill>
            <w14:solidFill>
              <w14:schemeClr w14:val="tx1"/>
            </w14:solidFill>
          </w14:textFill>
        </w:rPr>
        <w:t>采购文件中明确的所属行业</w:t>
      </w:r>
      <w:r>
        <w:rPr>
          <w:rFonts w:cs="宋体"/>
          <w:color w:val="000000" w:themeColor="text1"/>
          <w:sz w:val="22"/>
          <w:szCs w:val="22"/>
          <w14:textFill>
            <w14:solidFill>
              <w14:schemeClr w14:val="tx1"/>
            </w14:solidFill>
          </w14:textFill>
        </w:rPr>
        <w:t>）行业；承建（承接）企业为（</w:t>
      </w:r>
      <w:r>
        <w:rPr>
          <w:rFonts w:cs="宋体"/>
          <w:color w:val="000000" w:themeColor="text1"/>
          <w:sz w:val="22"/>
          <w:szCs w:val="22"/>
          <w:u w:val="single"/>
          <w14:textFill>
            <w14:solidFill>
              <w14:schemeClr w14:val="tx1"/>
            </w14:solidFill>
          </w14:textFill>
        </w:rPr>
        <w:t>企业名称</w:t>
      </w:r>
      <w:r>
        <w:rPr>
          <w:rFonts w:cs="宋体"/>
          <w:color w:val="000000" w:themeColor="text1"/>
          <w:sz w:val="22"/>
          <w:szCs w:val="22"/>
          <w14:textFill>
            <w14:solidFill>
              <w14:schemeClr w14:val="tx1"/>
            </w14:solidFill>
          </w14:textFill>
        </w:rPr>
        <w:t xml:space="preserve">），从业人员 _______人，营业收入为_______万元，资产总额为________万元，属于（中型企业、小 型企业、微型企业）； </w:t>
      </w:r>
    </w:p>
    <w:p>
      <w:pPr>
        <w:pStyle w:val="11"/>
        <w:numPr>
          <w:ilvl w:val="0"/>
          <w:numId w:val="15"/>
        </w:numPr>
        <w:spacing w:line="360" w:lineRule="auto"/>
        <w:ind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w:t>
      </w:r>
      <w:r>
        <w:rPr>
          <w:rFonts w:cs="宋体"/>
          <w:color w:val="000000" w:themeColor="text1"/>
          <w:sz w:val="22"/>
          <w:szCs w:val="22"/>
          <w:u w:val="single"/>
          <w14:textFill>
            <w14:solidFill>
              <w14:schemeClr w14:val="tx1"/>
            </w14:solidFill>
          </w14:textFill>
        </w:rPr>
        <w:t>标的名称</w:t>
      </w:r>
      <w:r>
        <w:rPr>
          <w:rFonts w:cs="宋体"/>
          <w:color w:val="000000" w:themeColor="text1"/>
          <w:sz w:val="22"/>
          <w:szCs w:val="22"/>
          <w14:textFill>
            <w14:solidFill>
              <w14:schemeClr w14:val="tx1"/>
            </w14:solidFill>
          </w14:textFill>
        </w:rPr>
        <w:t>），属于（</w:t>
      </w:r>
      <w:r>
        <w:rPr>
          <w:rFonts w:cs="宋体"/>
          <w:color w:val="000000" w:themeColor="text1"/>
          <w:sz w:val="22"/>
          <w:szCs w:val="22"/>
          <w:u w:val="single"/>
          <w14:textFill>
            <w14:solidFill>
              <w14:schemeClr w14:val="tx1"/>
            </w14:solidFill>
          </w14:textFill>
        </w:rPr>
        <w:t>采购文件中明确的所属行业</w:t>
      </w:r>
      <w:r>
        <w:rPr>
          <w:rFonts w:cs="宋体"/>
          <w:color w:val="000000" w:themeColor="text1"/>
          <w:sz w:val="22"/>
          <w:szCs w:val="22"/>
          <w14:textFill>
            <w14:solidFill>
              <w14:schemeClr w14:val="tx1"/>
            </w14:solidFill>
          </w14:textFill>
        </w:rPr>
        <w:t>）行业；承建（承接）企业为（</w:t>
      </w:r>
      <w:r>
        <w:rPr>
          <w:rFonts w:cs="宋体"/>
          <w:color w:val="000000" w:themeColor="text1"/>
          <w:sz w:val="22"/>
          <w:szCs w:val="22"/>
          <w:u w:val="single"/>
          <w14:textFill>
            <w14:solidFill>
              <w14:schemeClr w14:val="tx1"/>
            </w14:solidFill>
          </w14:textFill>
        </w:rPr>
        <w:t>企业名称</w:t>
      </w:r>
      <w:r>
        <w:rPr>
          <w:rFonts w:cs="宋体"/>
          <w:color w:val="000000" w:themeColor="text1"/>
          <w:sz w:val="22"/>
          <w:szCs w:val="22"/>
          <w14:textFill>
            <w14:solidFill>
              <w14:schemeClr w14:val="tx1"/>
            </w14:solidFill>
          </w14:textFill>
        </w:rPr>
        <w:t xml:space="preserve">），从业人员 _______人，营业收入为_______万元，资产总额为________万元，属于（中型企业、小 型企业、微型企业）； </w:t>
      </w:r>
    </w:p>
    <w:p>
      <w:pPr>
        <w:pStyle w:val="11"/>
        <w:spacing w:line="360" w:lineRule="auto"/>
        <w:ind w:left="420" w:leftChars="200"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 xml:space="preserve">…… </w:t>
      </w:r>
    </w:p>
    <w:p>
      <w:pPr>
        <w:pStyle w:val="11"/>
        <w:spacing w:line="360" w:lineRule="auto"/>
        <w:ind w:firstLine="440"/>
        <w:jc w:val="both"/>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 xml:space="preserve">以上企业，不属于大企业的分支机构，不存在控股股东为大企业的情形，也不存在与大企业的负责人为同一人的情形。 本企业对上述声明内容的真实性负责。如有虚假，将依法承担相应责任。 </w:t>
      </w:r>
    </w:p>
    <w:p>
      <w:pPr>
        <w:pStyle w:val="11"/>
        <w:spacing w:line="360" w:lineRule="auto"/>
        <w:ind w:firstLine="440"/>
        <w:jc w:val="right"/>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企业名称（盖章）：________________</w:t>
      </w:r>
    </w:p>
    <w:p>
      <w:pPr>
        <w:pStyle w:val="11"/>
        <w:spacing w:line="360" w:lineRule="auto"/>
        <w:ind w:firstLine="440"/>
        <w:jc w:val="right"/>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 xml:space="preserve">日期：     年    月    日 </w:t>
      </w:r>
    </w:p>
    <w:p>
      <w:pPr>
        <w:pStyle w:val="11"/>
        <w:spacing w:line="360" w:lineRule="auto"/>
        <w:ind w:firstLine="440"/>
        <w:jc w:val="right"/>
        <w:rPr>
          <w:rFonts w:cs="宋体"/>
          <w:color w:val="000000" w:themeColor="text1"/>
          <w:sz w:val="22"/>
          <w:szCs w:val="22"/>
          <w14:textFill>
            <w14:solidFill>
              <w14:schemeClr w14:val="tx1"/>
            </w14:solidFill>
          </w14:textFill>
        </w:rPr>
      </w:pPr>
    </w:p>
    <w:p>
      <w:pPr>
        <w:pStyle w:val="11"/>
        <w:spacing w:line="360" w:lineRule="auto"/>
        <w:ind w:firstLine="440"/>
        <w:jc w:val="center"/>
        <w:rPr>
          <w:rFonts w:cs="宋体"/>
          <w:color w:val="000000" w:themeColor="text1"/>
          <w:sz w:val="22"/>
          <w:szCs w:val="22"/>
          <w14:textFill>
            <w14:solidFill>
              <w14:schemeClr w14:val="tx1"/>
            </w14:solidFill>
          </w14:textFill>
        </w:rPr>
      </w:pPr>
      <w:r>
        <w:rPr>
          <w:rFonts w:cs="宋体"/>
          <w:color w:val="000000" w:themeColor="text1"/>
          <w:sz w:val="22"/>
          <w:szCs w:val="22"/>
          <w14:textFill>
            <w14:solidFill>
              <w14:schemeClr w14:val="tx1"/>
            </w14:solidFill>
          </w14:textFill>
        </w:rPr>
        <w:t>1：从业人员、营业收入、资产总额填报上一年度数据，无上一年度数据的新成立企业可不填。</w:t>
      </w:r>
    </w:p>
    <w:p>
      <w:pPr>
        <w:ind w:firstLine="440"/>
        <w:rPr>
          <w:rFonts w:ascii="Times New Roman" w:hAnsi="Times New Roman"/>
          <w:b/>
          <w:bCs/>
          <w:color w:val="000000" w:themeColor="text1"/>
          <w14:textFill>
            <w14:solidFill>
              <w14:schemeClr w14:val="tx1"/>
            </w14:solidFill>
          </w14:textFill>
        </w:rPr>
      </w:pPr>
      <w:r>
        <w:rPr>
          <w:rFonts w:cs="宋体"/>
          <w:color w:val="000000" w:themeColor="text1"/>
          <w:sz w:val="22"/>
          <w:szCs w:val="22"/>
          <w14:textFill>
            <w14:solidFill>
              <w14:schemeClr w14:val="tx1"/>
            </w14:solidFill>
          </w14:textFill>
        </w:rPr>
        <w:t>2：投标人应当自行核实是否属于小微企业，并认真填写声明函，若有虚假将追究其责任。</w:t>
      </w:r>
    </w:p>
    <w:p>
      <w:pPr>
        <w:pStyle w:val="40"/>
        <w:ind w:firstLine="422"/>
        <w:rPr>
          <w:b/>
          <w:bCs/>
          <w:color w:val="000000" w:themeColor="text1"/>
          <w14:textFill>
            <w14:solidFill>
              <w14:schemeClr w14:val="tx1"/>
            </w14:solidFill>
          </w14:textFill>
        </w:rPr>
      </w:pPr>
    </w:p>
    <w:p>
      <w:pPr>
        <w:pStyle w:val="40"/>
        <w:ind w:firstLine="0" w:firstLineChars="0"/>
        <w:rPr>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p>
    <w:bookmarkEnd w:id="32"/>
    <w:p>
      <w:pPr>
        <w:pStyle w:val="22"/>
        <w:ind w:firstLine="0" w:firstLineChars="0"/>
        <w:jc w:val="both"/>
        <w:rPr>
          <w:color w:val="000000" w:themeColor="text1"/>
          <w14:textFill>
            <w14:solidFill>
              <w14:schemeClr w14:val="tx1"/>
            </w14:solidFill>
          </w14:textFill>
        </w:rPr>
      </w:pPr>
    </w:p>
    <w:p>
      <w:pPr>
        <w:spacing w:line="360" w:lineRule="auto"/>
        <w:ind w:firstLine="0" w:firstLineChars="0"/>
        <w:rPr>
          <w:b/>
          <w:bCs/>
          <w:color w:val="000000" w:themeColor="text1"/>
          <w:sz w:val="22"/>
          <w:szCs w:val="22"/>
          <w14:textFill>
            <w14:solidFill>
              <w14:schemeClr w14:val="tx1"/>
            </w14:solidFill>
          </w14:textFill>
        </w:rPr>
      </w:pPr>
      <w:r>
        <w:rPr>
          <w:rFonts w:hint="eastAsia"/>
          <w:b/>
          <w:bCs/>
          <w:color w:val="000000" w:themeColor="text1"/>
          <w:sz w:val="22"/>
          <w:szCs w:val="22"/>
          <w14:textFill>
            <w14:solidFill>
              <w14:schemeClr w14:val="tx1"/>
            </w14:solidFill>
          </w14:textFill>
        </w:rPr>
        <w:t>二、资格性响应文件</w:t>
      </w: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1.具备《政府采购法》第二十二条所规定的条件。已提供以下材料：</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（1）具有独立承担民事责任的能力（提供法人营业执照或者其他组织登记文件等证明文件，自然人的身份证明）；</w:t>
      </w:r>
    </w:p>
    <w:p>
      <w:pPr>
        <w:spacing w:line="360" w:lineRule="auto"/>
        <w:ind w:firstLine="440"/>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（2）具有良好的商业信誉和健全的财务会计制度（</w:t>
      </w:r>
      <w:r>
        <w:rPr>
          <w:rFonts w:hint="eastAsia" w:cs="宋体"/>
          <w:color w:val="000000" w:themeColor="text1"/>
          <w:sz w:val="22"/>
          <w:szCs w:val="22"/>
          <w14:textFill>
            <w14:solidFill>
              <w14:schemeClr w14:val="tx1"/>
            </w14:solidFill>
          </w14:textFill>
        </w:rPr>
        <w:t>提供</w:t>
      </w:r>
      <w:r>
        <w:rPr>
          <w:rFonts w:hint="eastAsia" w:cs="宋体"/>
          <w:color w:val="000000" w:themeColor="text1"/>
          <w:sz w:val="22"/>
          <w:szCs w:val="22"/>
          <w:lang w:val="en-US" w:eastAsia="zh-CN"/>
          <w14:textFill>
            <w14:solidFill>
              <w14:schemeClr w14:val="tx1"/>
            </w14:solidFill>
          </w14:textFill>
        </w:rPr>
        <w:t>2022</w:t>
      </w:r>
      <w:r>
        <w:rPr>
          <w:rFonts w:hint="eastAsia" w:cs="宋体"/>
          <w:color w:val="000000" w:themeColor="text1"/>
          <w:sz w:val="22"/>
          <w:szCs w:val="22"/>
          <w14:textFill>
            <w14:solidFill>
              <w14:schemeClr w14:val="tx1"/>
            </w14:solidFill>
          </w14:textFill>
        </w:rPr>
        <w:t>年度财务状况报告（财务报表）或本年度任意1个月的财务报表复印件或基本开户行出具的资信证明；供应商为新成立的，提供成立至今的月或季度财务报告或报表复印件</w:t>
      </w:r>
      <w:r>
        <w:rPr>
          <w:rFonts w:hint="eastAsia" w:cs="宋体"/>
          <w:color w:val="000000" w:themeColor="text1"/>
          <w:kern w:val="2"/>
          <w:sz w:val="22"/>
          <w:szCs w:val="22"/>
          <w14:textFill>
            <w14:solidFill>
              <w14:schemeClr w14:val="tx1"/>
            </w14:solidFill>
          </w14:textFill>
        </w:rPr>
        <w:t>；</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（3）有依法缴纳税收和社会保障资金的良好记录（提供响应截止日前6个月内任意1个月依法缴纳税收和社会保障资金的相关材料。如依法免税或不需要缴纳社会保障资金的，提供相应证明材料）</w:t>
      </w:r>
      <w:r>
        <w:rPr>
          <w:rFonts w:hint="eastAsia"/>
          <w:color w:val="000000" w:themeColor="text1"/>
          <w14:textFill>
            <w14:solidFill>
              <w14:schemeClr w14:val="tx1"/>
            </w14:solidFill>
          </w14:textFill>
        </w:rPr>
        <w:t>；</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（4）提供具有履行合同所必需的设备和专业技术能力的书面声明（填写响应文件格式资格声明函）；</w:t>
      </w:r>
    </w:p>
    <w:p>
      <w:pPr>
        <w:tabs>
          <w:tab w:val="left" w:pos="-360"/>
        </w:tabs>
        <w:spacing w:line="360" w:lineRule="auto"/>
        <w:ind w:right="-34" w:firstLine="440"/>
        <w:jc w:val="both"/>
        <w:textAlignment w:val="bottom"/>
        <w:rPr>
          <w:rFonts w:cs="宋体"/>
          <w:color w:val="000000" w:themeColor="text1"/>
          <w:kern w:val="2"/>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（5）提供参加政府采购活动前3年内在经营活动中没有重大违法记录的书面声明（填写响应文件格式资格声明函）。</w:t>
      </w:r>
    </w:p>
    <w:p>
      <w:pPr>
        <w:pStyle w:val="2"/>
        <w:spacing w:line="360" w:lineRule="auto"/>
        <w:ind w:firstLine="440"/>
        <w:rPr>
          <w:rFonts w:cs="宋体"/>
          <w:color w:val="000000" w:themeColor="text1"/>
          <w:sz w:val="22"/>
          <w:szCs w:val="22"/>
          <w14:textFill>
            <w14:solidFill>
              <w14:schemeClr w14:val="tx1"/>
            </w14:solidFill>
          </w14:textFill>
        </w:rPr>
      </w:pPr>
      <w:r>
        <w:rPr>
          <w:rFonts w:hint="eastAsia" w:cs="宋体"/>
          <w:color w:val="000000" w:themeColor="text1"/>
          <w:kern w:val="2"/>
          <w:sz w:val="22"/>
          <w:szCs w:val="22"/>
          <w14:textFill>
            <w14:solidFill>
              <w14:schemeClr w14:val="tx1"/>
            </w14:solidFill>
          </w14:textFill>
        </w:rPr>
        <w:t>（6）</w:t>
      </w:r>
      <w:r>
        <w:rPr>
          <w:rFonts w:hint="eastAsia" w:cs="宋体"/>
          <w:color w:val="000000" w:themeColor="text1"/>
          <w:sz w:val="22"/>
          <w:szCs w:val="22"/>
          <w14:textFill>
            <w14:solidFill>
              <w14:schemeClr w14:val="tx1"/>
            </w14:solidFill>
          </w14:textFill>
        </w:rPr>
        <w:t>符合法律、行政法规规定的其他条件（填写响应文件</w:t>
      </w:r>
      <w:r>
        <w:rPr>
          <w:rFonts w:hint="eastAsia" w:cs="宋体"/>
          <w:color w:val="000000" w:themeColor="text1"/>
          <w:kern w:val="2"/>
          <w:sz w:val="22"/>
          <w:szCs w:val="22"/>
          <w14:textFill>
            <w14:solidFill>
              <w14:schemeClr w14:val="tx1"/>
            </w14:solidFill>
          </w14:textFill>
        </w:rPr>
        <w:t>格式</w:t>
      </w:r>
      <w:r>
        <w:rPr>
          <w:rFonts w:hint="eastAsia" w:cs="宋体"/>
          <w:color w:val="000000" w:themeColor="text1"/>
          <w:sz w:val="22"/>
          <w:szCs w:val="22"/>
          <w14:textFill>
            <w14:solidFill>
              <w14:schemeClr w14:val="tx1"/>
            </w14:solidFill>
          </w14:textFill>
        </w:rPr>
        <w:t>资格声明函）</w:t>
      </w:r>
    </w:p>
    <w:p>
      <w:pPr>
        <w:pStyle w:val="2"/>
        <w:spacing w:line="360" w:lineRule="auto"/>
        <w:ind w:firstLine="44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2.存在隶属关系或同属一母公司或法人的企业，仅能由一家企业参与磋商</w:t>
      </w:r>
      <w:r>
        <w:rPr>
          <w:rFonts w:hint="eastAsia" w:cs="宋体"/>
          <w:color w:val="000000" w:themeColor="text1"/>
          <w:sz w:val="22"/>
          <w:szCs w:val="22"/>
          <w14:textFill>
            <w14:solidFill>
              <w14:schemeClr w14:val="tx1"/>
            </w14:solidFill>
          </w14:textFill>
        </w:rPr>
        <w:t>（填写响应文件</w:t>
      </w:r>
      <w:r>
        <w:rPr>
          <w:rFonts w:hint="eastAsia" w:cs="宋体"/>
          <w:color w:val="000000" w:themeColor="text1"/>
          <w:kern w:val="2"/>
          <w:sz w:val="22"/>
          <w:szCs w:val="22"/>
          <w14:textFill>
            <w14:solidFill>
              <w14:schemeClr w14:val="tx1"/>
            </w14:solidFill>
          </w14:textFill>
        </w:rPr>
        <w:t>格式</w:t>
      </w:r>
      <w:r>
        <w:rPr>
          <w:rFonts w:hint="eastAsia" w:cs="宋体"/>
          <w:color w:val="000000" w:themeColor="text1"/>
          <w:sz w:val="22"/>
          <w:szCs w:val="22"/>
          <w14:textFill>
            <w14:solidFill>
              <w14:schemeClr w14:val="tx1"/>
            </w14:solidFill>
          </w14:textFill>
        </w:rPr>
        <w:t>资格声明函）</w:t>
      </w:r>
      <w:r>
        <w:rPr>
          <w:rFonts w:hint="eastAsia"/>
          <w:color w:val="000000" w:themeColor="text1"/>
          <w:sz w:val="22"/>
          <w:szCs w:val="22"/>
          <w14:textFill>
            <w14:solidFill>
              <w14:schemeClr w14:val="tx1"/>
            </w14:solidFill>
          </w14:textFill>
        </w:rPr>
        <w:t>；</w:t>
      </w:r>
    </w:p>
    <w:p>
      <w:pPr>
        <w:pStyle w:val="2"/>
        <w:spacing w:line="360" w:lineRule="auto"/>
        <w:ind w:left="420" w:leftChars="200" w:firstLine="0" w:firstLineChars="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3.</w:t>
      </w:r>
      <w:r>
        <w:rPr>
          <w:color w:val="000000" w:themeColor="text1"/>
          <w:sz w:val="22"/>
          <w:szCs w:val="22"/>
          <w14:textFill>
            <w14:solidFill>
              <w14:schemeClr w14:val="tx1"/>
            </w14:solidFill>
          </w14:textFill>
        </w:rPr>
        <w:t>已成功办理</w:t>
      </w:r>
      <w:r>
        <w:rPr>
          <w:rFonts w:hint="eastAsia"/>
          <w:color w:val="000000" w:themeColor="text1"/>
          <w:sz w:val="22"/>
          <w:szCs w:val="22"/>
          <w14:textFill>
            <w14:solidFill>
              <w14:schemeClr w14:val="tx1"/>
            </w14:solidFill>
          </w14:textFill>
        </w:rPr>
        <w:t>本项目报名</w:t>
      </w:r>
      <w:r>
        <w:rPr>
          <w:color w:val="000000" w:themeColor="text1"/>
          <w:sz w:val="22"/>
          <w:szCs w:val="22"/>
          <w14:textFill>
            <w14:solidFill>
              <w14:schemeClr w14:val="tx1"/>
            </w14:solidFill>
          </w14:textFill>
        </w:rPr>
        <w:t>的供应商</w:t>
      </w:r>
      <w:r>
        <w:rPr>
          <w:rFonts w:hint="eastAsia"/>
          <w:color w:val="000000" w:themeColor="text1"/>
          <w:sz w:val="22"/>
          <w:szCs w:val="22"/>
          <w14:textFill>
            <w14:solidFill>
              <w14:schemeClr w14:val="tx1"/>
            </w14:solidFill>
          </w14:textFill>
        </w:rPr>
        <w:t>；</w:t>
      </w:r>
    </w:p>
    <w:p>
      <w:pPr>
        <w:spacing w:line="360" w:lineRule="auto"/>
        <w:ind w:left="420" w:leftChars="200" w:firstLine="0" w:firstLineChars="0"/>
        <w:rPr>
          <w:bCs/>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4.本项目不接受联合体响应；</w:t>
      </w:r>
    </w:p>
    <w:p>
      <w:pPr>
        <w:spacing w:line="360" w:lineRule="auto"/>
        <w:ind w:left="420" w:leftChars="200" w:firstLine="0" w:firstLineChars="0"/>
        <w:rPr>
          <w:bCs/>
          <w:color w:val="000000" w:themeColor="text1"/>
          <w:sz w:val="22"/>
          <w:szCs w:val="22"/>
          <w14:textFill>
            <w14:solidFill>
              <w14:schemeClr w14:val="tx1"/>
            </w14:solidFill>
          </w14:textFill>
        </w:rPr>
      </w:pPr>
      <w:r>
        <w:rPr>
          <w:rFonts w:hint="eastAsia"/>
          <w:bCs/>
          <w:color w:val="000000" w:themeColor="text1"/>
          <w:sz w:val="22"/>
          <w:szCs w:val="22"/>
          <w14:textFill>
            <w14:solidFill>
              <w14:schemeClr w14:val="tx1"/>
            </w14:solidFill>
          </w14:textFill>
        </w:rPr>
        <w:t>5.供应商未列入失信被执行人、重大税收违法失信主体、政府采购严重违法失信行为记录名单（以信用中国网站www.creditchina.gov.cn和中国政府采购网www.ccgp.gov.cn查询结果为准）。</w:t>
      </w:r>
    </w:p>
    <w:p>
      <w:pPr>
        <w:ind w:firstLine="420"/>
        <w:rPr>
          <w:rFonts w:ascii="Times New Roman" w:hAnsi="Times New Roman"/>
          <w:color w:val="000000" w:themeColor="text1"/>
          <w14:textFill>
            <w14:solidFill>
              <w14:schemeClr w14:val="tx1"/>
            </w14:solidFill>
          </w14:textFill>
        </w:rPr>
      </w:pPr>
    </w:p>
    <w:p>
      <w:pPr>
        <w:ind w:firstLine="420"/>
        <w:rPr>
          <w:rFonts w:ascii="Times New Roman" w:hAnsi="Times New Roman"/>
          <w:color w:val="000000" w:themeColor="text1"/>
          <w14:textFill>
            <w14:solidFill>
              <w14:schemeClr w14:val="tx1"/>
            </w14:solidFill>
          </w14:textFill>
        </w:rPr>
      </w:pPr>
    </w:p>
    <w:p>
      <w:pPr>
        <w:pStyle w:val="101"/>
        <w:ind w:firstLine="520"/>
        <w:rPr>
          <w:color w:val="000000" w:themeColor="text1"/>
          <w14:textFill>
            <w14:solidFill>
              <w14:schemeClr w14:val="tx1"/>
            </w14:solidFill>
          </w14:textFill>
        </w:rPr>
      </w:pPr>
    </w:p>
    <w:p>
      <w:pPr>
        <w:pStyle w:val="101"/>
        <w:ind w:firstLine="0" w:firstLineChars="0"/>
        <w:rPr>
          <w:b/>
          <w:bCs w:val="0"/>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hint="eastAsia" w:cs="宋体"/>
          <w:b/>
          <w:bCs/>
          <w:color w:val="000000" w:themeColor="text1"/>
          <w14:textFill>
            <w14:solidFill>
              <w14:schemeClr w14:val="tx1"/>
            </w14:solidFill>
          </w14:textFill>
        </w:rPr>
      </w:pPr>
    </w:p>
    <w:p>
      <w:pPr>
        <w:spacing w:line="240" w:lineRule="auto"/>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2.1  资格声明函</w:t>
      </w:r>
    </w:p>
    <w:p>
      <w:pPr>
        <w:pStyle w:val="16"/>
        <w:spacing w:line="240" w:lineRule="auto"/>
        <w:ind w:firstLine="0" w:firstLineChars="0"/>
        <w:jc w:val="left"/>
        <w:rPr>
          <w:rFonts w:ascii="Times New Roman" w:hAnsi="Times New Roman"/>
          <w:color w:val="000000" w:themeColor="text1"/>
          <w:sz w:val="21"/>
          <w14:textFill>
            <w14:solidFill>
              <w14:schemeClr w14:val="tx1"/>
            </w14:solidFill>
          </w14:textFill>
        </w:rPr>
      </w:pPr>
    </w:p>
    <w:p>
      <w:pPr>
        <w:spacing w:line="360" w:lineRule="auto"/>
        <w:ind w:firstLine="0" w:firstLineChars="0"/>
        <w:rPr>
          <w:b/>
          <w:color w:val="000000" w:themeColor="text1"/>
          <w14:textFill>
            <w14:solidFill>
              <w14:schemeClr w14:val="tx1"/>
            </w14:solidFill>
          </w14:textFill>
        </w:rPr>
      </w:pPr>
      <w:bookmarkStart w:id="33" w:name="_Toc42951054"/>
      <w:r>
        <w:rPr>
          <w:rFonts w:hint="eastAsia"/>
          <w:b/>
          <w:color w:val="000000" w:themeColor="text1"/>
          <w14:textFill>
            <w14:solidFill>
              <w14:schemeClr w14:val="tx1"/>
            </w14:solidFill>
          </w14:textFill>
        </w:rPr>
        <w:t>广东信德管理咨询有限公司：</w:t>
      </w:r>
    </w:p>
    <w:bookmarkEnd w:id="33"/>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我方愿响应你方</w:t>
      </w:r>
      <w:r>
        <w:rPr>
          <w:rFonts w:hint="eastAsia" w:cs="宋体"/>
          <w:color w:val="000000" w:themeColor="text1"/>
          <w:kern w:val="0"/>
          <w14:textFill>
            <w14:solidFill>
              <w14:schemeClr w14:val="tx1"/>
            </w14:solidFill>
          </w14:textFill>
        </w:rPr>
        <w:t>年月日发布的</w:t>
      </w:r>
      <w:r>
        <w:rPr>
          <w:rFonts w:hint="eastAsia" w:cs="宋体"/>
          <w:color w:val="000000" w:themeColor="text1"/>
          <w:kern w:val="0"/>
          <w:u w:val="single"/>
          <w14:textFill>
            <w14:solidFill>
              <w14:schemeClr w14:val="tx1"/>
            </w14:solidFill>
          </w14:textFill>
        </w:rPr>
        <w:t xml:space="preserve">  </w:t>
      </w:r>
      <w:r>
        <w:rPr>
          <w:rFonts w:hint="eastAsia" w:cs="宋体"/>
          <w:color w:val="000000" w:themeColor="text1"/>
          <w:kern w:val="0"/>
          <w:u w:val="single"/>
          <w:lang w:val="en-US" w:eastAsia="zh-CN"/>
          <w14:textFill>
            <w14:solidFill>
              <w14:schemeClr w14:val="tx1"/>
            </w14:solidFill>
          </w14:textFill>
        </w:rPr>
        <w:t xml:space="preserve"> </w:t>
      </w:r>
      <w:r>
        <w:rPr>
          <w:rFonts w:hint="eastAsia" w:cs="宋体"/>
          <w:color w:val="000000" w:themeColor="text1"/>
          <w:kern w:val="0"/>
          <w:u w:val="single"/>
          <w14:textFill>
            <w14:solidFill>
              <w14:schemeClr w14:val="tx1"/>
            </w14:solidFill>
          </w14:textFill>
        </w:rPr>
        <w:t xml:space="preserve">   </w:t>
      </w:r>
      <w:r>
        <w:rPr>
          <w:rFonts w:hint="eastAsia" w:cs="宋体"/>
          <w:color w:val="000000" w:themeColor="text1"/>
          <w:kern w:val="0"/>
          <w:u w:val="single"/>
          <w:lang w:val="en-US" w:eastAsia="zh-CN"/>
          <w14:textFill>
            <w14:solidFill>
              <w14:schemeClr w14:val="tx1"/>
            </w14:solidFill>
          </w14:textFill>
        </w:rPr>
        <w:t xml:space="preserve">  </w:t>
      </w:r>
      <w:r>
        <w:rPr>
          <w:rFonts w:hint="eastAsia" w:cs="宋体"/>
          <w:color w:val="000000" w:themeColor="text1"/>
          <w:kern w:val="0"/>
          <w:u w:val="single"/>
          <w14:textFill>
            <w14:solidFill>
              <w14:schemeClr w14:val="tx1"/>
            </w14:solidFill>
          </w14:textFill>
        </w:rPr>
        <w:t>项目</w:t>
      </w:r>
      <w:r>
        <w:rPr>
          <w:rFonts w:hint="eastAsia" w:cs="宋体"/>
          <w:color w:val="000000" w:themeColor="text1"/>
          <w:kern w:val="0"/>
          <w14:textFill>
            <w14:solidFill>
              <w14:schemeClr w14:val="tx1"/>
            </w14:solidFill>
          </w14:textFill>
        </w:rPr>
        <w:t>（项目编号：</w:t>
      </w:r>
      <w:r>
        <w:rPr>
          <w:rFonts w:hint="eastAsia" w:cs="宋体"/>
          <w:color w:val="000000" w:themeColor="text1"/>
          <w:kern w:val="0"/>
          <w:u w:val="single"/>
          <w:lang w:val="en-US" w:eastAsia="zh-CN"/>
          <w14:textFill>
            <w14:solidFill>
              <w14:schemeClr w14:val="tx1"/>
            </w14:solidFill>
          </w14:textFill>
        </w:rPr>
        <w:t xml:space="preserve">      </w:t>
      </w:r>
      <w:r>
        <w:rPr>
          <w:rFonts w:hint="eastAsia" w:cs="宋体"/>
          <w:color w:val="000000" w:themeColor="text1"/>
          <w:kern w:val="0"/>
          <w14:textFill>
            <w14:solidFill>
              <w14:schemeClr w14:val="tx1"/>
            </w14:solidFill>
          </w14:textFill>
        </w:rPr>
        <w:t>）</w:t>
      </w:r>
      <w:r>
        <w:rPr>
          <w:rFonts w:hint="eastAsia"/>
          <w:color w:val="000000" w:themeColor="text1"/>
          <w14:textFill>
            <w14:solidFill>
              <w14:schemeClr w14:val="tx1"/>
            </w14:solidFill>
          </w14:textFill>
        </w:rPr>
        <w:t>磋商邀请，参与投标，提供采购人需求中规定的全部内容，并按磋商文件要求提交所附资格文件且声明和保证如下：</w:t>
      </w:r>
    </w:p>
    <w:p>
      <w:pPr>
        <w:spacing w:line="360" w:lineRule="auto"/>
        <w:ind w:left="630" w:leftChars="200" w:hanging="210" w:hangingChars="100"/>
        <w:rPr>
          <w:color w:val="000000" w:themeColor="text1"/>
          <w14:textFill>
            <w14:solidFill>
              <w14:schemeClr w14:val="tx1"/>
            </w14:solidFill>
          </w14:textFill>
        </w:rPr>
      </w:pPr>
      <w:r>
        <w:rPr>
          <w:rFonts w:hint="eastAsia"/>
          <w:color w:val="000000" w:themeColor="text1"/>
          <w14:textFill>
            <w14:solidFill>
              <w14:schemeClr w14:val="tx1"/>
            </w14:solidFill>
          </w14:textFill>
        </w:rPr>
        <w:t>1.我方为本次投标所提交的所有证明我方资格的文件、以及提供货物和服务合格的证明文件是真实的和正确的，并愿为其真实性和正确性承担法律责任；核验我方提供相关复印件与原件不一致的，或我方无法在规定时间内提供原件的，采购人或采购代理机构有权取消我方投标或成交资格；我方履行合同时提供给采购人的货物及服务与投标承诺一致。</w:t>
      </w:r>
    </w:p>
    <w:p>
      <w:pPr>
        <w:spacing w:line="360" w:lineRule="auto"/>
        <w:ind w:left="630" w:leftChars="200" w:hanging="210" w:hangingChars="100"/>
        <w:rPr>
          <w:color w:val="000000" w:themeColor="text1"/>
          <w14:textFill>
            <w14:solidFill>
              <w14:schemeClr w14:val="tx1"/>
            </w14:solidFill>
          </w14:textFill>
        </w:rPr>
      </w:pPr>
      <w:r>
        <w:rPr>
          <w:rFonts w:hint="eastAsia"/>
          <w:color w:val="000000" w:themeColor="text1"/>
          <w14:textFill>
            <w14:solidFill>
              <w14:schemeClr w14:val="tx1"/>
            </w14:solidFill>
          </w14:textFill>
        </w:rPr>
        <w:t>2.我方在参与本次报价时，符合《中华人民共和国政府采购法》第二十二条响应供应商资格条件要求及法律、行政法规规定的其他条件。</w:t>
      </w:r>
    </w:p>
    <w:p>
      <w:pPr>
        <w:spacing w:line="360" w:lineRule="auto"/>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3.我方具有履行合同所必须的设备和专业技术能力。</w:t>
      </w:r>
    </w:p>
    <w:p>
      <w:pPr>
        <w:spacing w:line="360" w:lineRule="auto"/>
        <w:ind w:left="420" w:leftChars="20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4.我方在参加本次政府采购活动前三年内在经营活动中没有重大违法记录。</w:t>
      </w:r>
    </w:p>
    <w:p>
      <w:pPr>
        <w:spacing w:line="360" w:lineRule="auto"/>
        <w:ind w:left="420" w:leftChars="200" w:firstLine="0" w:firstLineChars="0"/>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5.我方如</w:t>
      </w:r>
      <w:r>
        <w:rPr>
          <w:rFonts w:hint="eastAsia"/>
          <w:color w:val="000000" w:themeColor="text1"/>
          <w:szCs w:val="21"/>
          <w14:textFill>
            <w14:solidFill>
              <w14:schemeClr w14:val="tx1"/>
            </w14:solidFill>
          </w14:textFill>
        </w:rPr>
        <w:t>存在隶属关系或同属一母公司或法人的企业，仅能由一家企业参与投标</w:t>
      </w:r>
      <w:r>
        <w:rPr>
          <w:rFonts w:hint="eastAsia"/>
          <w:color w:val="000000" w:themeColor="text1"/>
          <w:szCs w:val="21"/>
          <w:lang w:eastAsia="zh-CN"/>
          <w14:textFill>
            <w14:solidFill>
              <w14:schemeClr w14:val="tx1"/>
            </w14:solidFill>
          </w14:textFill>
        </w:rPr>
        <w:t>。</w:t>
      </w:r>
    </w:p>
    <w:p>
      <w:pPr>
        <w:spacing w:line="360" w:lineRule="auto"/>
        <w:ind w:left="420" w:leftChars="200" w:firstLine="0" w:firstLine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.我方如成交，除不可抗力原因外，将在规定时间内与采购人签订合同。</w:t>
      </w:r>
    </w:p>
    <w:p>
      <w:pPr>
        <w:spacing w:line="360" w:lineRule="auto"/>
        <w:ind w:firstLine="525" w:firstLineChars="250"/>
        <w:rPr>
          <w:color w:val="000000" w:themeColor="text1"/>
          <w14:textFill>
            <w14:solidFill>
              <w14:schemeClr w14:val="tx1"/>
            </w14:solidFill>
          </w14:textFill>
        </w:rPr>
      </w:pPr>
      <w:r>
        <w:rPr>
          <w:rFonts w:hint="eastAsia"/>
          <w:color w:val="000000" w:themeColor="text1"/>
          <w14:textFill>
            <w14:solidFill>
              <w14:schemeClr w14:val="tx1"/>
            </w14:solidFill>
          </w14:textFill>
        </w:rPr>
        <w:t>如有违反上述声明之情形或我方声明与事实不符，采购人有权取消我方成交资格，同时，我方无条件接受相关部门以提供虚假材料谋取成交处理。</w:t>
      </w:r>
    </w:p>
    <w:p>
      <w:pPr>
        <w:spacing w:line="360" w:lineRule="auto"/>
        <w:ind w:firstLine="720" w:firstLineChars="300"/>
        <w:rPr>
          <w:color w:val="000000" w:themeColor="text1"/>
          <w:sz w:val="24"/>
          <w:szCs w:val="24"/>
          <w14:textFill>
            <w14:solidFill>
              <w14:schemeClr w14:val="tx1"/>
            </w14:solidFill>
          </w14:textFill>
        </w:rPr>
      </w:pPr>
    </w:p>
    <w:p>
      <w:pPr>
        <w:spacing w:line="360" w:lineRule="auto"/>
        <w:ind w:firstLine="660" w:firstLineChars="300"/>
        <w:rPr>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特此声明！</w:t>
      </w:r>
    </w:p>
    <w:p>
      <w:pPr>
        <w:spacing w:line="360" w:lineRule="auto"/>
        <w:ind w:firstLine="0" w:firstLineChars="0"/>
        <w:rPr>
          <w:color w:val="000000" w:themeColor="text1"/>
          <w:kern w:val="0"/>
          <w14:textFill>
            <w14:solidFill>
              <w14:schemeClr w14:val="tx1"/>
            </w14:solidFill>
          </w14:textFill>
        </w:rPr>
      </w:pPr>
    </w:p>
    <w:p>
      <w:pPr>
        <w:spacing w:line="360" w:lineRule="auto"/>
        <w:ind w:firstLine="0" w:firstLineChars="0"/>
        <w:rPr>
          <w:color w:val="000000" w:themeColor="text1"/>
          <w:kern w:val="0"/>
          <w14:textFill>
            <w14:solidFill>
              <w14:schemeClr w14:val="tx1"/>
            </w14:solidFill>
          </w14:textFill>
        </w:rPr>
      </w:pPr>
    </w:p>
    <w:p>
      <w:pPr>
        <w:spacing w:line="360" w:lineRule="auto"/>
        <w:ind w:firstLine="0" w:firstLineChars="0"/>
        <w:rPr>
          <w:bCs/>
          <w:color w:val="000000" w:themeColor="text1"/>
          <w14:textFill>
            <w14:solidFill>
              <w14:schemeClr w14:val="tx1"/>
            </w14:solidFill>
          </w14:textFill>
        </w:rPr>
      </w:pPr>
      <w:r>
        <w:rPr>
          <w:rFonts w:hint="eastAsia"/>
          <w:color w:val="000000" w:themeColor="text1"/>
          <w:kern w:val="0"/>
          <w14:textFill>
            <w14:solidFill>
              <w14:schemeClr w14:val="tx1"/>
            </w14:solidFill>
          </w14:textFill>
        </w:rPr>
        <w:t>响应</w:t>
      </w:r>
      <w:r>
        <w:rPr>
          <w:rFonts w:hint="eastAsia"/>
          <w:color w:val="000000" w:themeColor="text1"/>
          <w14:textFill>
            <w14:solidFill>
              <w14:schemeClr w14:val="tx1"/>
            </w14:solidFill>
          </w14:textFill>
        </w:rPr>
        <w:t>供应商名称：</w:t>
      </w:r>
      <w:r>
        <w:rPr>
          <w:rFonts w:hint="eastAsia"/>
          <w:bCs/>
          <w:color w:val="000000" w:themeColor="text1"/>
          <w14:textFill>
            <w14:solidFill>
              <w14:schemeClr w14:val="tx1"/>
            </w14:solidFill>
          </w14:textFill>
        </w:rPr>
        <w:t>（加盖公章）:</w:t>
      </w:r>
    </w:p>
    <w:p>
      <w:pPr>
        <w:spacing w:line="360" w:lineRule="auto"/>
        <w:ind w:firstLine="0" w:firstLineChars="0"/>
        <w:rPr>
          <w:rFonts w:hint="eastAsia"/>
          <w:color w:val="000000" w:themeColor="text1"/>
          <w14:textFill>
            <w14:solidFill>
              <w14:schemeClr w14:val="tx1"/>
            </w14:solidFill>
          </w14:textFill>
        </w:rPr>
      </w:pPr>
      <w:r>
        <w:rPr>
          <w:rFonts w:hint="eastAsia"/>
          <w:bCs/>
          <w:color w:val="000000" w:themeColor="text1"/>
          <w14:textFill>
            <w14:solidFill>
              <w14:schemeClr w14:val="tx1"/>
            </w14:solidFill>
          </w14:textFill>
        </w:rPr>
        <w:t>法定代表人或其响应供应商授权代表(</w:t>
      </w:r>
      <w:r>
        <w:rPr>
          <w:rFonts w:hint="eastAsia"/>
          <w:color w:val="000000" w:themeColor="text1"/>
          <w14:textFill>
            <w14:solidFill>
              <w14:schemeClr w14:val="tx1"/>
            </w14:solidFill>
          </w14:textFill>
        </w:rPr>
        <w:t>签字</w:t>
      </w:r>
      <w:r>
        <w:rPr>
          <w:rFonts w:hint="eastAsia"/>
          <w:bCs/>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日    期：     年   月   日</w:t>
      </w:r>
    </w:p>
    <w:p>
      <w:pPr>
        <w:pStyle w:val="101"/>
        <w:spacing w:line="360" w:lineRule="auto"/>
        <w:ind w:firstLine="0" w:firstLineChars="0"/>
        <w:rPr>
          <w:rFonts w:hint="eastAsia"/>
          <w:b/>
          <w:bCs w:val="0"/>
          <w:color w:val="000000" w:themeColor="text1"/>
          <w:sz w:val="21"/>
          <w14:textFill>
            <w14:solidFill>
              <w14:schemeClr w14:val="tx1"/>
            </w14:solidFill>
          </w14:textFill>
        </w:rPr>
      </w:pPr>
    </w:p>
    <w:p>
      <w:pPr>
        <w:pStyle w:val="101"/>
        <w:spacing w:line="360" w:lineRule="auto"/>
        <w:ind w:firstLine="0" w:firstLineChars="0"/>
        <w:rPr>
          <w:rFonts w:hint="eastAsia"/>
          <w:b/>
          <w:bCs w:val="0"/>
          <w:color w:val="000000" w:themeColor="text1"/>
          <w:sz w:val="21"/>
          <w14:textFill>
            <w14:solidFill>
              <w14:schemeClr w14:val="tx1"/>
            </w14:solidFill>
          </w14:textFill>
        </w:rPr>
      </w:pPr>
    </w:p>
    <w:p>
      <w:pPr>
        <w:pStyle w:val="101"/>
        <w:spacing w:line="360" w:lineRule="auto"/>
        <w:ind w:firstLine="0" w:firstLineChars="0"/>
        <w:rPr>
          <w:rFonts w:hint="eastAsia"/>
          <w:b/>
          <w:bCs w:val="0"/>
          <w:color w:val="000000" w:themeColor="text1"/>
          <w:sz w:val="21"/>
          <w14:textFill>
            <w14:solidFill>
              <w14:schemeClr w14:val="tx1"/>
            </w14:solidFill>
          </w14:textFill>
        </w:rPr>
      </w:pPr>
    </w:p>
    <w:p>
      <w:pPr>
        <w:pStyle w:val="101"/>
        <w:spacing w:line="360" w:lineRule="auto"/>
        <w:ind w:firstLine="0" w:firstLineChars="0"/>
        <w:rPr>
          <w:rFonts w:hint="eastAsia"/>
          <w:b/>
          <w:bCs w:val="0"/>
          <w:color w:val="000000" w:themeColor="text1"/>
          <w:sz w:val="21"/>
          <w14:textFill>
            <w14:solidFill>
              <w14:schemeClr w14:val="tx1"/>
            </w14:solidFill>
          </w14:textFill>
        </w:rPr>
      </w:pPr>
    </w:p>
    <w:p>
      <w:pPr>
        <w:pStyle w:val="101"/>
        <w:spacing w:line="360" w:lineRule="auto"/>
        <w:ind w:firstLine="0" w:firstLineChars="0"/>
        <w:rPr>
          <w:b/>
          <w:bCs w:val="0"/>
          <w:color w:val="000000" w:themeColor="text1"/>
          <w:sz w:val="21"/>
          <w14:textFill>
            <w14:solidFill>
              <w14:schemeClr w14:val="tx1"/>
            </w14:solidFill>
          </w14:textFill>
        </w:rPr>
      </w:pPr>
      <w:r>
        <w:rPr>
          <w:rFonts w:hint="eastAsia"/>
          <w:b/>
          <w:bCs w:val="0"/>
          <w:color w:val="000000" w:themeColor="text1"/>
          <w:sz w:val="21"/>
          <w14:textFill>
            <w14:solidFill>
              <w14:schemeClr w14:val="tx1"/>
            </w14:solidFill>
          </w14:textFill>
        </w:rPr>
        <w:t>2.8  其他资格证明文件</w:t>
      </w:r>
    </w:p>
    <w:p>
      <w:pPr>
        <w:pStyle w:val="101"/>
        <w:spacing w:line="360" w:lineRule="auto"/>
        <w:ind w:firstLine="0" w:firstLineChars="0"/>
        <w:rPr>
          <w:b/>
          <w:bCs w:val="0"/>
          <w:color w:val="000000" w:themeColor="text1"/>
          <w:sz w:val="22"/>
          <w:szCs w:val="20"/>
          <w14:textFill>
            <w14:solidFill>
              <w14:schemeClr w14:val="tx1"/>
            </w14:solidFill>
          </w14:textFill>
        </w:rPr>
      </w:pPr>
    </w:p>
    <w:p>
      <w:pPr>
        <w:pStyle w:val="101"/>
        <w:spacing w:line="360" w:lineRule="auto"/>
        <w:ind w:firstLine="0" w:firstLineChars="0"/>
        <w:rPr>
          <w:b/>
          <w:bCs w:val="0"/>
          <w:color w:val="000000" w:themeColor="text1"/>
          <w:sz w:val="22"/>
          <w:szCs w:val="20"/>
          <w14:textFill>
            <w14:solidFill>
              <w14:schemeClr w14:val="tx1"/>
            </w14:solidFill>
          </w14:textFill>
        </w:rPr>
      </w:pPr>
    </w:p>
    <w:p>
      <w:pPr>
        <w:pStyle w:val="101"/>
        <w:spacing w:line="360" w:lineRule="auto"/>
        <w:ind w:firstLine="0" w:firstLineChars="0"/>
        <w:rPr>
          <w:rFonts w:cs="宋体"/>
          <w:b/>
          <w:bCs w:val="0"/>
          <w:color w:val="000000" w:themeColor="text1"/>
          <w:sz w:val="21"/>
          <w14:textFill>
            <w14:solidFill>
              <w14:schemeClr w14:val="tx1"/>
            </w14:solidFill>
          </w14:textFill>
        </w:rPr>
      </w:pPr>
    </w:p>
    <w:p>
      <w:pPr>
        <w:pStyle w:val="101"/>
        <w:spacing w:line="360" w:lineRule="auto"/>
        <w:ind w:firstLine="0" w:firstLineChars="0"/>
        <w:rPr>
          <w:rFonts w:cs="宋体"/>
          <w:b/>
          <w:bCs w:val="0"/>
          <w:color w:val="000000" w:themeColor="text1"/>
          <w:sz w:val="21"/>
          <w14:textFill>
            <w14:solidFill>
              <w14:schemeClr w14:val="tx1"/>
            </w14:solidFill>
          </w14:textFill>
        </w:rPr>
      </w:pPr>
    </w:p>
    <w:p>
      <w:pPr>
        <w:pStyle w:val="101"/>
        <w:spacing w:line="360" w:lineRule="auto"/>
        <w:ind w:firstLine="0" w:firstLineChars="0"/>
        <w:rPr>
          <w:rFonts w:cs="宋体"/>
          <w:b/>
          <w:bCs w:val="0"/>
          <w:color w:val="000000" w:themeColor="text1"/>
          <w:sz w:val="21"/>
          <w14:textFill>
            <w14:solidFill>
              <w14:schemeClr w14:val="tx1"/>
            </w14:solidFill>
          </w14:textFill>
        </w:rPr>
      </w:pPr>
      <w:r>
        <w:rPr>
          <w:rFonts w:hint="eastAsia" w:cs="宋体"/>
          <w:b/>
          <w:bCs w:val="0"/>
          <w:color w:val="000000" w:themeColor="text1"/>
          <w:sz w:val="21"/>
          <w14:textFill>
            <w14:solidFill>
              <w14:schemeClr w14:val="tx1"/>
            </w14:solidFill>
          </w14:textFill>
        </w:rPr>
        <w:t>三、符合性响应文件</w:t>
      </w:r>
    </w:p>
    <w:p>
      <w:pPr>
        <w:spacing w:line="360" w:lineRule="auto"/>
        <w:ind w:firstLine="422"/>
        <w:jc w:val="left"/>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3.1法定代表人证明及授权书</w:t>
      </w:r>
    </w:p>
    <w:p>
      <w:pPr>
        <w:pStyle w:val="16"/>
        <w:spacing w:line="360" w:lineRule="auto"/>
        <w:ind w:left="0" w:leftChars="0" w:firstLine="0" w:firstLineChars="0"/>
        <w:rPr>
          <w:rFonts w:hAnsi="宋体" w:cs="宋体"/>
          <w:b/>
          <w:color w:val="000000" w:themeColor="text1"/>
          <w:sz w:val="21"/>
          <w14:textFill>
            <w14:solidFill>
              <w14:schemeClr w14:val="tx1"/>
            </w14:solidFill>
          </w14:textFill>
        </w:rPr>
      </w:pPr>
      <w:r>
        <w:rPr>
          <w:rFonts w:hint="eastAsia" w:hAnsi="宋体" w:cs="宋体"/>
          <w:b/>
          <w:color w:val="000000" w:themeColor="text1"/>
          <w:sz w:val="21"/>
          <w14:textFill>
            <w14:solidFill>
              <w14:schemeClr w14:val="tx1"/>
            </w14:solidFill>
          </w14:textFill>
        </w:rPr>
        <w:t>致:广东信德管理咨询有限公司</w:t>
      </w:r>
    </w:p>
    <w:p>
      <w:pPr>
        <w:spacing w:line="360" w:lineRule="auto"/>
        <w:rPr>
          <w:color w:val="000000" w:themeColor="text1"/>
          <w14:textFill>
            <w14:solidFill>
              <w14:schemeClr w14:val="tx1"/>
            </w14:solidFill>
          </w14:textFill>
        </w:rPr>
      </w:pPr>
      <w:r>
        <w:rPr>
          <w:rFonts w:hint="eastAsia" w:cs="宋体"/>
          <w:color w:val="000000" w:themeColor="text1"/>
          <w14:textFill>
            <w14:solidFill>
              <w14:schemeClr w14:val="tx1"/>
            </w14:solidFill>
          </w14:textFill>
        </w:rPr>
        <w:t>本授权证明：</w:t>
      </w:r>
      <w:r>
        <w:rPr>
          <w:rFonts w:hint="eastAsia" w:cs="宋体"/>
          <w:color w:val="000000" w:themeColor="text1"/>
          <w:u w:val="single"/>
          <w14:textFill>
            <w14:solidFill>
              <w14:schemeClr w14:val="tx1"/>
            </w14:solidFill>
          </w14:textFill>
        </w:rPr>
        <w:t>（法定代表人姓名）</w:t>
      </w:r>
      <w:r>
        <w:rPr>
          <w:rFonts w:hint="eastAsia" w:cs="宋体"/>
          <w:color w:val="000000" w:themeColor="text1"/>
          <w14:textFill>
            <w14:solidFill>
              <w14:schemeClr w14:val="tx1"/>
            </w14:solidFill>
          </w14:textFill>
        </w:rPr>
        <w:t>是</w:t>
      </w:r>
      <w:r>
        <w:rPr>
          <w:rFonts w:hint="eastAsia"/>
          <w:color w:val="000000" w:themeColor="text1"/>
          <w14:textFill>
            <w14:solidFill>
              <w14:schemeClr w14:val="tx1"/>
            </w14:solidFill>
          </w14:textFill>
        </w:rPr>
        <w:t>注册于（省、市、县）的</w:t>
      </w:r>
      <w:r>
        <w:rPr>
          <w:rFonts w:hint="eastAsia"/>
          <w:color w:val="000000" w:themeColor="text1"/>
          <w:u w:val="single"/>
          <w14:textFill>
            <w14:solidFill>
              <w14:schemeClr w14:val="tx1"/>
            </w14:solidFill>
          </w14:textFill>
        </w:rPr>
        <w:t>（供应商名称）</w:t>
      </w:r>
      <w:r>
        <w:rPr>
          <w:rFonts w:hint="eastAsia"/>
          <w:color w:val="000000" w:themeColor="text1"/>
          <w14:textFill>
            <w14:solidFill>
              <w14:schemeClr w14:val="tx1"/>
            </w14:solidFill>
          </w14:textFill>
        </w:rPr>
        <w:t>的法定代表人，现任</w:t>
      </w:r>
      <w:r>
        <w:rPr>
          <w:rFonts w:hint="eastAsia"/>
          <w:color w:val="000000" w:themeColor="text1"/>
          <w:u w:val="single"/>
          <w14:textFill>
            <w14:solidFill>
              <w14:schemeClr w14:val="tx1"/>
            </w14:solidFill>
          </w14:textFill>
        </w:rPr>
        <w:t>（法定代表人职务）</w:t>
      </w:r>
      <w:r>
        <w:rPr>
          <w:rFonts w:hint="eastAsia"/>
          <w:color w:val="000000" w:themeColor="text1"/>
          <w14:textFill>
            <w14:solidFill>
              <w14:schemeClr w14:val="tx1"/>
            </w14:solidFill>
          </w14:textFill>
        </w:rPr>
        <w:t>。在此授权</w:t>
      </w:r>
      <w:r>
        <w:rPr>
          <w:rFonts w:hint="eastAsia"/>
          <w:color w:val="000000" w:themeColor="text1"/>
          <w:u w:val="single"/>
          <w14:textFill>
            <w14:solidFill>
              <w14:schemeClr w14:val="tx1"/>
            </w14:solidFill>
          </w14:textFill>
        </w:rPr>
        <w:t>（被授权人姓名、职务）</w:t>
      </w:r>
      <w:r>
        <w:rPr>
          <w:rFonts w:hint="eastAsia"/>
          <w:color w:val="000000" w:themeColor="text1"/>
          <w14:textFill>
            <w14:solidFill>
              <w14:schemeClr w14:val="tx1"/>
            </w14:solidFill>
          </w14:textFill>
        </w:rPr>
        <w:t>作为我公司的全权代理人，在</w:t>
      </w:r>
      <w:r>
        <w:rPr>
          <w:rFonts w:hint="eastAsia"/>
          <w:color w:val="000000" w:themeColor="text1"/>
          <w:u w:val="single"/>
          <w14:textFill>
            <w14:solidFill>
              <w14:schemeClr w14:val="tx1"/>
            </w14:solidFill>
          </w14:textFill>
        </w:rPr>
        <w:t>（项目名称）</w:t>
      </w:r>
      <w:r>
        <w:rPr>
          <w:rFonts w:hint="eastAsia"/>
          <w:color w:val="000000" w:themeColor="text1"/>
          <w14:textFill>
            <w14:solidFill>
              <w14:schemeClr w14:val="tx1"/>
            </w14:solidFill>
          </w14:textFill>
        </w:rPr>
        <w:t>的投标（项目编号为：）及其合同执行过程中，以我公司的名义处理一切与之有关的事务。</w:t>
      </w:r>
    </w:p>
    <w:p>
      <w:pPr>
        <w:pStyle w:val="40"/>
        <w:rPr>
          <w:color w:val="000000" w:themeColor="text1"/>
          <w14:textFill>
            <w14:solidFill>
              <w14:schemeClr w14:val="tx1"/>
            </w14:solidFill>
          </w14:textFill>
        </w:rPr>
      </w:pPr>
    </w:p>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本授权书于 年 月 日签字生效，特此声明。</w:t>
      </w:r>
    </w:p>
    <w:p>
      <w:pPr>
        <w:spacing w:line="240" w:lineRule="auto"/>
        <w:ind w:firstLine="420"/>
        <w:rPr>
          <w:color w:val="000000" w:themeColor="text1"/>
          <w14:textFill>
            <w14:solidFill>
              <w14:schemeClr w14:val="tx1"/>
            </w14:solidFill>
          </w14:textFill>
        </w:rPr>
      </w:pP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法定代表人</w:t>
      </w:r>
    </w:p>
    <w:p>
      <w:pPr>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居民身份证正反面复印件粘贴处</w:t>
      </w:r>
    </w:p>
    <w:p>
      <w:pPr>
        <w:spacing w:line="360" w:lineRule="auto"/>
        <w:ind w:firstLine="420"/>
        <w:jc w:val="center"/>
        <w:rPr>
          <w:color w:val="000000" w:themeColor="text1"/>
          <w14:textFill>
            <w14:solidFill>
              <w14:schemeClr w14:val="tx1"/>
            </w14:solidFill>
          </w14:textFill>
        </w:rPr>
      </w:pPr>
    </w:p>
    <w:p>
      <w:pPr>
        <w:pStyle w:val="40"/>
        <w:ind w:left="0" w:leftChars="0" w:firstLine="0" w:firstLineChars="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被授权人(供应商授权代表)</w:t>
      </w:r>
    </w:p>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居民身份证正反面复印件粘贴处</w:t>
      </w:r>
    </w:p>
    <w:p>
      <w:pPr>
        <w:pStyle w:val="40"/>
        <w:ind w:firstLine="0" w:firstLineChars="0"/>
        <w:rPr>
          <w:color w:val="000000" w:themeColor="text1"/>
          <w14:textFill>
            <w14:solidFill>
              <w14:schemeClr w14:val="tx1"/>
            </w14:solidFill>
          </w14:textFill>
        </w:rPr>
      </w:pPr>
    </w:p>
    <w:p>
      <w:pPr>
        <w:pStyle w:val="40"/>
        <w:ind w:firstLine="0" w:firstLineChars="0"/>
        <w:rPr>
          <w:color w:val="000000" w:themeColor="text1"/>
          <w14:textFill>
            <w14:solidFill>
              <w14:schemeClr w14:val="tx1"/>
            </w14:solidFill>
          </w14:textFill>
        </w:rPr>
      </w:pPr>
    </w:p>
    <w:p>
      <w:pPr>
        <w:pStyle w:val="40"/>
        <w:ind w:firstLine="0" w:firstLineChars="0"/>
        <w:rPr>
          <w:color w:val="000000" w:themeColor="text1"/>
          <w14:textFill>
            <w14:solidFill>
              <w14:schemeClr w14:val="tx1"/>
            </w14:solidFill>
          </w14:textFill>
        </w:rPr>
      </w:pPr>
    </w:p>
    <w:p>
      <w:pPr>
        <w:spacing w:line="360" w:lineRule="auto"/>
        <w:ind w:left="0" w:leftChars="0" w:firstLine="0" w:firstLineChars="0"/>
        <w:rPr>
          <w:rFonts w:hint="eastAsia"/>
          <w:color w:val="000000" w:themeColor="text1"/>
          <w:u w:val="single"/>
          <w:lang w:val="en-US" w:eastAsia="zh-CN"/>
          <w14:textFill>
            <w14:solidFill>
              <w14:schemeClr w14:val="tx1"/>
            </w14:solidFill>
          </w14:textFill>
        </w:rPr>
      </w:pPr>
      <w:r>
        <w:rPr>
          <w:rFonts w:hint="eastAsia"/>
          <w:color w:val="000000" w:themeColor="text1"/>
          <w14:textFill>
            <w14:solidFill>
              <w14:schemeClr w14:val="tx1"/>
            </w14:solidFill>
          </w14:textFill>
        </w:rPr>
        <w:t xml:space="preserve">响应供应商全称（加盖公章）： </w:t>
      </w:r>
      <w:r>
        <w:rPr>
          <w:rFonts w:hint="eastAsia"/>
          <w:color w:val="000000" w:themeColor="text1"/>
          <w:u w:val="single"/>
          <w:lang w:val="en-US" w:eastAsia="zh-CN"/>
          <w14:textFill>
            <w14:solidFill>
              <w14:schemeClr w14:val="tx1"/>
            </w14:solidFill>
          </w14:textFill>
        </w:rPr>
        <w:t xml:space="preserve">             </w:t>
      </w:r>
    </w:p>
    <w:p>
      <w:pPr>
        <w:spacing w:line="360" w:lineRule="auto"/>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法定代表人（签字或签章）：</w:t>
      </w:r>
      <w:r>
        <w:rPr>
          <w:rFonts w:hint="eastAsia"/>
          <w:color w:val="000000" w:themeColor="text1"/>
          <w:u w:val="single"/>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被授权人(供应商授权代表)（签字）：</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p>
    <w:p>
      <w:pPr>
        <w:spacing w:line="360" w:lineRule="auto"/>
        <w:ind w:left="0" w:leftChars="0" w:firstLine="0" w:firstLineChars="0"/>
        <w:rPr>
          <w:rFonts w:hint="eastAsia" w:cs="宋体"/>
          <w:b/>
          <w:bCs/>
          <w:color w:val="000000" w:themeColor="text1"/>
          <w14:textFill>
            <w14:solidFill>
              <w14:schemeClr w14:val="tx1"/>
            </w14:solidFill>
          </w14:textFill>
        </w:rPr>
      </w:pPr>
    </w:p>
    <w:p>
      <w:pPr>
        <w:spacing w:line="360" w:lineRule="auto"/>
        <w:ind w:left="0" w:leftChars="0" w:firstLine="0" w:firstLineChars="0"/>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3.2  实质性条款响应一览表</w:t>
      </w:r>
    </w:p>
    <w:p>
      <w:pPr>
        <w:spacing w:line="360" w:lineRule="auto"/>
        <w:ind w:firstLine="210" w:firstLineChars="100"/>
        <w:rPr>
          <w:rFonts w:ascii="Arial Unicode MS" w:hAnsi="Arial Unicode MS" w:eastAsia="Arial Unicode MS" w:cs="Arial Unicode MS"/>
          <w:bCs/>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 xml:space="preserve">项目名称：                                            </w:t>
      </w:r>
      <w:r>
        <w:rPr>
          <w:color w:val="000000" w:themeColor="text1"/>
          <w14:textFill>
            <w14:solidFill>
              <w14:schemeClr w14:val="tx1"/>
            </w14:solidFill>
          </w14:textFill>
        </w:rPr>
        <w:t>项目编号：</w:t>
      </w:r>
    </w:p>
    <w:tbl>
      <w:tblPr>
        <w:tblStyle w:val="31"/>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102"/>
        <w:gridCol w:w="1683"/>
        <w:gridCol w:w="1717"/>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1" w:type="dxa"/>
            <w:vAlign w:val="center"/>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102" w:type="dxa"/>
            <w:tcBorders>
              <w:left w:val="single" w:color="000000" w:sz="4" w:space="0"/>
            </w:tcBorders>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带“★”号响应内容</w:t>
            </w:r>
          </w:p>
        </w:tc>
        <w:tc>
          <w:tcPr>
            <w:tcW w:w="1683"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是否响应</w:t>
            </w:r>
          </w:p>
        </w:tc>
        <w:tc>
          <w:tcPr>
            <w:tcW w:w="1717" w:type="dxa"/>
            <w:vAlign w:val="center"/>
          </w:tcPr>
          <w:p>
            <w:pPr>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偏离说明</w:t>
            </w:r>
          </w:p>
        </w:tc>
        <w:tc>
          <w:tcPr>
            <w:tcW w:w="1568" w:type="dxa"/>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响应页码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71" w:type="dxa"/>
            <w:vAlign w:val="center"/>
          </w:tcPr>
          <w:p>
            <w:pPr>
              <w:ind w:firstLine="210" w:firstLineChars="100"/>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102" w:type="dxa"/>
            <w:tcBorders>
              <w:left w:val="single" w:color="000000" w:sz="4" w:space="0"/>
            </w:tcBorders>
            <w:vAlign w:val="center"/>
          </w:tcPr>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磋商文件格式带“★”内容</w:t>
            </w:r>
          </w:p>
        </w:tc>
        <w:tc>
          <w:tcPr>
            <w:tcW w:w="1683" w:type="dxa"/>
          </w:tcPr>
          <w:p>
            <w:pPr>
              <w:ind w:firstLine="420"/>
              <w:rPr>
                <w:color w:val="000000" w:themeColor="text1"/>
                <w14:textFill>
                  <w14:solidFill>
                    <w14:schemeClr w14:val="tx1"/>
                  </w14:solidFill>
                </w14:textFill>
              </w:rPr>
            </w:pPr>
          </w:p>
        </w:tc>
        <w:tc>
          <w:tcPr>
            <w:tcW w:w="1717" w:type="dxa"/>
          </w:tcPr>
          <w:p>
            <w:pPr>
              <w:ind w:firstLine="420"/>
              <w:rPr>
                <w:color w:val="000000" w:themeColor="text1"/>
                <w14:textFill>
                  <w14:solidFill>
                    <w14:schemeClr w14:val="tx1"/>
                  </w14:solidFill>
                </w14:textFill>
              </w:rPr>
            </w:pPr>
          </w:p>
        </w:tc>
        <w:tc>
          <w:tcPr>
            <w:tcW w:w="1568" w:type="dxa"/>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871" w:type="dxa"/>
            <w:vAlign w:val="center"/>
          </w:tcPr>
          <w:p>
            <w:pPr>
              <w:ind w:firstLine="420"/>
              <w:rPr>
                <w:color w:val="000000" w:themeColor="text1"/>
                <w14:textFill>
                  <w14:solidFill>
                    <w14:schemeClr w14:val="tx1"/>
                  </w14:solidFill>
                </w14:textFill>
              </w:rPr>
            </w:pPr>
          </w:p>
        </w:tc>
        <w:tc>
          <w:tcPr>
            <w:tcW w:w="3102" w:type="dxa"/>
            <w:tcBorders>
              <w:left w:val="single" w:color="000000" w:sz="4" w:space="0"/>
            </w:tcBorders>
            <w:vAlign w:val="center"/>
          </w:tcPr>
          <w:p>
            <w:pPr>
              <w:ind w:firstLine="420"/>
              <w:rPr>
                <w:color w:val="000000" w:themeColor="text1"/>
                <w14:textFill>
                  <w14:solidFill>
                    <w14:schemeClr w14:val="tx1"/>
                  </w14:solidFill>
                </w14:textFill>
              </w:rPr>
            </w:pPr>
          </w:p>
        </w:tc>
        <w:tc>
          <w:tcPr>
            <w:tcW w:w="1683" w:type="dxa"/>
          </w:tcPr>
          <w:p>
            <w:pPr>
              <w:ind w:firstLine="420"/>
              <w:rPr>
                <w:color w:val="000000" w:themeColor="text1"/>
                <w14:textFill>
                  <w14:solidFill>
                    <w14:schemeClr w14:val="tx1"/>
                  </w14:solidFill>
                </w14:textFill>
              </w:rPr>
            </w:pPr>
          </w:p>
        </w:tc>
        <w:tc>
          <w:tcPr>
            <w:tcW w:w="1717" w:type="dxa"/>
          </w:tcPr>
          <w:p>
            <w:pPr>
              <w:ind w:firstLine="420"/>
              <w:rPr>
                <w:color w:val="000000" w:themeColor="text1"/>
                <w14:textFill>
                  <w14:solidFill>
                    <w14:schemeClr w14:val="tx1"/>
                  </w14:solidFill>
                </w14:textFill>
              </w:rPr>
            </w:pPr>
          </w:p>
        </w:tc>
        <w:tc>
          <w:tcPr>
            <w:tcW w:w="1568" w:type="dxa"/>
          </w:tcPr>
          <w:p>
            <w:pPr>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71" w:type="dxa"/>
            <w:vAlign w:val="center"/>
          </w:tcPr>
          <w:p>
            <w:pPr>
              <w:ind w:firstLine="420"/>
              <w:rPr>
                <w:color w:val="000000" w:themeColor="text1"/>
                <w14:textFill>
                  <w14:solidFill>
                    <w14:schemeClr w14:val="tx1"/>
                  </w14:solidFill>
                </w14:textFill>
              </w:rPr>
            </w:pPr>
            <w:r>
              <w:rPr>
                <w:color w:val="000000" w:themeColor="text1"/>
                <w14:textFill>
                  <w14:solidFill>
                    <w14:schemeClr w14:val="tx1"/>
                  </w14:solidFill>
                </w14:textFill>
              </w:rPr>
              <w:t>…</w:t>
            </w:r>
          </w:p>
        </w:tc>
        <w:tc>
          <w:tcPr>
            <w:tcW w:w="3102" w:type="dxa"/>
            <w:tcBorders>
              <w:left w:val="single" w:color="000000" w:sz="4" w:space="0"/>
            </w:tcBorders>
          </w:tcPr>
          <w:p>
            <w:pPr>
              <w:ind w:firstLine="420"/>
              <w:rPr>
                <w:color w:val="000000" w:themeColor="text1"/>
                <w14:textFill>
                  <w14:solidFill>
                    <w14:schemeClr w14:val="tx1"/>
                  </w14:solidFill>
                </w14:textFill>
              </w:rPr>
            </w:pPr>
          </w:p>
        </w:tc>
        <w:tc>
          <w:tcPr>
            <w:tcW w:w="1683" w:type="dxa"/>
          </w:tcPr>
          <w:p>
            <w:pPr>
              <w:ind w:firstLine="420"/>
              <w:rPr>
                <w:color w:val="000000" w:themeColor="text1"/>
                <w14:textFill>
                  <w14:solidFill>
                    <w14:schemeClr w14:val="tx1"/>
                  </w14:solidFill>
                </w14:textFill>
              </w:rPr>
            </w:pPr>
          </w:p>
        </w:tc>
        <w:tc>
          <w:tcPr>
            <w:tcW w:w="1717" w:type="dxa"/>
          </w:tcPr>
          <w:p>
            <w:pPr>
              <w:ind w:firstLine="420"/>
              <w:rPr>
                <w:color w:val="000000" w:themeColor="text1"/>
                <w14:textFill>
                  <w14:solidFill>
                    <w14:schemeClr w14:val="tx1"/>
                  </w14:solidFill>
                </w14:textFill>
              </w:rPr>
            </w:pPr>
          </w:p>
        </w:tc>
        <w:tc>
          <w:tcPr>
            <w:tcW w:w="1568" w:type="dxa"/>
          </w:tcPr>
          <w:p>
            <w:pPr>
              <w:ind w:firstLine="420"/>
              <w:rPr>
                <w:color w:val="000000" w:themeColor="text1"/>
                <w14:textFill>
                  <w14:solidFill>
                    <w14:schemeClr w14:val="tx1"/>
                  </w14:solidFill>
                </w14:textFill>
              </w:rPr>
            </w:pPr>
          </w:p>
        </w:tc>
      </w:tr>
    </w:tbl>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说明：1、供应商应对应磋商文件的 “★”号条款逐条应答并按要求填写上表。</w:t>
      </w:r>
    </w:p>
    <w:p>
      <w:pPr>
        <w:ind w:left="510" w:leftChars="243" w:firstLine="102" w:firstLineChars="49"/>
        <w:rPr>
          <w:color w:val="000000" w:themeColor="text1"/>
          <w14:textFill>
            <w14:solidFill>
              <w14:schemeClr w14:val="tx1"/>
            </w14:solidFill>
          </w14:textFill>
        </w:rPr>
      </w:pPr>
      <w:r>
        <w:rPr>
          <w:rFonts w:hint="eastAsia"/>
          <w:color w:val="000000" w:themeColor="text1"/>
          <w14:textFill>
            <w14:solidFill>
              <w14:schemeClr w14:val="tx1"/>
            </w14:solidFill>
          </w14:textFill>
        </w:rPr>
        <w:t>2、对完全响应的条目在下表相应列成交注“○”。对有偏离的条目在下表相应列成交注“×”，并简述偏离内容。</w:t>
      </w:r>
    </w:p>
    <w:p>
      <w:pPr>
        <w:ind w:firstLine="0" w:firstLineChars="0"/>
        <w:rPr>
          <w:rFonts w:hint="eastAsia"/>
          <w:color w:val="000000" w:themeColor="text1"/>
          <w14:textFill>
            <w14:solidFill>
              <w14:schemeClr w14:val="tx1"/>
            </w14:solidFill>
          </w14:textFill>
        </w:rPr>
      </w:pPr>
    </w:p>
    <w:p>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响应供应商全称（加盖公章）：</w:t>
      </w:r>
    </w:p>
    <w:p>
      <w:pPr>
        <w:ind w:firstLine="0" w:firstLineChars="0"/>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p>
    <w:p>
      <w:pPr>
        <w:pStyle w:val="3"/>
        <w:spacing w:line="480" w:lineRule="exact"/>
        <w:ind w:firstLine="0" w:firstLineChars="0"/>
        <w:jc w:val="both"/>
        <w:rPr>
          <w:rFonts w:ascii="宋体" w:hAnsi="宋体" w:cs="宋体"/>
          <w:color w:val="000000" w:themeColor="text1"/>
          <w:kern w:val="28"/>
          <w:sz w:val="22"/>
          <w:szCs w:val="22"/>
          <w14:textFill>
            <w14:solidFill>
              <w14:schemeClr w14:val="tx1"/>
            </w14:solidFill>
          </w14:textFill>
        </w:rPr>
      </w:pPr>
      <w:r>
        <w:rPr>
          <w:rFonts w:hint="eastAsia" w:ascii="宋体" w:hAnsi="宋体" w:cs="宋体"/>
          <w:bCs/>
          <w:color w:val="000000" w:themeColor="text1"/>
          <w:sz w:val="22"/>
          <w:szCs w:val="22"/>
          <w14:textFill>
            <w14:solidFill>
              <w14:schemeClr w14:val="tx1"/>
            </w14:solidFill>
          </w14:textFill>
        </w:rPr>
        <w:t>四、商务响应文件</w:t>
      </w:r>
    </w:p>
    <w:p>
      <w:pPr>
        <w:pStyle w:val="109"/>
        <w:spacing w:line="360" w:lineRule="auto"/>
        <w:ind w:firstLine="0" w:firstLineChars="0"/>
        <w:rPr>
          <w:rFonts w:cs="宋体"/>
          <w:color w:val="000000" w:themeColor="text1"/>
          <w:kern w:val="28"/>
          <w:sz w:val="22"/>
          <w:szCs w:val="22"/>
          <w14:textFill>
            <w14:solidFill>
              <w14:schemeClr w14:val="tx1"/>
            </w14:solidFill>
          </w14:textFill>
        </w:rPr>
      </w:pPr>
      <w:r>
        <w:rPr>
          <w:rFonts w:hint="eastAsia" w:cs="宋体"/>
          <w:color w:val="000000" w:themeColor="text1"/>
          <w:kern w:val="28"/>
          <w:sz w:val="22"/>
          <w:szCs w:val="22"/>
          <w14:textFill>
            <w14:solidFill>
              <w14:schemeClr w14:val="tx1"/>
            </w14:solidFill>
          </w14:textFill>
        </w:rPr>
        <w:t xml:space="preserve">4.1 供应商简介 （格式自定） </w:t>
      </w:r>
    </w:p>
    <w:p>
      <w:pPr>
        <w:spacing w:line="360"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供</w:t>
      </w:r>
      <w:r>
        <w:rPr>
          <w:rFonts w:hint="eastAsia" w:cs="宋体"/>
          <w:color w:val="000000" w:themeColor="text1"/>
          <w:sz w:val="22"/>
          <w:szCs w:val="22"/>
          <w14:textFill>
            <w14:solidFill>
              <w14:schemeClr w14:val="tx1"/>
            </w14:solidFill>
          </w14:textFill>
        </w:rPr>
        <w:t>应商简介(供应</w:t>
      </w:r>
      <w:r>
        <w:rPr>
          <w:rFonts w:hint="eastAsia" w:ascii="Times New Roman" w:hAnsi="Times New Roman"/>
          <w:color w:val="000000" w:themeColor="text1"/>
          <w14:textFill>
            <w14:solidFill>
              <w14:schemeClr w14:val="tx1"/>
            </w14:solidFill>
          </w14:textFill>
        </w:rPr>
        <w:t>商基本情况介绍，包括：人员、生产能力、技术设备、技术状况等，可自制表格)</w:t>
      </w:r>
    </w:p>
    <w:p>
      <w:pPr>
        <w:pStyle w:val="105"/>
        <w:spacing w:line="360" w:lineRule="auto"/>
        <w:ind w:left="420" w:leftChars="200"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响应供应商情况表</w:t>
      </w:r>
    </w:p>
    <w:tbl>
      <w:tblPr>
        <w:tblStyle w:val="31"/>
        <w:tblpPr w:leftFromText="180" w:rightFromText="180" w:vertAnchor="text" w:horzAnchor="page" w:tblpX="1525" w:tblpY="11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110"/>
        <w:gridCol w:w="1485"/>
        <w:gridCol w:w="1681"/>
        <w:gridCol w:w="598"/>
        <w:gridCol w:w="660"/>
        <w:gridCol w:w="865"/>
        <w:gridCol w:w="81"/>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单位名称</w:t>
            </w:r>
          </w:p>
        </w:tc>
        <w:tc>
          <w:tcPr>
            <w:tcW w:w="7518" w:type="dxa"/>
            <w:gridSpan w:val="8"/>
            <w:vAlign w:val="center"/>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地址</w:t>
            </w:r>
          </w:p>
        </w:tc>
        <w:tc>
          <w:tcPr>
            <w:tcW w:w="7518" w:type="dxa"/>
            <w:gridSpan w:val="8"/>
            <w:vAlign w:val="center"/>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主管部门</w:t>
            </w:r>
          </w:p>
        </w:tc>
        <w:tc>
          <w:tcPr>
            <w:tcW w:w="1110" w:type="dxa"/>
            <w:vAlign w:val="center"/>
          </w:tcPr>
          <w:p>
            <w:pPr>
              <w:spacing w:line="360" w:lineRule="auto"/>
              <w:ind w:firstLine="420"/>
              <w:rPr>
                <w:color w:val="000000" w:themeColor="text1"/>
                <w14:textFill>
                  <w14:solidFill>
                    <w14:schemeClr w14:val="tx1"/>
                  </w14:solidFill>
                </w14:textFill>
              </w:rPr>
            </w:pPr>
          </w:p>
        </w:tc>
        <w:tc>
          <w:tcPr>
            <w:tcW w:w="148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法人代表</w:t>
            </w:r>
          </w:p>
        </w:tc>
        <w:tc>
          <w:tcPr>
            <w:tcW w:w="2279" w:type="dxa"/>
            <w:gridSpan w:val="2"/>
            <w:vAlign w:val="center"/>
          </w:tcPr>
          <w:p>
            <w:pPr>
              <w:spacing w:line="360" w:lineRule="auto"/>
              <w:ind w:firstLine="420"/>
              <w:rPr>
                <w:color w:val="000000" w:themeColor="text1"/>
                <w14:textFill>
                  <w14:solidFill>
                    <w14:schemeClr w14:val="tx1"/>
                  </w14:solidFill>
                </w14:textFill>
              </w:rPr>
            </w:pPr>
          </w:p>
        </w:tc>
        <w:tc>
          <w:tcPr>
            <w:tcW w:w="1525" w:type="dxa"/>
            <w:gridSpan w:val="2"/>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职务</w:t>
            </w:r>
          </w:p>
        </w:tc>
        <w:tc>
          <w:tcPr>
            <w:tcW w:w="1119" w:type="dxa"/>
            <w:gridSpan w:val="2"/>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经济类型</w:t>
            </w:r>
          </w:p>
        </w:tc>
        <w:tc>
          <w:tcPr>
            <w:tcW w:w="1110" w:type="dxa"/>
            <w:vAlign w:val="center"/>
          </w:tcPr>
          <w:p>
            <w:pPr>
              <w:spacing w:line="360" w:lineRule="auto"/>
              <w:ind w:firstLine="420"/>
              <w:rPr>
                <w:color w:val="000000" w:themeColor="text1"/>
                <w14:textFill>
                  <w14:solidFill>
                    <w14:schemeClr w14:val="tx1"/>
                  </w14:solidFill>
                </w14:textFill>
              </w:rPr>
            </w:pPr>
          </w:p>
        </w:tc>
        <w:tc>
          <w:tcPr>
            <w:tcW w:w="148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授权代表</w:t>
            </w:r>
          </w:p>
        </w:tc>
        <w:tc>
          <w:tcPr>
            <w:tcW w:w="2279" w:type="dxa"/>
            <w:gridSpan w:val="2"/>
            <w:vAlign w:val="center"/>
          </w:tcPr>
          <w:p>
            <w:pPr>
              <w:spacing w:line="360" w:lineRule="auto"/>
              <w:ind w:firstLine="420"/>
              <w:rPr>
                <w:color w:val="000000" w:themeColor="text1"/>
                <w14:textFill>
                  <w14:solidFill>
                    <w14:schemeClr w14:val="tx1"/>
                  </w14:solidFill>
                </w14:textFill>
              </w:rPr>
            </w:pPr>
          </w:p>
        </w:tc>
        <w:tc>
          <w:tcPr>
            <w:tcW w:w="1525" w:type="dxa"/>
            <w:gridSpan w:val="2"/>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职务</w:t>
            </w:r>
          </w:p>
        </w:tc>
        <w:tc>
          <w:tcPr>
            <w:tcW w:w="1119" w:type="dxa"/>
            <w:gridSpan w:val="2"/>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51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邮编</w:t>
            </w:r>
          </w:p>
        </w:tc>
        <w:tc>
          <w:tcPr>
            <w:tcW w:w="1110" w:type="dxa"/>
            <w:vAlign w:val="center"/>
          </w:tcPr>
          <w:p>
            <w:pPr>
              <w:spacing w:line="360" w:lineRule="auto"/>
              <w:ind w:firstLine="420"/>
              <w:rPr>
                <w:color w:val="000000" w:themeColor="text1"/>
                <w14:textFill>
                  <w14:solidFill>
                    <w14:schemeClr w14:val="tx1"/>
                  </w14:solidFill>
                </w14:textFill>
              </w:rPr>
            </w:pPr>
          </w:p>
        </w:tc>
        <w:tc>
          <w:tcPr>
            <w:tcW w:w="1485" w:type="dxa"/>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电话</w:t>
            </w:r>
          </w:p>
        </w:tc>
        <w:tc>
          <w:tcPr>
            <w:tcW w:w="2279" w:type="dxa"/>
            <w:gridSpan w:val="2"/>
            <w:vAlign w:val="center"/>
          </w:tcPr>
          <w:p>
            <w:pPr>
              <w:spacing w:line="360" w:lineRule="auto"/>
              <w:ind w:firstLine="420"/>
              <w:rPr>
                <w:color w:val="000000" w:themeColor="text1"/>
                <w14:textFill>
                  <w14:solidFill>
                    <w14:schemeClr w14:val="tx1"/>
                  </w14:solidFill>
                </w14:textFill>
              </w:rPr>
            </w:pPr>
          </w:p>
        </w:tc>
        <w:tc>
          <w:tcPr>
            <w:tcW w:w="1525" w:type="dxa"/>
            <w:gridSpan w:val="2"/>
            <w:vAlign w:val="center"/>
          </w:tcPr>
          <w:p>
            <w:p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传真</w:t>
            </w:r>
          </w:p>
        </w:tc>
        <w:tc>
          <w:tcPr>
            <w:tcW w:w="1119" w:type="dxa"/>
            <w:gridSpan w:val="2"/>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515" w:type="dxa"/>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单位简介及机构设置</w:t>
            </w:r>
          </w:p>
        </w:tc>
        <w:tc>
          <w:tcPr>
            <w:tcW w:w="7518" w:type="dxa"/>
            <w:gridSpan w:val="8"/>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15" w:type="dxa"/>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单位优势及特长</w:t>
            </w:r>
          </w:p>
        </w:tc>
        <w:tc>
          <w:tcPr>
            <w:tcW w:w="7518" w:type="dxa"/>
            <w:gridSpan w:val="8"/>
          </w:tcPr>
          <w:p>
            <w:pPr>
              <w:spacing w:line="360" w:lineRule="auto"/>
              <w:ind w:firstLine="42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515" w:type="dxa"/>
            <w:vMerge w:val="restart"/>
            <w:vAlign w:val="center"/>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单位概况</w:t>
            </w:r>
          </w:p>
        </w:tc>
        <w:tc>
          <w:tcPr>
            <w:tcW w:w="1110"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注册资本</w:t>
            </w:r>
          </w:p>
        </w:tc>
        <w:tc>
          <w:tcPr>
            <w:tcW w:w="1485"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681"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占地面积</w:t>
            </w:r>
          </w:p>
        </w:tc>
        <w:tc>
          <w:tcPr>
            <w:tcW w:w="3242" w:type="dxa"/>
            <w:gridSpan w:val="5"/>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职工总数</w:t>
            </w:r>
          </w:p>
        </w:tc>
        <w:tc>
          <w:tcPr>
            <w:tcW w:w="1485"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w:t>
            </w:r>
          </w:p>
        </w:tc>
        <w:tc>
          <w:tcPr>
            <w:tcW w:w="1681"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建筑面积</w:t>
            </w:r>
          </w:p>
        </w:tc>
        <w:tc>
          <w:tcPr>
            <w:tcW w:w="3242" w:type="dxa"/>
            <w:gridSpan w:val="5"/>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vMerge w:val="restart"/>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资产情况</w:t>
            </w:r>
          </w:p>
        </w:tc>
        <w:tc>
          <w:tcPr>
            <w:tcW w:w="1485"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净资产</w:t>
            </w:r>
          </w:p>
        </w:tc>
        <w:tc>
          <w:tcPr>
            <w:tcW w:w="1681" w:type="dxa"/>
            <w:vAlign w:val="center"/>
          </w:tcPr>
          <w:p>
            <w:pPr>
              <w:spacing w:line="360" w:lineRule="auto"/>
              <w:ind w:firstLine="630" w:firstLineChars="3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3242" w:type="dxa"/>
            <w:gridSpan w:val="5"/>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固定资产原值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vMerge w:val="continue"/>
          </w:tcPr>
          <w:p>
            <w:pPr>
              <w:spacing w:line="360" w:lineRule="auto"/>
              <w:ind w:firstLine="420"/>
              <w:jc w:val="center"/>
              <w:rPr>
                <w:color w:val="000000" w:themeColor="text1"/>
                <w14:textFill>
                  <w14:solidFill>
                    <w14:schemeClr w14:val="tx1"/>
                  </w14:solidFill>
                </w14:textFill>
              </w:rPr>
            </w:pPr>
          </w:p>
        </w:tc>
        <w:tc>
          <w:tcPr>
            <w:tcW w:w="1485"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负债</w:t>
            </w:r>
          </w:p>
        </w:tc>
        <w:tc>
          <w:tcPr>
            <w:tcW w:w="1681" w:type="dxa"/>
            <w:vAlign w:val="center"/>
          </w:tcPr>
          <w:p>
            <w:pPr>
              <w:spacing w:line="360" w:lineRule="auto"/>
              <w:ind w:firstLine="630" w:firstLineChars="3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3242" w:type="dxa"/>
            <w:gridSpan w:val="5"/>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固定资产净值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vMerge w:val="restart"/>
            <w:vAlign w:val="center"/>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财务状况</w:t>
            </w:r>
          </w:p>
        </w:tc>
        <w:tc>
          <w:tcPr>
            <w:tcW w:w="1110" w:type="dxa"/>
          </w:tcPr>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年度</w:t>
            </w:r>
          </w:p>
        </w:tc>
        <w:tc>
          <w:tcPr>
            <w:tcW w:w="1485" w:type="dxa"/>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主营收(万元)</w:t>
            </w:r>
          </w:p>
        </w:tc>
        <w:tc>
          <w:tcPr>
            <w:tcW w:w="1681" w:type="dxa"/>
            <w:vAlign w:val="center"/>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收入总额(万元)</w:t>
            </w:r>
          </w:p>
        </w:tc>
        <w:tc>
          <w:tcPr>
            <w:tcW w:w="1258" w:type="dxa"/>
            <w:gridSpan w:val="2"/>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利润总额(万元)</w:t>
            </w:r>
          </w:p>
        </w:tc>
        <w:tc>
          <w:tcPr>
            <w:tcW w:w="946" w:type="dxa"/>
            <w:gridSpan w:val="2"/>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净利润</w:t>
            </w:r>
          </w:p>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1038" w:type="dxa"/>
          </w:tcPr>
          <w:p>
            <w:pPr>
              <w:spacing w:line="36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资产负债率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tcPr>
          <w:p>
            <w:pPr>
              <w:spacing w:line="360" w:lineRule="auto"/>
              <w:ind w:firstLine="42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1</w:t>
            </w:r>
          </w:p>
        </w:tc>
        <w:tc>
          <w:tcPr>
            <w:tcW w:w="1485" w:type="dxa"/>
          </w:tcPr>
          <w:p>
            <w:pPr>
              <w:spacing w:line="360" w:lineRule="auto"/>
              <w:ind w:firstLine="420"/>
              <w:jc w:val="center"/>
              <w:rPr>
                <w:color w:val="000000" w:themeColor="text1"/>
                <w14:textFill>
                  <w14:solidFill>
                    <w14:schemeClr w14:val="tx1"/>
                  </w14:solidFill>
                </w14:textFill>
              </w:rPr>
            </w:pPr>
          </w:p>
        </w:tc>
        <w:tc>
          <w:tcPr>
            <w:tcW w:w="1681" w:type="dxa"/>
          </w:tcPr>
          <w:p>
            <w:pPr>
              <w:spacing w:line="360" w:lineRule="auto"/>
              <w:ind w:firstLine="420"/>
              <w:jc w:val="center"/>
              <w:rPr>
                <w:color w:val="000000" w:themeColor="text1"/>
                <w14:textFill>
                  <w14:solidFill>
                    <w14:schemeClr w14:val="tx1"/>
                  </w14:solidFill>
                </w14:textFill>
              </w:rPr>
            </w:pPr>
          </w:p>
        </w:tc>
        <w:tc>
          <w:tcPr>
            <w:tcW w:w="1258" w:type="dxa"/>
            <w:gridSpan w:val="2"/>
          </w:tcPr>
          <w:p>
            <w:pPr>
              <w:spacing w:line="360" w:lineRule="auto"/>
              <w:ind w:firstLine="420"/>
              <w:jc w:val="center"/>
              <w:rPr>
                <w:color w:val="000000" w:themeColor="text1"/>
                <w14:textFill>
                  <w14:solidFill>
                    <w14:schemeClr w14:val="tx1"/>
                  </w14:solidFill>
                </w14:textFill>
              </w:rPr>
            </w:pPr>
          </w:p>
        </w:tc>
        <w:tc>
          <w:tcPr>
            <w:tcW w:w="946" w:type="dxa"/>
            <w:gridSpan w:val="2"/>
          </w:tcPr>
          <w:p>
            <w:pPr>
              <w:spacing w:line="360" w:lineRule="auto"/>
              <w:ind w:firstLine="420"/>
              <w:jc w:val="center"/>
              <w:rPr>
                <w:color w:val="000000" w:themeColor="text1"/>
                <w14:textFill>
                  <w14:solidFill>
                    <w14:schemeClr w14:val="tx1"/>
                  </w14:solidFill>
                </w14:textFill>
              </w:rPr>
            </w:pPr>
          </w:p>
        </w:tc>
        <w:tc>
          <w:tcPr>
            <w:tcW w:w="1038" w:type="dxa"/>
          </w:tcPr>
          <w:p>
            <w:pPr>
              <w:spacing w:line="360" w:lineRule="auto"/>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515" w:type="dxa"/>
            <w:vMerge w:val="continue"/>
          </w:tcPr>
          <w:p>
            <w:pPr>
              <w:spacing w:line="360" w:lineRule="auto"/>
              <w:ind w:firstLine="420"/>
              <w:jc w:val="center"/>
              <w:rPr>
                <w:color w:val="000000" w:themeColor="text1"/>
                <w14:textFill>
                  <w14:solidFill>
                    <w14:schemeClr w14:val="tx1"/>
                  </w14:solidFill>
                </w14:textFill>
              </w:rPr>
            </w:pPr>
          </w:p>
        </w:tc>
        <w:tc>
          <w:tcPr>
            <w:tcW w:w="1110" w:type="dxa"/>
          </w:tcPr>
          <w:p>
            <w:pPr>
              <w:spacing w:line="360" w:lineRule="auto"/>
              <w:ind w:firstLine="420"/>
              <w:jc w:val="center"/>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202</w:t>
            </w:r>
            <w:r>
              <w:rPr>
                <w:rFonts w:hint="eastAsia"/>
                <w:color w:val="000000" w:themeColor="text1"/>
                <w:lang w:val="en-US" w:eastAsia="zh-CN"/>
                <w14:textFill>
                  <w14:solidFill>
                    <w14:schemeClr w14:val="tx1"/>
                  </w14:solidFill>
                </w14:textFill>
              </w:rPr>
              <w:t>2</w:t>
            </w:r>
          </w:p>
        </w:tc>
        <w:tc>
          <w:tcPr>
            <w:tcW w:w="1485" w:type="dxa"/>
          </w:tcPr>
          <w:p>
            <w:pPr>
              <w:spacing w:line="360" w:lineRule="auto"/>
              <w:ind w:firstLine="420"/>
              <w:jc w:val="center"/>
              <w:rPr>
                <w:color w:val="000000" w:themeColor="text1"/>
                <w14:textFill>
                  <w14:solidFill>
                    <w14:schemeClr w14:val="tx1"/>
                  </w14:solidFill>
                </w14:textFill>
              </w:rPr>
            </w:pPr>
          </w:p>
        </w:tc>
        <w:tc>
          <w:tcPr>
            <w:tcW w:w="1681" w:type="dxa"/>
          </w:tcPr>
          <w:p>
            <w:pPr>
              <w:spacing w:line="360" w:lineRule="auto"/>
              <w:ind w:firstLine="420"/>
              <w:jc w:val="center"/>
              <w:rPr>
                <w:color w:val="000000" w:themeColor="text1"/>
                <w14:textFill>
                  <w14:solidFill>
                    <w14:schemeClr w14:val="tx1"/>
                  </w14:solidFill>
                </w14:textFill>
              </w:rPr>
            </w:pPr>
          </w:p>
        </w:tc>
        <w:tc>
          <w:tcPr>
            <w:tcW w:w="1258" w:type="dxa"/>
            <w:gridSpan w:val="2"/>
          </w:tcPr>
          <w:p>
            <w:pPr>
              <w:spacing w:line="360" w:lineRule="auto"/>
              <w:ind w:firstLine="420"/>
              <w:jc w:val="center"/>
              <w:rPr>
                <w:color w:val="000000" w:themeColor="text1"/>
                <w14:textFill>
                  <w14:solidFill>
                    <w14:schemeClr w14:val="tx1"/>
                  </w14:solidFill>
                </w14:textFill>
              </w:rPr>
            </w:pPr>
          </w:p>
        </w:tc>
        <w:tc>
          <w:tcPr>
            <w:tcW w:w="946" w:type="dxa"/>
            <w:gridSpan w:val="2"/>
          </w:tcPr>
          <w:p>
            <w:pPr>
              <w:spacing w:line="360" w:lineRule="auto"/>
              <w:ind w:firstLine="420"/>
              <w:jc w:val="center"/>
              <w:rPr>
                <w:color w:val="000000" w:themeColor="text1"/>
                <w14:textFill>
                  <w14:solidFill>
                    <w14:schemeClr w14:val="tx1"/>
                  </w14:solidFill>
                </w14:textFill>
              </w:rPr>
            </w:pPr>
          </w:p>
        </w:tc>
        <w:tc>
          <w:tcPr>
            <w:tcW w:w="1038" w:type="dxa"/>
          </w:tcPr>
          <w:p>
            <w:pPr>
              <w:spacing w:line="360" w:lineRule="auto"/>
              <w:ind w:firstLine="420"/>
              <w:jc w:val="center"/>
              <w:rPr>
                <w:color w:val="000000" w:themeColor="text1"/>
                <w14:textFill>
                  <w14:solidFill>
                    <w14:schemeClr w14:val="tx1"/>
                  </w14:solidFill>
                </w14:textFill>
              </w:rPr>
            </w:pPr>
          </w:p>
        </w:tc>
      </w:tr>
    </w:tbl>
    <w:p>
      <w:pPr>
        <w:ind w:firstLine="420"/>
        <w:rPr>
          <w:color w:val="000000" w:themeColor="text1"/>
          <w14:textFill>
            <w14:solidFill>
              <w14:schemeClr w14:val="tx1"/>
            </w14:solidFill>
          </w14:textFill>
        </w:rPr>
      </w:pPr>
    </w:p>
    <w:p>
      <w:pPr>
        <w:pStyle w:val="40"/>
        <w:rPr>
          <w:color w:val="000000" w:themeColor="text1"/>
          <w14:textFill>
            <w14:solidFill>
              <w14:schemeClr w14:val="tx1"/>
            </w14:solidFill>
          </w14:textFill>
        </w:rPr>
      </w:pPr>
    </w:p>
    <w:p>
      <w:pPr>
        <w:pStyle w:val="5"/>
        <w:spacing w:line="240" w:lineRule="auto"/>
        <w:ind w:firstLine="0" w:firstLineChars="0"/>
        <w:rPr>
          <w:rFonts w:hint="eastAsia" w:asciiTheme="minorEastAsia" w:hAnsiTheme="minorEastAsia" w:eastAsiaTheme="minorEastAsia" w:cstheme="minorEastAsia"/>
          <w:color w:val="000000" w:themeColor="text1"/>
          <w:sz w:val="21"/>
          <w14:textFill>
            <w14:solidFill>
              <w14:schemeClr w14:val="tx1"/>
            </w14:solidFill>
          </w14:textFill>
        </w:rPr>
      </w:pPr>
    </w:p>
    <w:p>
      <w:pPr>
        <w:rPr>
          <w:rFonts w:hint="eastAsia"/>
          <w:color w:val="000000" w:themeColor="text1"/>
          <w14:textFill>
            <w14:solidFill>
              <w14:schemeClr w14:val="tx1"/>
            </w14:solidFill>
          </w14:textFill>
        </w:rPr>
      </w:pPr>
    </w:p>
    <w:p>
      <w:pPr>
        <w:pStyle w:val="5"/>
        <w:spacing w:line="240" w:lineRule="auto"/>
        <w:ind w:firstLine="0" w:firstLineChars="0"/>
        <w:rPr>
          <w:rFonts w:hint="eastAsia" w:asciiTheme="minorEastAsia" w:hAnsiTheme="minorEastAsia" w:eastAsiaTheme="minorEastAsia" w:cstheme="minorEastAsia"/>
          <w:color w:val="000000" w:themeColor="text1"/>
          <w:sz w:val="2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5"/>
        <w:spacing w:line="240" w:lineRule="auto"/>
        <w:ind w:firstLine="0" w:firstLineChars="0"/>
        <w:rPr>
          <w:b w:val="0"/>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4.2</w:t>
      </w:r>
      <w:r>
        <w:rPr>
          <w:rFonts w:hint="eastAsia"/>
          <w:color w:val="000000" w:themeColor="text1"/>
          <w:sz w:val="21"/>
          <w14:textFill>
            <w14:solidFill>
              <w14:schemeClr w14:val="tx1"/>
            </w14:solidFill>
          </w14:textFill>
        </w:rPr>
        <w:t xml:space="preserve">  制造商授权函（</w:t>
      </w:r>
      <w:r>
        <w:rPr>
          <w:rFonts w:hint="eastAsia"/>
          <w:color w:val="000000" w:themeColor="text1"/>
          <w:sz w:val="21"/>
          <w:lang w:val="en-US" w:eastAsia="zh-CN"/>
          <w14:textFill>
            <w14:solidFill>
              <w14:schemeClr w14:val="tx1"/>
            </w14:solidFill>
          </w14:textFill>
        </w:rPr>
        <w:t>如有</w:t>
      </w:r>
      <w:r>
        <w:rPr>
          <w:rFonts w:hint="eastAsia"/>
          <w:color w:val="000000" w:themeColor="text1"/>
          <w:sz w:val="21"/>
          <w14:textFill>
            <w14:solidFill>
              <w14:schemeClr w14:val="tx1"/>
            </w14:solidFill>
          </w14:textFill>
        </w:rPr>
        <w:t xml:space="preserve">）  </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致：广东信德管理咨询有限公司：</w:t>
      </w:r>
      <w:r>
        <w:rPr>
          <w:color w:val="000000" w:themeColor="text1"/>
          <w14:textFill>
            <w14:solidFill>
              <w14:schemeClr w14:val="tx1"/>
            </w14:solidFill>
          </w14:textFill>
        </w:rPr>
        <w:tab/>
      </w:r>
    </w:p>
    <w:p>
      <w:pPr>
        <w:spacing w:line="360" w:lineRule="auto"/>
        <w:ind w:firstLine="420"/>
        <w:rPr>
          <w:iCs/>
          <w:color w:val="000000" w:themeColor="text1"/>
          <w14:textFill>
            <w14:solidFill>
              <w14:schemeClr w14:val="tx1"/>
            </w14:solidFill>
          </w14:textFill>
        </w:rPr>
      </w:pPr>
      <w:r>
        <w:rPr>
          <w:rFonts w:hint="eastAsia"/>
          <w:color w:val="000000" w:themeColor="text1"/>
          <w14:textFill>
            <w14:solidFill>
              <w14:schemeClr w14:val="tx1"/>
            </w14:solidFill>
          </w14:textFill>
        </w:rPr>
        <w:t>我们</w:t>
      </w:r>
      <w:r>
        <w:rPr>
          <w:rFonts w:hint="eastAsia"/>
          <w:i w:val="0"/>
          <w:iCs/>
          <w:color w:val="000000" w:themeColor="text1"/>
          <w:u w:val="single"/>
          <w14:textFill>
            <w14:solidFill>
              <w14:schemeClr w14:val="tx1"/>
            </w14:solidFill>
          </w14:textFill>
        </w:rPr>
        <w:t>（制</w:t>
      </w:r>
      <w:r>
        <w:rPr>
          <w:rFonts w:hint="eastAsia"/>
          <w:iCs/>
          <w:color w:val="000000" w:themeColor="text1"/>
          <w:u w:val="single"/>
          <w14:textFill>
            <w14:solidFill>
              <w14:schemeClr w14:val="tx1"/>
            </w14:solidFill>
          </w14:textFill>
        </w:rPr>
        <w:t>造商名称</w:t>
      </w:r>
      <w:r>
        <w:rPr>
          <w:rFonts w:hint="eastAsia"/>
          <w:iCs/>
          <w:snapToGrid w:val="0"/>
          <w:color w:val="000000" w:themeColor="text1"/>
          <w:kern w:val="0"/>
          <w:u w:val="single"/>
          <w14:textFill>
            <w14:solidFill>
              <w14:schemeClr w14:val="tx1"/>
            </w14:solidFill>
          </w14:textFill>
        </w:rPr>
        <w:t>或总代理</w:t>
      </w:r>
      <w:r>
        <w:rPr>
          <w:rFonts w:hint="eastAsia"/>
          <w:iCs/>
          <w:color w:val="000000" w:themeColor="text1"/>
          <w:u w:val="single"/>
          <w14:textFill>
            <w14:solidFill>
              <w14:schemeClr w14:val="tx1"/>
            </w14:solidFill>
          </w14:textFill>
        </w:rPr>
        <w:t>）</w:t>
      </w:r>
      <w:r>
        <w:rPr>
          <w:rFonts w:hint="eastAsia"/>
          <w:iCs/>
          <w:color w:val="000000" w:themeColor="text1"/>
          <w14:textFill>
            <w14:solidFill>
              <w14:schemeClr w14:val="tx1"/>
            </w14:solidFill>
          </w14:textFill>
        </w:rPr>
        <w:t>是按</w:t>
      </w:r>
      <w:r>
        <w:rPr>
          <w:rFonts w:hint="eastAsia"/>
          <w:iCs/>
          <w:color w:val="000000" w:themeColor="text1"/>
          <w:u w:val="single"/>
          <w14:textFill>
            <w14:solidFill>
              <w14:schemeClr w14:val="tx1"/>
            </w14:solidFill>
          </w14:textFill>
        </w:rPr>
        <w:t>（国家名称）</w:t>
      </w:r>
      <w:r>
        <w:rPr>
          <w:rFonts w:hint="eastAsia"/>
          <w:iCs/>
          <w:color w:val="000000" w:themeColor="text1"/>
          <w14:textFill>
            <w14:solidFill>
              <w14:schemeClr w14:val="tx1"/>
            </w14:solidFill>
          </w14:textFill>
        </w:rPr>
        <w:t>法律成立的一家制造商，主要营业地点设在</w:t>
      </w:r>
      <w:r>
        <w:rPr>
          <w:rFonts w:hint="eastAsia"/>
          <w:iCs/>
          <w:color w:val="000000" w:themeColor="text1"/>
          <w:u w:val="single"/>
          <w14:textFill>
            <w14:solidFill>
              <w14:schemeClr w14:val="tx1"/>
            </w14:solidFill>
          </w14:textFill>
        </w:rPr>
        <w:t>（制造商地址</w:t>
      </w:r>
      <w:r>
        <w:rPr>
          <w:rFonts w:hint="eastAsia"/>
          <w:iCs/>
          <w:snapToGrid w:val="0"/>
          <w:color w:val="000000" w:themeColor="text1"/>
          <w:kern w:val="0"/>
          <w:u w:val="single"/>
          <w14:textFill>
            <w14:solidFill>
              <w14:schemeClr w14:val="tx1"/>
            </w14:solidFill>
          </w14:textFill>
        </w:rPr>
        <w:t>或总代理</w:t>
      </w:r>
      <w:r>
        <w:rPr>
          <w:rFonts w:hint="eastAsia"/>
          <w:iCs/>
          <w:color w:val="000000" w:themeColor="text1"/>
          <w:u w:val="single"/>
          <w14:textFill>
            <w14:solidFill>
              <w14:schemeClr w14:val="tx1"/>
            </w14:solidFill>
          </w14:textFill>
        </w:rPr>
        <w:t>）</w:t>
      </w:r>
      <w:r>
        <w:rPr>
          <w:rFonts w:hint="eastAsia"/>
          <w:iCs/>
          <w:color w:val="000000" w:themeColor="text1"/>
          <w14:textFill>
            <w14:solidFill>
              <w14:schemeClr w14:val="tx1"/>
            </w14:solidFill>
          </w14:textFill>
        </w:rPr>
        <w:t>。兹授权按中国法律正式成立的，主要营业地点设在</w:t>
      </w:r>
      <w:r>
        <w:rPr>
          <w:rFonts w:hint="eastAsia"/>
          <w:iCs/>
          <w:color w:val="000000" w:themeColor="text1"/>
          <w:u w:val="single"/>
          <w14:textFill>
            <w14:solidFill>
              <w14:schemeClr w14:val="tx1"/>
            </w14:solidFill>
          </w14:textFill>
        </w:rPr>
        <w:t>（</w:t>
      </w:r>
      <w:r>
        <w:rPr>
          <w:rFonts w:hint="eastAsia"/>
          <w:color w:val="000000" w:themeColor="text1"/>
          <w:u w:val="single"/>
          <w14:textFill>
            <w14:solidFill>
              <w14:schemeClr w14:val="tx1"/>
            </w14:solidFill>
          </w14:textFill>
        </w:rPr>
        <w:t>响应供应商</w:t>
      </w:r>
      <w:r>
        <w:rPr>
          <w:rFonts w:hint="eastAsia"/>
          <w:iCs/>
          <w:color w:val="000000" w:themeColor="text1"/>
          <w:u w:val="single"/>
          <w14:textFill>
            <w14:solidFill>
              <w14:schemeClr w14:val="tx1"/>
            </w14:solidFill>
          </w14:textFill>
        </w:rPr>
        <w:t>地址）</w:t>
      </w:r>
      <w:r>
        <w:rPr>
          <w:rFonts w:hint="eastAsia"/>
          <w:iCs/>
          <w:color w:val="000000" w:themeColor="text1"/>
          <w14:textFill>
            <w14:solidFill>
              <w14:schemeClr w14:val="tx1"/>
            </w14:solidFill>
          </w14:textFill>
        </w:rPr>
        <w:t>的</w:t>
      </w:r>
      <w:r>
        <w:rPr>
          <w:rFonts w:hint="eastAsia"/>
          <w:iCs/>
          <w:color w:val="000000" w:themeColor="text1"/>
          <w:u w:val="single"/>
          <w14:textFill>
            <w14:solidFill>
              <w14:schemeClr w14:val="tx1"/>
            </w14:solidFill>
          </w14:textFill>
        </w:rPr>
        <w:t>（响应供应商名称）</w:t>
      </w:r>
      <w:r>
        <w:rPr>
          <w:rFonts w:hint="eastAsia"/>
          <w:iCs/>
          <w:color w:val="000000" w:themeColor="text1"/>
          <w14:textFill>
            <w14:solidFill>
              <w14:schemeClr w14:val="tx1"/>
            </w14:solidFill>
          </w14:textFill>
        </w:rPr>
        <w:t>作为我方真正的和合法的代理人进行下列有效的活动：</w:t>
      </w:r>
    </w:p>
    <w:p>
      <w:pPr>
        <w:spacing w:line="360" w:lineRule="auto"/>
        <w:ind w:firstLine="42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(1)按贵方</w:t>
      </w:r>
      <w:r>
        <w:rPr>
          <w:rFonts w:hint="eastAsia"/>
          <w:iCs/>
          <w:color w:val="000000" w:themeColor="text1"/>
          <w:u w:val="single"/>
          <w14:textFill>
            <w14:solidFill>
              <w14:schemeClr w14:val="tx1"/>
            </w14:solidFill>
          </w14:textFill>
        </w:rPr>
        <w:t>（项目编号）</w:t>
      </w:r>
      <w:r>
        <w:rPr>
          <w:rFonts w:hint="eastAsia"/>
          <w:iCs/>
          <w:color w:val="000000" w:themeColor="text1"/>
          <w14:textFill>
            <w14:solidFill>
              <w14:schemeClr w14:val="tx1"/>
            </w14:solidFill>
          </w14:textFill>
        </w:rPr>
        <w:t>招标邀请的要求，就提供由我方制造的货物投标，代表我方在中国办理有关事宜，并对我方具有约束力。</w:t>
      </w:r>
    </w:p>
    <w:p>
      <w:pPr>
        <w:spacing w:line="360" w:lineRule="auto"/>
        <w:ind w:firstLine="42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(2)作为制造商，我方保证以投标合作者来约束自己，并对该投标共同和分别承担磋商文件中所规定的义务。</w:t>
      </w:r>
    </w:p>
    <w:p>
      <w:pPr>
        <w:spacing w:line="360" w:lineRule="auto"/>
        <w:ind w:firstLine="42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(3)我方兹授予</w:t>
      </w:r>
      <w:r>
        <w:rPr>
          <w:rFonts w:hint="eastAsia"/>
          <w:iCs/>
          <w:color w:val="000000" w:themeColor="text1"/>
          <w:u w:val="single"/>
          <w14:textFill>
            <w14:solidFill>
              <w14:schemeClr w14:val="tx1"/>
            </w14:solidFill>
          </w14:textFill>
        </w:rPr>
        <w:t>(响应供应商名称)</w:t>
      </w:r>
      <w:r>
        <w:rPr>
          <w:rFonts w:hint="eastAsia"/>
          <w:iCs/>
          <w:color w:val="000000" w:themeColor="text1"/>
          <w14:textFill>
            <w14:solidFill>
              <w14:schemeClr w14:val="tx1"/>
            </w14:solidFill>
          </w14:textFill>
        </w:rPr>
        <w:t>全权办理和履行上述我方为完成上述各点所必须的事宜，具有替换或撤销的全权。兹确认</w:t>
      </w:r>
      <w:r>
        <w:rPr>
          <w:rFonts w:hint="eastAsia"/>
          <w:iCs/>
          <w:color w:val="000000" w:themeColor="text1"/>
          <w:u w:val="single"/>
          <w14:textFill>
            <w14:solidFill>
              <w14:schemeClr w14:val="tx1"/>
            </w14:solidFill>
          </w14:textFill>
        </w:rPr>
        <w:t>(响应供应商名称)</w:t>
      </w:r>
      <w:r>
        <w:rPr>
          <w:rFonts w:hint="eastAsia"/>
          <w:iCs/>
          <w:color w:val="000000" w:themeColor="text1"/>
          <w14:textFill>
            <w14:solidFill>
              <w14:schemeClr w14:val="tx1"/>
            </w14:solidFill>
          </w14:textFill>
        </w:rPr>
        <w:t>或其正式授权代表依此合法地办理一切事宜。</w:t>
      </w:r>
    </w:p>
    <w:p>
      <w:pPr>
        <w:spacing w:line="360" w:lineRule="auto"/>
        <w:ind w:firstLine="399" w:firstLineChars="19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我方于年月日签署本文件，</w:t>
      </w:r>
      <w:r>
        <w:rPr>
          <w:rFonts w:hint="eastAsia"/>
          <w:iCs/>
          <w:color w:val="000000" w:themeColor="text1"/>
          <w:u w:val="single"/>
          <w14:textFill>
            <w14:solidFill>
              <w14:schemeClr w14:val="tx1"/>
            </w14:solidFill>
          </w14:textFill>
        </w:rPr>
        <w:t>(响应供应商名称)</w:t>
      </w:r>
      <w:r>
        <w:rPr>
          <w:rFonts w:hint="eastAsia"/>
          <w:iCs/>
          <w:color w:val="000000" w:themeColor="text1"/>
          <w14:textFill>
            <w14:solidFill>
              <w14:schemeClr w14:val="tx1"/>
            </w14:solidFill>
          </w14:textFill>
        </w:rPr>
        <w:t>于年月日接受此件，以此为证。</w:t>
      </w:r>
    </w:p>
    <w:p>
      <w:pPr>
        <w:pStyle w:val="16"/>
        <w:tabs>
          <w:tab w:val="left" w:pos="4500"/>
        </w:tabs>
        <w:spacing w:line="360" w:lineRule="auto"/>
        <w:ind w:firstLine="420"/>
        <w:rPr>
          <w:rFonts w:hAnsi="宋体"/>
          <w:iCs/>
          <w:color w:val="000000" w:themeColor="text1"/>
          <w:sz w:val="21"/>
          <w14:textFill>
            <w14:solidFill>
              <w14:schemeClr w14:val="tx1"/>
            </w14:solidFill>
          </w14:textFill>
        </w:rPr>
      </w:pPr>
    </w:p>
    <w:p>
      <w:pPr>
        <w:pStyle w:val="16"/>
        <w:tabs>
          <w:tab w:val="left" w:pos="4500"/>
        </w:tabs>
        <w:spacing w:line="360" w:lineRule="auto"/>
        <w:ind w:firstLine="0" w:firstLineChars="0"/>
        <w:rPr>
          <w:rFonts w:hAnsi="宋体"/>
          <w:iCs/>
          <w:color w:val="000000" w:themeColor="text1"/>
          <w:sz w:val="21"/>
          <w14:textFill>
            <w14:solidFill>
              <w14:schemeClr w14:val="tx1"/>
            </w14:solidFill>
          </w14:textFill>
        </w:rPr>
      </w:pPr>
      <w:r>
        <w:rPr>
          <w:rFonts w:hint="eastAsia" w:hAnsi="宋体"/>
          <w:iCs/>
          <w:color w:val="000000" w:themeColor="text1"/>
          <w:sz w:val="21"/>
          <w14:textFill>
            <w14:solidFill>
              <w14:schemeClr w14:val="tx1"/>
            </w14:solidFill>
          </w14:textFill>
        </w:rPr>
        <w:t>响应供应商全称（加盖公章）：</w:t>
      </w:r>
      <w:r>
        <w:rPr>
          <w:rFonts w:hint="eastAsia" w:hAnsi="宋体"/>
          <w:iCs/>
          <w:color w:val="000000" w:themeColor="text1"/>
          <w:sz w:val="21"/>
          <w14:textFill>
            <w14:solidFill>
              <w14:schemeClr w14:val="tx1"/>
            </w14:solidFill>
          </w14:textFill>
        </w:rPr>
        <w:tab/>
      </w:r>
      <w:r>
        <w:rPr>
          <w:rFonts w:hint="eastAsia" w:hAnsi="宋体"/>
          <w:iCs/>
          <w:color w:val="000000" w:themeColor="text1"/>
          <w:sz w:val="21"/>
          <w14:textFill>
            <w14:solidFill>
              <w14:schemeClr w14:val="tx1"/>
            </w14:solidFill>
          </w14:textFill>
        </w:rPr>
        <w:t>制造商名称（加盖公章）：</w:t>
      </w:r>
    </w:p>
    <w:p>
      <w:pPr>
        <w:pStyle w:val="16"/>
        <w:tabs>
          <w:tab w:val="left" w:pos="4500"/>
        </w:tabs>
        <w:spacing w:line="360" w:lineRule="auto"/>
        <w:ind w:firstLine="0" w:firstLineChars="0"/>
        <w:rPr>
          <w:rFonts w:hAnsi="宋体"/>
          <w:iCs/>
          <w:color w:val="000000" w:themeColor="text1"/>
          <w:sz w:val="21"/>
          <w:u w:val="single"/>
          <w14:textFill>
            <w14:solidFill>
              <w14:schemeClr w14:val="tx1"/>
            </w14:solidFill>
          </w14:textFill>
        </w:rPr>
      </w:pPr>
      <w:r>
        <w:rPr>
          <w:rFonts w:hint="eastAsia" w:hAnsi="宋体"/>
          <w:iCs/>
          <w:color w:val="000000" w:themeColor="text1"/>
          <w:sz w:val="21"/>
          <w14:textFill>
            <w14:solidFill>
              <w14:schemeClr w14:val="tx1"/>
            </w14:solidFill>
          </w14:textFill>
        </w:rPr>
        <w:t>被授权签字人姓名：</w:t>
      </w:r>
      <w:r>
        <w:rPr>
          <w:rFonts w:hint="eastAsia" w:hAnsi="宋体"/>
          <w:iCs/>
          <w:color w:val="000000" w:themeColor="text1"/>
          <w:sz w:val="21"/>
          <w14:textFill>
            <w14:solidFill>
              <w14:schemeClr w14:val="tx1"/>
            </w14:solidFill>
          </w14:textFill>
        </w:rPr>
        <w:tab/>
      </w:r>
      <w:r>
        <w:rPr>
          <w:rFonts w:hint="eastAsia" w:hAnsi="宋体"/>
          <w:iCs/>
          <w:color w:val="000000" w:themeColor="text1"/>
          <w:sz w:val="21"/>
          <w14:textFill>
            <w14:solidFill>
              <w14:schemeClr w14:val="tx1"/>
            </w14:solidFill>
          </w14:textFill>
        </w:rPr>
        <w:t>授权签字人姓名：</w:t>
      </w:r>
    </w:p>
    <w:p>
      <w:pPr>
        <w:pStyle w:val="16"/>
        <w:tabs>
          <w:tab w:val="left" w:pos="4500"/>
        </w:tabs>
        <w:spacing w:line="360" w:lineRule="auto"/>
        <w:ind w:firstLine="0" w:firstLineChars="0"/>
        <w:rPr>
          <w:rFonts w:hAnsi="宋体"/>
          <w:color w:val="000000" w:themeColor="text1"/>
          <w:sz w:val="21"/>
          <w:u w:val="single"/>
          <w14:textFill>
            <w14:solidFill>
              <w14:schemeClr w14:val="tx1"/>
            </w14:solidFill>
          </w14:textFill>
        </w:rPr>
      </w:pPr>
      <w:r>
        <w:rPr>
          <w:rFonts w:hint="eastAsia" w:hAnsi="宋体"/>
          <w:color w:val="000000" w:themeColor="text1"/>
          <w:sz w:val="21"/>
          <w14:textFill>
            <w14:solidFill>
              <w14:schemeClr w14:val="tx1"/>
            </w14:solidFill>
          </w14:textFill>
        </w:rPr>
        <w:t>职务和部门：                              职务和部门：</w:t>
      </w:r>
    </w:p>
    <w:p>
      <w:pPr>
        <w:tabs>
          <w:tab w:val="left" w:pos="323"/>
        </w:tabs>
        <w:spacing w:line="360" w:lineRule="auto"/>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签字人签名：</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签字人签名：</w:t>
      </w:r>
    </w:p>
    <w:p>
      <w:pPr>
        <w:ind w:firstLine="420"/>
        <w:rPr>
          <w:color w:val="000000" w:themeColor="text1"/>
          <w:u w:val="single"/>
          <w14:textFill>
            <w14:solidFill>
              <w14:schemeClr w14:val="tx1"/>
            </w14:solidFill>
          </w14:textFill>
        </w:rPr>
      </w:pPr>
    </w:p>
    <w:p>
      <w:pPr>
        <w:pStyle w:val="16"/>
        <w:spacing w:line="240" w:lineRule="auto"/>
        <w:ind w:firstLine="0" w:firstLineChars="0"/>
        <w:rPr>
          <w:rFonts w:ascii="Arial" w:hAnsi="Arial" w:cs="Arial"/>
          <w:b/>
          <w:bCs/>
          <w:color w:val="000000" w:themeColor="text1"/>
          <w:kern w:val="44"/>
          <w:sz w:val="21"/>
          <w14:textFill>
            <w14:solidFill>
              <w14:schemeClr w14:val="tx1"/>
            </w14:solidFill>
          </w14:textFill>
        </w:rPr>
      </w:pPr>
      <w:bookmarkStart w:id="34" w:name="_Hlt10520028"/>
      <w:bookmarkEnd w:id="34"/>
      <w:bookmarkStart w:id="35" w:name="_Hlt10523647"/>
      <w:bookmarkEnd w:id="35"/>
      <w:bookmarkStart w:id="36" w:name="_Toc4471859"/>
      <w:bookmarkStart w:id="37" w:name="_Toc42956284"/>
    </w:p>
    <w:p>
      <w:pPr>
        <w:pStyle w:val="16"/>
        <w:spacing w:line="240" w:lineRule="auto"/>
        <w:ind w:firstLine="0" w:firstLineChars="0"/>
        <w:rPr>
          <w:rFonts w:hint="eastAsia" w:hAnsi="宋体" w:cs="宋体"/>
          <w:b/>
          <w:bCs/>
          <w:color w:val="000000" w:themeColor="text1"/>
          <w:kern w:val="44"/>
          <w:sz w:val="21"/>
          <w14:textFill>
            <w14:solidFill>
              <w14:schemeClr w14:val="tx1"/>
            </w14:solidFill>
          </w14:textFill>
        </w:rPr>
      </w:pPr>
    </w:p>
    <w:p>
      <w:pPr>
        <w:pStyle w:val="16"/>
        <w:spacing w:line="240" w:lineRule="auto"/>
        <w:ind w:firstLine="0" w:firstLineChars="0"/>
        <w:rPr>
          <w:rFonts w:ascii="Arial" w:hAnsi="Arial" w:cs="Arial"/>
          <w:b/>
          <w:bCs/>
          <w:color w:val="000000" w:themeColor="text1"/>
          <w:kern w:val="44"/>
          <w:sz w:val="21"/>
          <w14:textFill>
            <w14:solidFill>
              <w14:schemeClr w14:val="tx1"/>
            </w14:solidFill>
          </w14:textFill>
        </w:rPr>
      </w:pPr>
      <w:r>
        <w:rPr>
          <w:rFonts w:hint="eastAsia" w:hAnsi="宋体" w:cs="宋体"/>
          <w:b/>
          <w:bCs/>
          <w:color w:val="000000" w:themeColor="text1"/>
          <w:kern w:val="44"/>
          <w:sz w:val="21"/>
          <w14:textFill>
            <w14:solidFill>
              <w14:schemeClr w14:val="tx1"/>
            </w14:solidFill>
          </w14:textFill>
        </w:rPr>
        <w:t>4.3</w:t>
      </w:r>
      <w:r>
        <w:rPr>
          <w:rFonts w:hint="eastAsia" w:ascii="Arial" w:hAnsi="Arial" w:cs="Arial"/>
          <w:b/>
          <w:bCs/>
          <w:color w:val="000000" w:themeColor="text1"/>
          <w:kern w:val="44"/>
          <w:sz w:val="21"/>
          <w14:textFill>
            <w14:solidFill>
              <w14:schemeClr w14:val="tx1"/>
            </w14:solidFill>
          </w14:textFill>
        </w:rPr>
        <w:t xml:space="preserve">   同意磋商文件条款说明</w:t>
      </w:r>
    </w:p>
    <w:p>
      <w:pPr>
        <w:pStyle w:val="16"/>
        <w:spacing w:line="240" w:lineRule="auto"/>
        <w:ind w:firstLine="0" w:firstLineChars="0"/>
        <w:rPr>
          <w:rFonts w:ascii="Arial" w:hAnsi="Arial" w:cs="Arial"/>
          <w:b/>
          <w:bCs/>
          <w:color w:val="000000" w:themeColor="text1"/>
          <w:kern w:val="44"/>
          <w:sz w:val="21"/>
          <w14:textFill>
            <w14:solidFill>
              <w14:schemeClr w14:val="tx1"/>
            </w14:solidFill>
          </w14:textFill>
        </w:rPr>
      </w:pPr>
    </w:p>
    <w:p>
      <w:pPr>
        <w:spacing w:line="480" w:lineRule="auto"/>
        <w:ind w:firstLine="211" w:firstLineChars="100"/>
        <w:rPr>
          <w:rFonts w:ascii="Arial" w:hAnsi="Arial" w:cs="Arial"/>
          <w:b/>
          <w:bCs/>
          <w:color w:val="000000" w:themeColor="text1"/>
          <w14:textFill>
            <w14:solidFill>
              <w14:schemeClr w14:val="tx1"/>
            </w14:solidFill>
          </w14:textFill>
        </w:rPr>
      </w:pPr>
      <w:r>
        <w:rPr>
          <w:rFonts w:cs="宋体"/>
          <w:b/>
          <w:bCs/>
          <w:color w:val="000000" w:themeColor="text1"/>
          <w14:textFill>
            <w14:solidFill>
              <w14:schemeClr w14:val="tx1"/>
            </w14:solidFill>
          </w14:textFill>
        </w:rPr>
        <w:t>致：</w:t>
      </w:r>
      <w:r>
        <w:rPr>
          <w:rFonts w:hint="eastAsia" w:cs="宋体"/>
          <w:b/>
          <w:bCs/>
          <w:color w:val="000000" w:themeColor="text1"/>
          <w14:textFill>
            <w14:solidFill>
              <w14:schemeClr w14:val="tx1"/>
            </w14:solidFill>
          </w14:textFill>
        </w:rPr>
        <w:t>广东信德管理咨询有限公司</w:t>
      </w:r>
    </w:p>
    <w:p>
      <w:pPr>
        <w:pStyle w:val="17"/>
        <w:spacing w:line="360" w:lineRule="auto"/>
        <w:ind w:firstLine="420"/>
        <w:rPr>
          <w:color w:val="000000" w:themeColor="text1"/>
          <w:sz w:val="21"/>
          <w14:textFill>
            <w14:solidFill>
              <w14:schemeClr w14:val="tx1"/>
            </w14:solidFill>
          </w14:textFill>
        </w:rPr>
      </w:pPr>
      <w:r>
        <w:rPr>
          <w:color w:val="000000" w:themeColor="text1"/>
          <w:sz w:val="21"/>
          <w14:textFill>
            <w14:solidFill>
              <w14:schemeClr w14:val="tx1"/>
            </w14:solidFill>
          </w14:textFill>
        </w:rPr>
        <w:t>为响应你方组织的</w:t>
      </w:r>
      <w:r>
        <w:rPr>
          <w:rFonts w:hint="eastAsia"/>
          <w:color w:val="000000" w:themeColor="text1"/>
          <w:sz w:val="21"/>
          <w:lang w:val="en-US" w:eastAsia="zh-CN"/>
          <w14:textFill>
            <w14:solidFill>
              <w14:schemeClr w14:val="tx1"/>
            </w14:solidFill>
          </w14:textFill>
        </w:rPr>
        <w:t xml:space="preserve"> </w:t>
      </w:r>
      <w:r>
        <w:rPr>
          <w:rFonts w:hint="eastAsia"/>
          <w:color w:val="000000" w:themeColor="text1"/>
          <w:sz w:val="21"/>
          <w:u w:val="single"/>
          <w:lang w:val="en-US" w:eastAsia="zh-CN"/>
          <w14:textFill>
            <w14:solidFill>
              <w14:schemeClr w14:val="tx1"/>
            </w14:solidFill>
          </w14:textFill>
        </w:rPr>
        <w:t xml:space="preserve"> （  </w:t>
      </w:r>
      <w:r>
        <w:rPr>
          <w:rFonts w:hint="eastAsia"/>
          <w:color w:val="000000" w:themeColor="text1"/>
          <w:sz w:val="21"/>
          <w:u w:val="single"/>
          <w14:textFill>
            <w14:solidFill>
              <w14:schemeClr w14:val="tx1"/>
            </w14:solidFill>
          </w14:textFill>
        </w:rPr>
        <w:t>项目名称</w:t>
      </w:r>
      <w:r>
        <w:rPr>
          <w:rFonts w:hint="eastAsia"/>
          <w:color w:val="000000" w:themeColor="text1"/>
          <w:sz w:val="21"/>
          <w:u w:val="single"/>
          <w:lang w:val="en-US" w:eastAsia="zh-CN"/>
          <w14:textFill>
            <w14:solidFill>
              <w14:schemeClr w14:val="tx1"/>
            </w14:solidFill>
          </w14:textFill>
        </w:rPr>
        <w:t xml:space="preserve">  ）  </w:t>
      </w:r>
      <w:r>
        <w:rPr>
          <w:color w:val="000000" w:themeColor="text1"/>
          <w:sz w:val="21"/>
          <w14:textFill>
            <w14:solidFill>
              <w14:schemeClr w14:val="tx1"/>
            </w14:solidFill>
          </w14:textFill>
        </w:rPr>
        <w:t>项目的</w:t>
      </w:r>
      <w:r>
        <w:rPr>
          <w:rFonts w:hint="eastAsia"/>
          <w:color w:val="000000" w:themeColor="text1"/>
          <w:sz w:val="21"/>
          <w14:textFill>
            <w14:solidFill>
              <w14:schemeClr w14:val="tx1"/>
            </w14:solidFill>
          </w14:textFill>
        </w:rPr>
        <w:t>磋商</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项目</w:t>
      </w:r>
      <w:r>
        <w:rPr>
          <w:color w:val="000000" w:themeColor="text1"/>
          <w:sz w:val="21"/>
          <w14:textFill>
            <w14:solidFill>
              <w14:schemeClr w14:val="tx1"/>
            </w14:solidFill>
          </w14:textFill>
        </w:rPr>
        <w:t>编号</w:t>
      </w:r>
      <w:r>
        <w:rPr>
          <w:color w:val="000000" w:themeColor="text1"/>
          <w:sz w:val="21"/>
          <w:u w:val="single"/>
          <w14:textFill>
            <w14:solidFill>
              <w14:schemeClr w14:val="tx1"/>
            </w14:solidFill>
          </w14:textFill>
        </w:rPr>
        <w:t>：</w:t>
      </w:r>
      <w:r>
        <w:rPr>
          <w:rFonts w:hint="eastAsia"/>
          <w:color w:val="000000" w:themeColor="text1"/>
          <w:sz w:val="21"/>
          <w:u w:val="single"/>
          <w:lang w:val="en-US" w:eastAsia="zh-CN"/>
          <w14:textFill>
            <w14:solidFill>
              <w14:schemeClr w14:val="tx1"/>
            </w14:solidFill>
          </w14:textFill>
        </w:rPr>
        <w:t xml:space="preserve">       </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我方在参与</w:t>
      </w:r>
      <w:r>
        <w:rPr>
          <w:rFonts w:hint="eastAsia"/>
          <w:color w:val="000000" w:themeColor="text1"/>
          <w:sz w:val="21"/>
          <w14:textFill>
            <w14:solidFill>
              <w14:schemeClr w14:val="tx1"/>
            </w14:solidFill>
          </w14:textFill>
        </w:rPr>
        <w:t>响应</w:t>
      </w:r>
      <w:r>
        <w:rPr>
          <w:color w:val="000000" w:themeColor="text1"/>
          <w:sz w:val="21"/>
          <w14:textFill>
            <w14:solidFill>
              <w14:schemeClr w14:val="tx1"/>
            </w14:solidFill>
          </w14:textFill>
        </w:rPr>
        <w:t>前已详细研究了</w:t>
      </w:r>
      <w:r>
        <w:rPr>
          <w:rFonts w:hint="eastAsia"/>
          <w:color w:val="000000" w:themeColor="text1"/>
          <w:sz w:val="21"/>
          <w14:textFill>
            <w14:solidFill>
              <w14:schemeClr w14:val="tx1"/>
            </w14:solidFill>
          </w14:textFill>
        </w:rPr>
        <w:t>磋商</w:t>
      </w:r>
      <w:r>
        <w:rPr>
          <w:color w:val="000000" w:themeColor="text1"/>
          <w:sz w:val="21"/>
          <w14:textFill>
            <w14:solidFill>
              <w14:schemeClr w14:val="tx1"/>
            </w14:solidFill>
          </w14:textFill>
        </w:rPr>
        <w:t>文件的所有内容，包括修改文件（如果有的话）和所有已提供的参考资料以及有关附件，我方完全明白并认为此</w:t>
      </w:r>
      <w:r>
        <w:rPr>
          <w:rFonts w:hint="eastAsia"/>
          <w:color w:val="000000" w:themeColor="text1"/>
          <w:sz w:val="21"/>
          <w14:textFill>
            <w14:solidFill>
              <w14:schemeClr w14:val="tx1"/>
            </w14:solidFill>
          </w14:textFill>
        </w:rPr>
        <w:t>磋商</w:t>
      </w:r>
      <w:r>
        <w:rPr>
          <w:color w:val="000000" w:themeColor="text1"/>
          <w:sz w:val="21"/>
          <w14:textFill>
            <w14:solidFill>
              <w14:schemeClr w14:val="tx1"/>
            </w14:solidFill>
          </w14:textFill>
        </w:rPr>
        <w:t>文件没有倾向性，也没有存在排斥潜在</w:t>
      </w:r>
      <w:r>
        <w:rPr>
          <w:rFonts w:hint="eastAsia"/>
          <w:color w:val="000000" w:themeColor="text1"/>
          <w:sz w:val="21"/>
          <w14:textFill>
            <w14:solidFill>
              <w14:schemeClr w14:val="tx1"/>
            </w14:solidFill>
          </w14:textFill>
        </w:rPr>
        <w:t>响应供应商</w:t>
      </w:r>
      <w:r>
        <w:rPr>
          <w:color w:val="000000" w:themeColor="text1"/>
          <w:sz w:val="21"/>
          <w14:textFill>
            <w14:solidFill>
              <w14:schemeClr w14:val="tx1"/>
            </w14:solidFill>
          </w14:textFill>
        </w:rPr>
        <w:t>的内容，我方并同意</w:t>
      </w:r>
      <w:r>
        <w:rPr>
          <w:rFonts w:hint="eastAsia"/>
          <w:color w:val="000000" w:themeColor="text1"/>
          <w:sz w:val="21"/>
          <w14:textFill>
            <w14:solidFill>
              <w14:schemeClr w14:val="tx1"/>
            </w14:solidFill>
          </w14:textFill>
        </w:rPr>
        <w:t>磋商</w:t>
      </w:r>
      <w:r>
        <w:rPr>
          <w:color w:val="000000" w:themeColor="text1"/>
          <w:sz w:val="21"/>
          <w14:textFill>
            <w14:solidFill>
              <w14:schemeClr w14:val="tx1"/>
            </w14:solidFill>
          </w14:textFill>
        </w:rPr>
        <w:t>文件的相关条款。</w:t>
      </w:r>
    </w:p>
    <w:p>
      <w:pPr>
        <w:pStyle w:val="17"/>
        <w:spacing w:line="480" w:lineRule="auto"/>
        <w:ind w:firstLine="0" w:firstLineChars="0"/>
        <w:rPr>
          <w:color w:val="000000" w:themeColor="text1"/>
          <w:sz w:val="21"/>
          <w14:textFill>
            <w14:solidFill>
              <w14:schemeClr w14:val="tx1"/>
            </w14:solidFill>
          </w14:textFill>
        </w:rPr>
      </w:pPr>
      <w:r>
        <w:rPr>
          <w:color w:val="000000" w:themeColor="text1"/>
          <w:sz w:val="21"/>
          <w14:textFill>
            <w14:solidFill>
              <w14:schemeClr w14:val="tx1"/>
            </w14:solidFill>
          </w14:textFill>
        </w:rPr>
        <w:t>特此声明。</w:t>
      </w:r>
    </w:p>
    <w:p>
      <w:pPr>
        <w:pStyle w:val="17"/>
        <w:spacing w:line="360" w:lineRule="auto"/>
        <w:ind w:firstLine="0" w:firstLineChars="0"/>
        <w:rPr>
          <w:rFonts w:hint="eastAsia"/>
          <w:color w:val="000000" w:themeColor="text1"/>
          <w:sz w:val="21"/>
          <w14:textFill>
            <w14:solidFill>
              <w14:schemeClr w14:val="tx1"/>
            </w14:solidFill>
          </w14:textFill>
        </w:rPr>
      </w:pP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响应供应商全称（加盖公章）： </w:t>
      </w: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法定代表人或其授权代表（签字）：     </w:t>
      </w:r>
    </w:p>
    <w:p>
      <w:pPr>
        <w:pStyle w:val="17"/>
        <w:spacing w:line="360" w:lineRule="auto"/>
        <w:ind w:firstLine="0" w:firstLineChars="0"/>
        <w:rPr>
          <w:rFonts w:ascii="Times New Roman" w:hAnsi="Times New Roman"/>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 日    期：     年   月   日</w:t>
      </w:r>
    </w:p>
    <w:p>
      <w:pPr>
        <w:ind w:firstLine="0" w:firstLineChars="0"/>
        <w:rPr>
          <w:rFonts w:ascii="Arial" w:hAnsi="Arial" w:cs="Arial"/>
          <w:b/>
          <w:bCs/>
          <w:color w:val="000000" w:themeColor="text1"/>
          <w:kern w:val="44"/>
          <w14:textFill>
            <w14:solidFill>
              <w14:schemeClr w14:val="tx1"/>
            </w14:solidFill>
          </w14:textFill>
        </w:rPr>
      </w:pPr>
    </w:p>
    <w:p>
      <w:pPr>
        <w:ind w:firstLine="0" w:firstLineChars="0"/>
        <w:rPr>
          <w:rFonts w:ascii="Arial" w:hAnsi="Arial" w:cs="Arial"/>
          <w:b/>
          <w:bCs/>
          <w:color w:val="000000" w:themeColor="text1"/>
          <w:kern w:val="44"/>
          <w14:textFill>
            <w14:solidFill>
              <w14:schemeClr w14:val="tx1"/>
            </w14:solidFill>
          </w14:textFill>
        </w:rPr>
      </w:pPr>
    </w:p>
    <w:p>
      <w:pPr>
        <w:ind w:firstLine="0" w:firstLineChars="0"/>
        <w:rPr>
          <w:rFonts w:ascii="Arial" w:hAnsi="Arial" w:cs="Arial"/>
          <w:b/>
          <w:bCs/>
          <w:color w:val="000000" w:themeColor="text1"/>
          <w:kern w:val="44"/>
          <w14:textFill>
            <w14:solidFill>
              <w14:schemeClr w14:val="tx1"/>
            </w14:solidFill>
          </w14:textFill>
        </w:rPr>
      </w:pPr>
    </w:p>
    <w:p>
      <w:pPr>
        <w:ind w:firstLine="0" w:firstLineChars="0"/>
        <w:rPr>
          <w:rFonts w:ascii="Arial" w:hAnsi="Arial" w:cs="Arial"/>
          <w:b/>
          <w:bCs/>
          <w:color w:val="000000" w:themeColor="text1"/>
          <w:kern w:val="44"/>
          <w14:textFill>
            <w14:solidFill>
              <w14:schemeClr w14:val="tx1"/>
            </w14:solidFill>
          </w14:textFill>
        </w:rPr>
      </w:pPr>
    </w:p>
    <w:p>
      <w:pPr>
        <w:ind w:firstLine="0" w:firstLineChars="0"/>
        <w:rPr>
          <w:rFonts w:ascii="Arial" w:hAnsi="Arial" w:cs="Arial"/>
          <w:b/>
          <w:bCs/>
          <w:color w:val="000000" w:themeColor="text1"/>
          <w:kern w:val="44"/>
          <w14:textFill>
            <w14:solidFill>
              <w14:schemeClr w14:val="tx1"/>
            </w14:solidFill>
          </w14:textFill>
        </w:rPr>
      </w:pPr>
      <w:r>
        <w:rPr>
          <w:rFonts w:hint="eastAsia" w:cs="宋体"/>
          <w:b/>
          <w:bCs/>
          <w:color w:val="000000" w:themeColor="text1"/>
          <w:kern w:val="44"/>
          <w14:textFill>
            <w14:solidFill>
              <w14:schemeClr w14:val="tx1"/>
            </w14:solidFill>
          </w14:textFill>
        </w:rPr>
        <w:t xml:space="preserve">4.4 </w:t>
      </w:r>
      <w:r>
        <w:rPr>
          <w:rFonts w:hint="eastAsia" w:ascii="Arial" w:hAnsi="Arial" w:cs="Arial"/>
          <w:b/>
          <w:bCs/>
          <w:color w:val="000000" w:themeColor="text1"/>
          <w:kern w:val="44"/>
          <w14:textFill>
            <w14:solidFill>
              <w14:schemeClr w14:val="tx1"/>
            </w14:solidFill>
          </w14:textFill>
        </w:rPr>
        <w:t>同类项目业绩情况一览表</w:t>
      </w:r>
    </w:p>
    <w:p>
      <w:pPr>
        <w:ind w:firstLine="420"/>
        <w:rPr>
          <w:rFonts w:cs="Arial Unicode MS"/>
          <w:bCs/>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项目名称：                                              </w:t>
      </w:r>
      <w:r>
        <w:rPr>
          <w:color w:val="000000" w:themeColor="text1"/>
          <w14:textFill>
            <w14:solidFill>
              <w14:schemeClr w14:val="tx1"/>
            </w14:solidFill>
          </w14:textFill>
        </w:rPr>
        <w:t>项目编号：</w:t>
      </w:r>
    </w:p>
    <w:tbl>
      <w:tblPr>
        <w:tblStyle w:val="31"/>
        <w:tblW w:w="8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353"/>
        <w:gridCol w:w="1225"/>
        <w:gridCol w:w="1530"/>
        <w:gridCol w:w="1689"/>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14"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1353"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业主名称</w:t>
            </w:r>
          </w:p>
        </w:tc>
        <w:tc>
          <w:tcPr>
            <w:tcW w:w="1225"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c>
          <w:tcPr>
            <w:tcW w:w="1530" w:type="dxa"/>
            <w:vAlign w:val="center"/>
          </w:tcPr>
          <w:p>
            <w:pPr>
              <w:ind w:firstLine="210" w:firstLineChars="1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合同总价</w:t>
            </w:r>
          </w:p>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（单位/万元）</w:t>
            </w:r>
          </w:p>
        </w:tc>
        <w:tc>
          <w:tcPr>
            <w:tcW w:w="1689"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签约及完成时间</w:t>
            </w:r>
          </w:p>
        </w:tc>
        <w:tc>
          <w:tcPr>
            <w:tcW w:w="1917"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4" w:type="dxa"/>
            <w:vAlign w:val="center"/>
          </w:tcPr>
          <w:p>
            <w:pPr>
              <w:ind w:firstLine="420"/>
              <w:jc w:val="center"/>
              <w:rPr>
                <w:color w:val="000000" w:themeColor="text1"/>
                <w14:textFill>
                  <w14:solidFill>
                    <w14:schemeClr w14:val="tx1"/>
                  </w14:solidFill>
                </w14:textFill>
              </w:rPr>
            </w:pPr>
          </w:p>
        </w:tc>
        <w:tc>
          <w:tcPr>
            <w:tcW w:w="1353" w:type="dxa"/>
            <w:vAlign w:val="center"/>
          </w:tcPr>
          <w:p>
            <w:pPr>
              <w:ind w:firstLine="420"/>
              <w:jc w:val="center"/>
              <w:rPr>
                <w:color w:val="000000" w:themeColor="text1"/>
                <w14:textFill>
                  <w14:solidFill>
                    <w14:schemeClr w14:val="tx1"/>
                  </w14:solidFill>
                </w14:textFill>
              </w:rPr>
            </w:pPr>
          </w:p>
        </w:tc>
        <w:tc>
          <w:tcPr>
            <w:tcW w:w="1225" w:type="dxa"/>
          </w:tcPr>
          <w:p>
            <w:pPr>
              <w:ind w:firstLine="420"/>
              <w:jc w:val="center"/>
              <w:rPr>
                <w:color w:val="000000" w:themeColor="text1"/>
                <w14:textFill>
                  <w14:solidFill>
                    <w14:schemeClr w14:val="tx1"/>
                  </w14:solidFill>
                </w14:textFill>
              </w:rPr>
            </w:pPr>
          </w:p>
        </w:tc>
        <w:tc>
          <w:tcPr>
            <w:tcW w:w="1530" w:type="dxa"/>
            <w:vAlign w:val="center"/>
          </w:tcPr>
          <w:p>
            <w:pPr>
              <w:ind w:firstLine="420"/>
              <w:jc w:val="center"/>
              <w:rPr>
                <w:color w:val="000000" w:themeColor="text1"/>
                <w14:textFill>
                  <w14:solidFill>
                    <w14:schemeClr w14:val="tx1"/>
                  </w14:solidFill>
                </w14:textFill>
              </w:rPr>
            </w:pPr>
          </w:p>
        </w:tc>
        <w:tc>
          <w:tcPr>
            <w:tcW w:w="1689" w:type="dxa"/>
            <w:vAlign w:val="center"/>
          </w:tcPr>
          <w:p>
            <w:pPr>
              <w:ind w:firstLine="420"/>
              <w:jc w:val="center"/>
              <w:rPr>
                <w:color w:val="000000" w:themeColor="text1"/>
                <w14:textFill>
                  <w14:solidFill>
                    <w14:schemeClr w14:val="tx1"/>
                  </w14:solidFill>
                </w14:textFill>
              </w:rPr>
            </w:pPr>
          </w:p>
        </w:tc>
        <w:tc>
          <w:tcPr>
            <w:tcW w:w="1917"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4" w:type="dxa"/>
            <w:vAlign w:val="center"/>
          </w:tcPr>
          <w:p>
            <w:pPr>
              <w:ind w:firstLine="420"/>
              <w:jc w:val="center"/>
              <w:rPr>
                <w:color w:val="000000" w:themeColor="text1"/>
                <w14:textFill>
                  <w14:solidFill>
                    <w14:schemeClr w14:val="tx1"/>
                  </w14:solidFill>
                </w14:textFill>
              </w:rPr>
            </w:pPr>
          </w:p>
        </w:tc>
        <w:tc>
          <w:tcPr>
            <w:tcW w:w="1353" w:type="dxa"/>
            <w:vAlign w:val="center"/>
          </w:tcPr>
          <w:p>
            <w:pPr>
              <w:ind w:firstLine="420"/>
              <w:jc w:val="center"/>
              <w:rPr>
                <w:color w:val="000000" w:themeColor="text1"/>
                <w14:textFill>
                  <w14:solidFill>
                    <w14:schemeClr w14:val="tx1"/>
                  </w14:solidFill>
                </w14:textFill>
              </w:rPr>
            </w:pPr>
          </w:p>
        </w:tc>
        <w:tc>
          <w:tcPr>
            <w:tcW w:w="1225" w:type="dxa"/>
          </w:tcPr>
          <w:p>
            <w:pPr>
              <w:ind w:firstLine="420"/>
              <w:jc w:val="center"/>
              <w:rPr>
                <w:color w:val="000000" w:themeColor="text1"/>
                <w14:textFill>
                  <w14:solidFill>
                    <w14:schemeClr w14:val="tx1"/>
                  </w14:solidFill>
                </w14:textFill>
              </w:rPr>
            </w:pPr>
          </w:p>
        </w:tc>
        <w:tc>
          <w:tcPr>
            <w:tcW w:w="1530" w:type="dxa"/>
            <w:vAlign w:val="center"/>
          </w:tcPr>
          <w:p>
            <w:pPr>
              <w:ind w:firstLine="420"/>
              <w:jc w:val="center"/>
              <w:rPr>
                <w:color w:val="000000" w:themeColor="text1"/>
                <w14:textFill>
                  <w14:solidFill>
                    <w14:schemeClr w14:val="tx1"/>
                  </w14:solidFill>
                </w14:textFill>
              </w:rPr>
            </w:pPr>
          </w:p>
        </w:tc>
        <w:tc>
          <w:tcPr>
            <w:tcW w:w="1689" w:type="dxa"/>
            <w:vAlign w:val="center"/>
          </w:tcPr>
          <w:p>
            <w:pPr>
              <w:ind w:firstLine="420"/>
              <w:jc w:val="center"/>
              <w:rPr>
                <w:color w:val="000000" w:themeColor="text1"/>
                <w14:textFill>
                  <w14:solidFill>
                    <w14:schemeClr w14:val="tx1"/>
                  </w14:solidFill>
                </w14:textFill>
              </w:rPr>
            </w:pPr>
          </w:p>
        </w:tc>
        <w:tc>
          <w:tcPr>
            <w:tcW w:w="1917"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4" w:type="dxa"/>
            <w:vAlign w:val="center"/>
          </w:tcPr>
          <w:p>
            <w:pPr>
              <w:ind w:firstLine="420"/>
              <w:jc w:val="center"/>
              <w:rPr>
                <w:color w:val="000000" w:themeColor="text1"/>
                <w14:textFill>
                  <w14:solidFill>
                    <w14:schemeClr w14:val="tx1"/>
                  </w14:solidFill>
                </w14:textFill>
              </w:rPr>
            </w:pPr>
          </w:p>
        </w:tc>
        <w:tc>
          <w:tcPr>
            <w:tcW w:w="1353" w:type="dxa"/>
            <w:vAlign w:val="center"/>
          </w:tcPr>
          <w:p>
            <w:pPr>
              <w:ind w:firstLine="420"/>
              <w:jc w:val="center"/>
              <w:rPr>
                <w:color w:val="000000" w:themeColor="text1"/>
                <w14:textFill>
                  <w14:solidFill>
                    <w14:schemeClr w14:val="tx1"/>
                  </w14:solidFill>
                </w14:textFill>
              </w:rPr>
            </w:pPr>
          </w:p>
        </w:tc>
        <w:tc>
          <w:tcPr>
            <w:tcW w:w="1225" w:type="dxa"/>
          </w:tcPr>
          <w:p>
            <w:pPr>
              <w:ind w:firstLine="420"/>
              <w:jc w:val="center"/>
              <w:rPr>
                <w:color w:val="000000" w:themeColor="text1"/>
                <w14:textFill>
                  <w14:solidFill>
                    <w14:schemeClr w14:val="tx1"/>
                  </w14:solidFill>
                </w14:textFill>
              </w:rPr>
            </w:pPr>
          </w:p>
        </w:tc>
        <w:tc>
          <w:tcPr>
            <w:tcW w:w="1530" w:type="dxa"/>
            <w:vAlign w:val="center"/>
          </w:tcPr>
          <w:p>
            <w:pPr>
              <w:ind w:firstLine="420"/>
              <w:jc w:val="center"/>
              <w:rPr>
                <w:color w:val="000000" w:themeColor="text1"/>
                <w14:textFill>
                  <w14:solidFill>
                    <w14:schemeClr w14:val="tx1"/>
                  </w14:solidFill>
                </w14:textFill>
              </w:rPr>
            </w:pPr>
          </w:p>
        </w:tc>
        <w:tc>
          <w:tcPr>
            <w:tcW w:w="1689" w:type="dxa"/>
            <w:vAlign w:val="center"/>
          </w:tcPr>
          <w:p>
            <w:pPr>
              <w:ind w:firstLine="420"/>
              <w:jc w:val="center"/>
              <w:rPr>
                <w:color w:val="000000" w:themeColor="text1"/>
                <w14:textFill>
                  <w14:solidFill>
                    <w14:schemeClr w14:val="tx1"/>
                  </w14:solidFill>
                </w14:textFill>
              </w:rPr>
            </w:pPr>
          </w:p>
        </w:tc>
        <w:tc>
          <w:tcPr>
            <w:tcW w:w="1917"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4" w:type="dxa"/>
            <w:vAlign w:val="center"/>
          </w:tcPr>
          <w:p>
            <w:pPr>
              <w:ind w:firstLine="420"/>
              <w:jc w:val="center"/>
              <w:rPr>
                <w:color w:val="000000" w:themeColor="text1"/>
                <w14:textFill>
                  <w14:solidFill>
                    <w14:schemeClr w14:val="tx1"/>
                  </w14:solidFill>
                </w14:textFill>
              </w:rPr>
            </w:pPr>
          </w:p>
        </w:tc>
        <w:tc>
          <w:tcPr>
            <w:tcW w:w="1353" w:type="dxa"/>
            <w:vAlign w:val="center"/>
          </w:tcPr>
          <w:p>
            <w:pPr>
              <w:ind w:firstLine="420"/>
              <w:jc w:val="center"/>
              <w:rPr>
                <w:color w:val="000000" w:themeColor="text1"/>
                <w14:textFill>
                  <w14:solidFill>
                    <w14:schemeClr w14:val="tx1"/>
                  </w14:solidFill>
                </w14:textFill>
              </w:rPr>
            </w:pPr>
          </w:p>
        </w:tc>
        <w:tc>
          <w:tcPr>
            <w:tcW w:w="1225" w:type="dxa"/>
          </w:tcPr>
          <w:p>
            <w:pPr>
              <w:ind w:firstLine="420"/>
              <w:jc w:val="center"/>
              <w:rPr>
                <w:color w:val="000000" w:themeColor="text1"/>
                <w14:textFill>
                  <w14:solidFill>
                    <w14:schemeClr w14:val="tx1"/>
                  </w14:solidFill>
                </w14:textFill>
              </w:rPr>
            </w:pPr>
          </w:p>
        </w:tc>
        <w:tc>
          <w:tcPr>
            <w:tcW w:w="1530" w:type="dxa"/>
            <w:vAlign w:val="center"/>
          </w:tcPr>
          <w:p>
            <w:pPr>
              <w:ind w:firstLine="420"/>
              <w:jc w:val="center"/>
              <w:rPr>
                <w:color w:val="000000" w:themeColor="text1"/>
                <w14:textFill>
                  <w14:solidFill>
                    <w14:schemeClr w14:val="tx1"/>
                  </w14:solidFill>
                </w14:textFill>
              </w:rPr>
            </w:pPr>
          </w:p>
        </w:tc>
        <w:tc>
          <w:tcPr>
            <w:tcW w:w="1689" w:type="dxa"/>
            <w:vAlign w:val="center"/>
          </w:tcPr>
          <w:p>
            <w:pPr>
              <w:ind w:firstLine="420"/>
              <w:jc w:val="center"/>
              <w:rPr>
                <w:color w:val="000000" w:themeColor="text1"/>
                <w14:textFill>
                  <w14:solidFill>
                    <w14:schemeClr w14:val="tx1"/>
                  </w14:solidFill>
                </w14:textFill>
              </w:rPr>
            </w:pPr>
          </w:p>
        </w:tc>
        <w:tc>
          <w:tcPr>
            <w:tcW w:w="1917" w:type="dxa"/>
            <w:vAlign w:val="center"/>
          </w:tcPr>
          <w:p>
            <w:pPr>
              <w:ind w:firstLine="420"/>
              <w:jc w:val="center"/>
              <w:rPr>
                <w:color w:val="000000" w:themeColor="text1"/>
                <w14:textFill>
                  <w14:solidFill>
                    <w14:schemeClr w14:val="tx1"/>
                  </w14:solidFill>
                </w14:textFill>
              </w:rPr>
            </w:pPr>
          </w:p>
        </w:tc>
      </w:tr>
    </w:tbl>
    <w:p>
      <w:pPr>
        <w:ind w:firstLine="0" w:firstLineChars="0"/>
        <w:rPr>
          <w:b/>
          <w:color w:val="000000" w:themeColor="text1"/>
          <w14:textFill>
            <w14:solidFill>
              <w14:schemeClr w14:val="tx1"/>
            </w14:solidFill>
          </w14:textFill>
        </w:rPr>
      </w:pPr>
      <w:r>
        <w:rPr>
          <w:rFonts w:hint="eastAsia"/>
          <w:b/>
          <w:color w:val="000000" w:themeColor="text1"/>
          <w14:textFill>
            <w14:solidFill>
              <w14:schemeClr w14:val="tx1"/>
            </w14:solidFill>
          </w14:textFill>
        </w:rPr>
        <w:t>注：请附上成交通知书、合同、验收报告等同类业绩评价证明资料，评审细则另有要求的，按评审细则提供。</w:t>
      </w:r>
    </w:p>
    <w:p>
      <w:pPr>
        <w:ind w:firstLine="420"/>
        <w:rPr>
          <w:bCs/>
          <w:color w:val="000000" w:themeColor="text1"/>
          <w14:textFill>
            <w14:solidFill>
              <w14:schemeClr w14:val="tx1"/>
            </w14:solidFill>
          </w14:textFill>
        </w:rPr>
      </w:pP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响应供应商全称（加盖公章）:</w:t>
      </w: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ind w:firstLine="0" w:firstLineChars="0"/>
        <w:rPr>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bookmarkEnd w:id="36"/>
      <w:bookmarkEnd w:id="37"/>
    </w:p>
    <w:p>
      <w:pPr>
        <w:ind w:firstLine="0" w:firstLineChars="0"/>
        <w:rPr>
          <w:rFonts w:ascii="Arial" w:hAnsi="Arial" w:cs="Arial"/>
          <w:b/>
          <w:bCs/>
          <w:color w:val="000000" w:themeColor="text1"/>
          <w14:textFill>
            <w14:solidFill>
              <w14:schemeClr w14:val="tx1"/>
            </w14:solidFill>
          </w14:textFill>
        </w:rPr>
      </w:pPr>
    </w:p>
    <w:p>
      <w:pPr>
        <w:ind w:firstLine="0" w:firstLineChars="0"/>
        <w:rPr>
          <w:rFonts w:ascii="Times New Roman" w:hAnsi="Times New Roman"/>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4.5</w:t>
      </w:r>
      <w:r>
        <w:rPr>
          <w:rFonts w:hint="eastAsia" w:ascii="Arial" w:hAnsi="Arial" w:cs="Arial"/>
          <w:b/>
          <w:bCs/>
          <w:color w:val="000000" w:themeColor="text1"/>
          <w14:textFill>
            <w14:solidFill>
              <w14:schemeClr w14:val="tx1"/>
            </w14:solidFill>
          </w14:textFill>
        </w:rPr>
        <w:t xml:space="preserve">  拟派本项目负责人及主要人员情况表 </w:t>
      </w:r>
    </w:p>
    <w:p>
      <w:pPr>
        <w:ind w:firstLine="420"/>
        <w:rPr>
          <w:color w:val="000000" w:themeColor="text1"/>
          <w14:textFill>
            <w14:solidFill>
              <w14:schemeClr w14:val="tx1"/>
            </w14:solidFill>
          </w14:textFill>
        </w:rPr>
      </w:pPr>
      <w:bookmarkStart w:id="38" w:name="_Toc42956290"/>
      <w:r>
        <w:rPr>
          <w:rFonts w:hint="eastAsia"/>
          <w:color w:val="000000" w:themeColor="text1"/>
          <w14:textFill>
            <w14:solidFill>
              <w14:schemeClr w14:val="tx1"/>
            </w14:solidFill>
          </w14:textFill>
        </w:rPr>
        <w:t xml:space="preserve">项目名称：                                         </w:t>
      </w:r>
      <w:r>
        <w:rPr>
          <w:color w:val="000000" w:themeColor="text1"/>
          <w14:textFill>
            <w14:solidFill>
              <w14:schemeClr w14:val="tx1"/>
            </w14:solidFill>
          </w14:textFill>
        </w:rPr>
        <w:t>项目编号：</w:t>
      </w:r>
    </w:p>
    <w:tbl>
      <w:tblPr>
        <w:tblStyle w:val="31"/>
        <w:tblW w:w="897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62"/>
        <w:gridCol w:w="9"/>
        <w:gridCol w:w="1069"/>
        <w:gridCol w:w="216"/>
        <w:gridCol w:w="735"/>
        <w:gridCol w:w="587"/>
        <w:gridCol w:w="433"/>
        <w:gridCol w:w="1077"/>
        <w:gridCol w:w="948"/>
        <w:gridCol w:w="1110"/>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75" w:type="dxa"/>
            <w:gridSpan w:val="1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拟派驻场项目负责人资料情况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87" w:type="dxa"/>
            <w:gridSpan w:val="3"/>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姓名</w:t>
            </w:r>
          </w:p>
        </w:tc>
        <w:tc>
          <w:tcPr>
            <w:tcW w:w="1285" w:type="dxa"/>
            <w:gridSpan w:val="2"/>
            <w:vAlign w:val="center"/>
          </w:tcPr>
          <w:p>
            <w:pPr>
              <w:ind w:firstLine="420"/>
              <w:jc w:val="center"/>
              <w:rPr>
                <w:color w:val="000000" w:themeColor="text1"/>
                <w14:textFill>
                  <w14:solidFill>
                    <w14:schemeClr w14:val="tx1"/>
                  </w14:solidFill>
                </w14:textFill>
              </w:rPr>
            </w:pPr>
          </w:p>
        </w:tc>
        <w:tc>
          <w:tcPr>
            <w:tcW w:w="1322" w:type="dxa"/>
            <w:gridSpan w:val="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性别</w:t>
            </w:r>
          </w:p>
        </w:tc>
        <w:tc>
          <w:tcPr>
            <w:tcW w:w="1510" w:type="dxa"/>
            <w:gridSpan w:val="2"/>
            <w:vAlign w:val="center"/>
          </w:tcPr>
          <w:p>
            <w:pPr>
              <w:ind w:firstLine="420"/>
              <w:jc w:val="center"/>
              <w:rPr>
                <w:color w:val="000000" w:themeColor="text1"/>
                <w14:textFill>
                  <w14:solidFill>
                    <w14:schemeClr w14:val="tx1"/>
                  </w14:solidFill>
                </w14:textFill>
              </w:rPr>
            </w:pPr>
          </w:p>
        </w:tc>
        <w:tc>
          <w:tcPr>
            <w:tcW w:w="2058" w:type="dxa"/>
            <w:gridSpan w:val="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年龄</w:t>
            </w:r>
          </w:p>
        </w:tc>
        <w:tc>
          <w:tcPr>
            <w:tcW w:w="1713"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87" w:type="dxa"/>
            <w:gridSpan w:val="3"/>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职务</w:t>
            </w:r>
          </w:p>
        </w:tc>
        <w:tc>
          <w:tcPr>
            <w:tcW w:w="1285" w:type="dxa"/>
            <w:gridSpan w:val="2"/>
            <w:vAlign w:val="center"/>
          </w:tcPr>
          <w:p>
            <w:pPr>
              <w:ind w:firstLine="420"/>
              <w:jc w:val="center"/>
              <w:rPr>
                <w:color w:val="000000" w:themeColor="text1"/>
                <w14:textFill>
                  <w14:solidFill>
                    <w14:schemeClr w14:val="tx1"/>
                  </w14:solidFill>
                </w14:textFill>
              </w:rPr>
            </w:pPr>
          </w:p>
        </w:tc>
        <w:tc>
          <w:tcPr>
            <w:tcW w:w="1322" w:type="dxa"/>
            <w:gridSpan w:val="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职称</w:t>
            </w:r>
          </w:p>
        </w:tc>
        <w:tc>
          <w:tcPr>
            <w:tcW w:w="1510" w:type="dxa"/>
            <w:gridSpan w:val="2"/>
            <w:vAlign w:val="center"/>
          </w:tcPr>
          <w:p>
            <w:pPr>
              <w:ind w:firstLine="420"/>
              <w:jc w:val="center"/>
              <w:rPr>
                <w:color w:val="000000" w:themeColor="text1"/>
                <w14:textFill>
                  <w14:solidFill>
                    <w14:schemeClr w14:val="tx1"/>
                  </w14:solidFill>
                </w14:textFill>
              </w:rPr>
            </w:pPr>
          </w:p>
        </w:tc>
        <w:tc>
          <w:tcPr>
            <w:tcW w:w="2058" w:type="dxa"/>
            <w:gridSpan w:val="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学历</w:t>
            </w:r>
          </w:p>
        </w:tc>
        <w:tc>
          <w:tcPr>
            <w:tcW w:w="1713" w:type="dxa"/>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372" w:type="dxa"/>
            <w:gridSpan w:val="5"/>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从事同类项目年限</w:t>
            </w:r>
          </w:p>
        </w:tc>
        <w:tc>
          <w:tcPr>
            <w:tcW w:w="1322" w:type="dxa"/>
            <w:gridSpan w:val="2"/>
            <w:vAlign w:val="center"/>
          </w:tcPr>
          <w:p>
            <w:pPr>
              <w:ind w:firstLine="420"/>
              <w:jc w:val="center"/>
              <w:rPr>
                <w:color w:val="000000" w:themeColor="text1"/>
                <w14:textFill>
                  <w14:solidFill>
                    <w14:schemeClr w14:val="tx1"/>
                  </w14:solidFill>
                </w14:textFill>
              </w:rPr>
            </w:pPr>
          </w:p>
        </w:tc>
        <w:tc>
          <w:tcPr>
            <w:tcW w:w="1510" w:type="dxa"/>
            <w:gridSpan w:val="2"/>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具有认证资质</w:t>
            </w:r>
          </w:p>
        </w:tc>
        <w:tc>
          <w:tcPr>
            <w:tcW w:w="3771" w:type="dxa"/>
            <w:gridSpan w:val="3"/>
            <w:vAlign w:val="center"/>
          </w:tcPr>
          <w:p>
            <w:pPr>
              <w:ind w:firstLine="420"/>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75" w:type="dxa"/>
            <w:gridSpan w:val="1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已完成的部分同类项目情况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78" w:type="dxa"/>
            <w:gridSpan w:val="2"/>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用户单位</w:t>
            </w:r>
          </w:p>
        </w:tc>
        <w:tc>
          <w:tcPr>
            <w:tcW w:w="2029" w:type="dxa"/>
            <w:gridSpan w:val="4"/>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项目名称</w:t>
            </w:r>
          </w:p>
        </w:tc>
        <w:tc>
          <w:tcPr>
            <w:tcW w:w="2097" w:type="dxa"/>
            <w:gridSpan w:val="3"/>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项目时间</w:t>
            </w:r>
          </w:p>
        </w:tc>
        <w:tc>
          <w:tcPr>
            <w:tcW w:w="2058" w:type="dxa"/>
            <w:gridSpan w:val="2"/>
            <w:vAlign w:val="center"/>
          </w:tcPr>
          <w:p>
            <w:pPr>
              <w:ind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项目金额</w:t>
            </w:r>
          </w:p>
        </w:tc>
        <w:tc>
          <w:tcPr>
            <w:tcW w:w="1713" w:type="dxa"/>
            <w:vAlign w:val="center"/>
          </w:tcPr>
          <w:p>
            <w:pPr>
              <w:ind w:left="420" w:hanging="420" w:hanging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项目效果简述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78" w:type="dxa"/>
            <w:gridSpan w:val="2"/>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29" w:type="dxa"/>
            <w:gridSpan w:val="4"/>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97" w:type="dxa"/>
            <w:gridSpan w:val="3"/>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2058" w:type="dxa"/>
            <w:gridSpan w:val="2"/>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3"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75" w:type="dxa"/>
            <w:gridSpan w:val="12"/>
            <w:vAlign w:val="center"/>
          </w:tcPr>
          <w:p>
            <w:pPr>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拟参与本项目主要技术及服务人员情况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016"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姓名</w:t>
            </w:r>
          </w:p>
        </w:tc>
        <w:tc>
          <w:tcPr>
            <w:tcW w:w="1140" w:type="dxa"/>
            <w:gridSpan w:val="3"/>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性别</w:t>
            </w:r>
          </w:p>
        </w:tc>
        <w:tc>
          <w:tcPr>
            <w:tcW w:w="951" w:type="dxa"/>
            <w:gridSpan w:val="2"/>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年龄</w:t>
            </w:r>
          </w:p>
        </w:tc>
        <w:tc>
          <w:tcPr>
            <w:tcW w:w="1020" w:type="dxa"/>
            <w:gridSpan w:val="2"/>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职称</w:t>
            </w:r>
          </w:p>
        </w:tc>
        <w:tc>
          <w:tcPr>
            <w:tcW w:w="1077"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专业</w:t>
            </w:r>
          </w:p>
        </w:tc>
        <w:tc>
          <w:tcPr>
            <w:tcW w:w="948"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学历</w:t>
            </w:r>
          </w:p>
        </w:tc>
        <w:tc>
          <w:tcPr>
            <w:tcW w:w="1110"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经验年限</w:t>
            </w:r>
          </w:p>
        </w:tc>
        <w:tc>
          <w:tcPr>
            <w:tcW w:w="1713" w:type="dxa"/>
            <w:vAlign w:val="center"/>
          </w:tcPr>
          <w:p>
            <w:pPr>
              <w:ind w:firstLine="0" w:firstLineChars="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具有认证资质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16"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140" w:type="dxa"/>
            <w:gridSpan w:val="3"/>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51" w:type="dxa"/>
            <w:gridSpan w:val="2"/>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20" w:type="dxa"/>
            <w:gridSpan w:val="2"/>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077"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948"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110"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3" w:type="dxa"/>
            <w:vAlign w:val="center"/>
          </w:tcPr>
          <w:p>
            <w:pPr>
              <w:ind w:firstLine="420"/>
              <w:jc w:val="center"/>
              <w:rPr>
                <w:color w:val="000000" w:themeColor="text1"/>
                <w14:textFill>
                  <w14:solidFill>
                    <w14:schemeClr w14:val="tx1"/>
                  </w14:solidFill>
                </w14:textFill>
              </w:rPr>
            </w:pPr>
            <w:r>
              <w:rPr>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16" w:type="dxa"/>
            <w:vAlign w:val="center"/>
          </w:tcPr>
          <w:p>
            <w:pPr>
              <w:ind w:firstLine="420"/>
              <w:jc w:val="center"/>
              <w:rPr>
                <w:color w:val="000000" w:themeColor="text1"/>
                <w14:textFill>
                  <w14:solidFill>
                    <w14:schemeClr w14:val="tx1"/>
                  </w14:solidFill>
                </w14:textFill>
              </w:rPr>
            </w:pPr>
          </w:p>
        </w:tc>
        <w:tc>
          <w:tcPr>
            <w:tcW w:w="1140" w:type="dxa"/>
            <w:gridSpan w:val="3"/>
            <w:vAlign w:val="center"/>
          </w:tcPr>
          <w:p>
            <w:pPr>
              <w:ind w:firstLine="420"/>
              <w:jc w:val="center"/>
              <w:rPr>
                <w:color w:val="000000" w:themeColor="text1"/>
                <w14:textFill>
                  <w14:solidFill>
                    <w14:schemeClr w14:val="tx1"/>
                  </w14:solidFill>
                </w14:textFill>
              </w:rPr>
            </w:pPr>
          </w:p>
        </w:tc>
        <w:tc>
          <w:tcPr>
            <w:tcW w:w="951" w:type="dxa"/>
            <w:gridSpan w:val="2"/>
            <w:vAlign w:val="center"/>
          </w:tcPr>
          <w:p>
            <w:pPr>
              <w:ind w:firstLine="420"/>
              <w:jc w:val="center"/>
              <w:rPr>
                <w:color w:val="000000" w:themeColor="text1"/>
                <w14:textFill>
                  <w14:solidFill>
                    <w14:schemeClr w14:val="tx1"/>
                  </w14:solidFill>
                </w14:textFill>
              </w:rPr>
            </w:pPr>
          </w:p>
        </w:tc>
        <w:tc>
          <w:tcPr>
            <w:tcW w:w="1020" w:type="dxa"/>
            <w:gridSpan w:val="2"/>
            <w:vAlign w:val="center"/>
          </w:tcPr>
          <w:p>
            <w:pPr>
              <w:ind w:firstLine="420"/>
              <w:jc w:val="center"/>
              <w:rPr>
                <w:color w:val="000000" w:themeColor="text1"/>
                <w14:textFill>
                  <w14:solidFill>
                    <w14:schemeClr w14:val="tx1"/>
                  </w14:solidFill>
                </w14:textFill>
              </w:rPr>
            </w:pPr>
          </w:p>
        </w:tc>
        <w:tc>
          <w:tcPr>
            <w:tcW w:w="1077" w:type="dxa"/>
            <w:vAlign w:val="center"/>
          </w:tcPr>
          <w:p>
            <w:pPr>
              <w:ind w:firstLine="420"/>
              <w:jc w:val="center"/>
              <w:rPr>
                <w:color w:val="000000" w:themeColor="text1"/>
                <w14:textFill>
                  <w14:solidFill>
                    <w14:schemeClr w14:val="tx1"/>
                  </w14:solidFill>
                </w14:textFill>
              </w:rPr>
            </w:pPr>
          </w:p>
        </w:tc>
        <w:tc>
          <w:tcPr>
            <w:tcW w:w="948" w:type="dxa"/>
            <w:vAlign w:val="center"/>
          </w:tcPr>
          <w:p>
            <w:pPr>
              <w:ind w:firstLine="420"/>
              <w:jc w:val="center"/>
              <w:rPr>
                <w:color w:val="000000" w:themeColor="text1"/>
                <w14:textFill>
                  <w14:solidFill>
                    <w14:schemeClr w14:val="tx1"/>
                  </w14:solidFill>
                </w14:textFill>
              </w:rPr>
            </w:pPr>
          </w:p>
        </w:tc>
        <w:tc>
          <w:tcPr>
            <w:tcW w:w="1110" w:type="dxa"/>
            <w:vAlign w:val="center"/>
          </w:tcPr>
          <w:p>
            <w:pPr>
              <w:ind w:firstLine="420"/>
              <w:jc w:val="center"/>
              <w:rPr>
                <w:color w:val="000000" w:themeColor="text1"/>
                <w14:textFill>
                  <w14:solidFill>
                    <w14:schemeClr w14:val="tx1"/>
                  </w14:solidFill>
                </w14:textFill>
              </w:rPr>
            </w:pPr>
          </w:p>
        </w:tc>
        <w:tc>
          <w:tcPr>
            <w:tcW w:w="1713" w:type="dxa"/>
            <w:vAlign w:val="center"/>
          </w:tcPr>
          <w:p>
            <w:pPr>
              <w:ind w:firstLine="420"/>
              <w:jc w:val="center"/>
              <w:rPr>
                <w:color w:val="000000" w:themeColor="text1"/>
                <w14:textFill>
                  <w14:solidFill>
                    <w14:schemeClr w14:val="tx1"/>
                  </w14:solidFill>
                </w14:textFill>
              </w:rPr>
            </w:pPr>
          </w:p>
        </w:tc>
      </w:tr>
    </w:tbl>
    <w:p>
      <w:pPr>
        <w:spacing w:before="120"/>
        <w:ind w:firstLine="0" w:firstLineChars="0"/>
        <w:rPr>
          <w:bCs/>
          <w:color w:val="000000" w:themeColor="text1"/>
          <w14:textFill>
            <w14:solidFill>
              <w14:schemeClr w14:val="tx1"/>
            </w14:solidFill>
          </w14:textFill>
        </w:rPr>
      </w:pPr>
      <w:r>
        <w:rPr>
          <w:rFonts w:hint="eastAsia"/>
          <w:b/>
          <w:color w:val="000000" w:themeColor="text1"/>
          <w14:textFill>
            <w14:solidFill>
              <w14:schemeClr w14:val="tx1"/>
            </w14:solidFill>
          </w14:textFill>
        </w:rPr>
        <w:t>注：1.在合同执行期间，成交供应商派出项目负责人和专业专职的主要技术及服务人员，应在上表中列明。</w:t>
      </w: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响应供应商全称（加盖公章）:</w:t>
      </w:r>
    </w:p>
    <w:p>
      <w:pPr>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ind w:firstLine="0" w:firstLineChars="0"/>
        <w:rPr>
          <w:rFonts w:ascii="Arial" w:hAnsi="Arial" w:cs="Arial"/>
          <w:b/>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bookmarkEnd w:id="38"/>
    </w:p>
    <w:p>
      <w:pPr>
        <w:ind w:firstLine="0" w:firstLineChars="0"/>
        <w:rPr>
          <w:rFonts w:cs="宋体"/>
          <w:b/>
          <w:bCs/>
          <w:color w:val="000000" w:themeColor="text1"/>
          <w14:textFill>
            <w14:solidFill>
              <w14:schemeClr w14:val="tx1"/>
            </w14:solidFill>
          </w14:textFill>
        </w:rPr>
      </w:pPr>
    </w:p>
    <w:p>
      <w:pPr>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4.6  合同条款响应表</w:t>
      </w:r>
    </w:p>
    <w:p>
      <w:pPr>
        <w:ind w:firstLine="0" w:firstLineChars="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项目名称：                                                项目编号：</w:t>
      </w:r>
    </w:p>
    <w:tbl>
      <w:tblPr>
        <w:tblStyle w:val="31"/>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382"/>
        <w:gridCol w:w="2445"/>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8" w:type="dxa"/>
            <w:vMerge w:val="restart"/>
            <w:vAlign w:val="center"/>
          </w:tcPr>
          <w:p>
            <w:pPr>
              <w:pStyle w:val="16"/>
              <w:ind w:firstLine="210" w:firstLineChars="10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序号</w:t>
            </w:r>
          </w:p>
        </w:tc>
        <w:tc>
          <w:tcPr>
            <w:tcW w:w="3382" w:type="dxa"/>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磋商文件合同要求</w:t>
            </w:r>
          </w:p>
        </w:tc>
        <w:tc>
          <w:tcPr>
            <w:tcW w:w="4704" w:type="dxa"/>
            <w:gridSpan w:val="2"/>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响应文件内容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008" w:type="dxa"/>
            <w:vMerge w:val="continue"/>
          </w:tcPr>
          <w:p>
            <w:pPr>
              <w:pStyle w:val="16"/>
              <w:ind w:firstLine="420"/>
              <w:rPr>
                <w:rFonts w:hAnsi="宋体" w:cs="宋体"/>
                <w:color w:val="000000" w:themeColor="text1"/>
                <w:sz w:val="21"/>
                <w14:textFill>
                  <w14:solidFill>
                    <w14:schemeClr w14:val="tx1"/>
                  </w14:solidFill>
                </w14:textFill>
              </w:rPr>
            </w:pPr>
          </w:p>
        </w:tc>
        <w:tc>
          <w:tcPr>
            <w:tcW w:w="3382" w:type="dxa"/>
            <w:vAlign w:val="center"/>
          </w:tcPr>
          <w:p>
            <w:pPr>
              <w:pStyle w:val="16"/>
              <w:ind w:firstLine="42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简要内容</w:t>
            </w:r>
          </w:p>
        </w:tc>
        <w:tc>
          <w:tcPr>
            <w:tcW w:w="2445" w:type="dxa"/>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是否响应</w:t>
            </w:r>
          </w:p>
        </w:tc>
        <w:tc>
          <w:tcPr>
            <w:tcW w:w="2259" w:type="dxa"/>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16"/>
              <w:ind w:firstLine="420"/>
              <w:jc w:val="center"/>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1</w:t>
            </w:r>
          </w:p>
        </w:tc>
        <w:tc>
          <w:tcPr>
            <w:tcW w:w="3382" w:type="dxa"/>
            <w:vAlign w:val="center"/>
          </w:tcPr>
          <w:p>
            <w:pPr>
              <w:pStyle w:val="16"/>
              <w:ind w:firstLine="420"/>
              <w:rPr>
                <w:rFonts w:hAnsi="宋体" w:cs="宋体"/>
                <w:color w:val="000000" w:themeColor="text1"/>
                <w:sz w:val="21"/>
                <w14:textFill>
                  <w14:solidFill>
                    <w14:schemeClr w14:val="tx1"/>
                  </w14:solidFill>
                </w14:textFill>
              </w:rPr>
            </w:pPr>
          </w:p>
        </w:tc>
        <w:tc>
          <w:tcPr>
            <w:tcW w:w="2445" w:type="dxa"/>
          </w:tcPr>
          <w:p>
            <w:pPr>
              <w:pStyle w:val="16"/>
              <w:ind w:firstLine="420"/>
              <w:rPr>
                <w:rFonts w:hAnsi="宋体" w:cs="宋体"/>
                <w:color w:val="000000" w:themeColor="text1"/>
                <w:sz w:val="21"/>
                <w14:textFill>
                  <w14:solidFill>
                    <w14:schemeClr w14:val="tx1"/>
                  </w14:solidFill>
                </w14:textFill>
              </w:rPr>
            </w:pPr>
          </w:p>
        </w:tc>
        <w:tc>
          <w:tcPr>
            <w:tcW w:w="2259" w:type="dxa"/>
          </w:tcPr>
          <w:p>
            <w:pPr>
              <w:pStyle w:val="16"/>
              <w:ind w:firstLine="420"/>
              <w:rPr>
                <w:rFonts w:hAnsi="宋体" w:cs="宋体"/>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16"/>
              <w:ind w:firstLine="420"/>
              <w:jc w:val="center"/>
              <w:rPr>
                <w:rFonts w:hAnsi="宋体"/>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2</w:t>
            </w:r>
          </w:p>
        </w:tc>
        <w:tc>
          <w:tcPr>
            <w:tcW w:w="3382" w:type="dxa"/>
            <w:vAlign w:val="center"/>
          </w:tcPr>
          <w:p>
            <w:pPr>
              <w:pStyle w:val="16"/>
              <w:ind w:firstLine="420"/>
              <w:rPr>
                <w:rFonts w:hAnsi="宋体"/>
                <w:color w:val="000000" w:themeColor="text1"/>
                <w:sz w:val="21"/>
                <w14:textFill>
                  <w14:solidFill>
                    <w14:schemeClr w14:val="tx1"/>
                  </w14:solidFill>
                </w14:textFill>
              </w:rPr>
            </w:pPr>
          </w:p>
        </w:tc>
        <w:tc>
          <w:tcPr>
            <w:tcW w:w="2445" w:type="dxa"/>
          </w:tcPr>
          <w:p>
            <w:pPr>
              <w:pStyle w:val="16"/>
              <w:ind w:firstLine="420"/>
              <w:rPr>
                <w:rFonts w:hAnsi="宋体"/>
                <w:color w:val="000000" w:themeColor="text1"/>
                <w:sz w:val="21"/>
                <w14:textFill>
                  <w14:solidFill>
                    <w14:schemeClr w14:val="tx1"/>
                  </w14:solidFill>
                </w14:textFill>
              </w:rPr>
            </w:pPr>
          </w:p>
        </w:tc>
        <w:tc>
          <w:tcPr>
            <w:tcW w:w="2259" w:type="dxa"/>
          </w:tcPr>
          <w:p>
            <w:pPr>
              <w:pStyle w:val="16"/>
              <w:ind w:firstLine="420"/>
              <w:rPr>
                <w:rFonts w:hAnsi="宋体"/>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pPr>
              <w:pStyle w:val="16"/>
              <w:ind w:firstLine="420"/>
              <w:jc w:val="center"/>
              <w:rPr>
                <w:rFonts w:hAnsi="宋体"/>
                <w:color w:val="000000" w:themeColor="text1"/>
                <w:sz w:val="21"/>
                <w14:textFill>
                  <w14:solidFill>
                    <w14:schemeClr w14:val="tx1"/>
                  </w14:solidFill>
                </w14:textFill>
              </w:rPr>
            </w:pPr>
            <w:r>
              <w:rPr>
                <w:rFonts w:hAnsi="宋体"/>
                <w:color w:val="000000" w:themeColor="text1"/>
                <w:sz w:val="21"/>
                <w14:textFill>
                  <w14:solidFill>
                    <w14:schemeClr w14:val="tx1"/>
                  </w14:solidFill>
                </w14:textFill>
              </w:rPr>
              <w:t>……</w:t>
            </w:r>
          </w:p>
        </w:tc>
        <w:tc>
          <w:tcPr>
            <w:tcW w:w="3382" w:type="dxa"/>
            <w:vAlign w:val="center"/>
          </w:tcPr>
          <w:p>
            <w:pPr>
              <w:pStyle w:val="16"/>
              <w:ind w:firstLine="420"/>
              <w:rPr>
                <w:rFonts w:hAnsi="宋体"/>
                <w:color w:val="000000" w:themeColor="text1"/>
                <w:sz w:val="21"/>
                <w14:textFill>
                  <w14:solidFill>
                    <w14:schemeClr w14:val="tx1"/>
                  </w14:solidFill>
                </w14:textFill>
              </w:rPr>
            </w:pPr>
          </w:p>
        </w:tc>
        <w:tc>
          <w:tcPr>
            <w:tcW w:w="2445" w:type="dxa"/>
          </w:tcPr>
          <w:p>
            <w:pPr>
              <w:pStyle w:val="16"/>
              <w:ind w:firstLine="420"/>
              <w:rPr>
                <w:rFonts w:hAnsi="宋体"/>
                <w:color w:val="000000" w:themeColor="text1"/>
                <w:sz w:val="21"/>
                <w14:textFill>
                  <w14:solidFill>
                    <w14:schemeClr w14:val="tx1"/>
                  </w14:solidFill>
                </w14:textFill>
              </w:rPr>
            </w:pPr>
          </w:p>
        </w:tc>
        <w:tc>
          <w:tcPr>
            <w:tcW w:w="2259" w:type="dxa"/>
          </w:tcPr>
          <w:p>
            <w:pPr>
              <w:pStyle w:val="16"/>
              <w:ind w:firstLine="420"/>
              <w:rPr>
                <w:rFonts w:hAnsi="宋体"/>
                <w:color w:val="000000" w:themeColor="text1"/>
                <w:sz w:val="21"/>
                <w14:textFill>
                  <w14:solidFill>
                    <w14:schemeClr w14:val="tx1"/>
                  </w14:solidFill>
                </w14:textFill>
              </w:rPr>
            </w:pPr>
          </w:p>
        </w:tc>
      </w:tr>
    </w:tbl>
    <w:p>
      <w:pPr>
        <w:spacing w:before="120" w:line="360" w:lineRule="auto"/>
        <w:ind w:left="719" w:hanging="719" w:hangingChars="341"/>
        <w:rPr>
          <w:b/>
          <w:color w:val="000000" w:themeColor="text1"/>
          <w14:textFill>
            <w14:solidFill>
              <w14:schemeClr w14:val="tx1"/>
            </w14:solidFill>
          </w14:textFill>
        </w:rPr>
      </w:pPr>
      <w:r>
        <w:rPr>
          <w:rFonts w:hint="eastAsia"/>
          <w:b/>
          <w:color w:val="000000" w:themeColor="text1"/>
          <w14:textFill>
            <w14:solidFill>
              <w14:schemeClr w14:val="tx1"/>
            </w14:solidFill>
          </w14:textFill>
        </w:rPr>
        <w:t>注： 1.供应商应对照磋商文件第四章合同条款对应填写，完全满足的在“是否响应”栏中填“响应”；有差异的则在“差异说明”栏中列出差异的具体内容,提供空表视为完全响应。</w:t>
      </w:r>
    </w:p>
    <w:p>
      <w:pPr>
        <w:pStyle w:val="16"/>
        <w:spacing w:line="360" w:lineRule="auto"/>
        <w:ind w:firstLine="517" w:firstLineChars="245"/>
        <w:rPr>
          <w:bCs/>
          <w:color w:val="000000" w:themeColor="text1"/>
          <w14:textFill>
            <w14:solidFill>
              <w14:schemeClr w14:val="tx1"/>
            </w14:solidFill>
          </w14:textFill>
        </w:rPr>
      </w:pPr>
      <w:r>
        <w:rPr>
          <w:rFonts w:hint="eastAsia" w:hAnsi="宋体"/>
          <w:b/>
          <w:color w:val="000000" w:themeColor="text1"/>
          <w:sz w:val="21"/>
          <w14:textFill>
            <w14:solidFill>
              <w14:schemeClr w14:val="tx1"/>
            </w14:solidFill>
          </w14:textFill>
        </w:rPr>
        <w:t>2.除“差异说明”栏所列的内容以外，其余按《合同书》格式中的条款执行。</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响应供应商全称（加盖公章）:</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spacing w:line="360" w:lineRule="auto"/>
        <w:ind w:firstLine="0" w:firstLineChars="0"/>
        <w:rPr>
          <w:rFonts w:ascii="Arial" w:hAnsi="Arial" w:cs="Arial"/>
          <w:b/>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p>
    <w:p>
      <w:pPr>
        <w:ind w:firstLine="0" w:firstLineChars="0"/>
        <w:rPr>
          <w:rFonts w:ascii="Arial" w:hAnsi="Arial" w:cs="Arial"/>
          <w:b/>
          <w:bCs/>
          <w:color w:val="000000" w:themeColor="text1"/>
          <w14:textFill>
            <w14:solidFill>
              <w14:schemeClr w14:val="tx1"/>
            </w14:solidFill>
          </w14:textFill>
        </w:rPr>
      </w:pPr>
    </w:p>
    <w:p>
      <w:pPr>
        <w:ind w:firstLine="0" w:firstLineChars="0"/>
        <w:rPr>
          <w:rFonts w:hint="eastAsia" w:cs="宋体"/>
          <w:b/>
          <w:bCs/>
          <w:color w:val="000000" w:themeColor="text1"/>
          <w14:textFill>
            <w14:solidFill>
              <w14:schemeClr w14:val="tx1"/>
            </w14:solidFill>
          </w14:textFill>
        </w:rPr>
      </w:pPr>
    </w:p>
    <w:p>
      <w:pPr>
        <w:ind w:firstLine="0" w:firstLineChars="0"/>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 xml:space="preserve">4.7   缴交招标服务费承诺书 </w:t>
      </w:r>
    </w:p>
    <w:p>
      <w:pPr>
        <w:pStyle w:val="40"/>
        <w:rPr>
          <w:rFonts w:ascii="宋体" w:hAnsi="宋体" w:cs="宋体"/>
          <w:color w:val="000000" w:themeColor="text1"/>
          <w14:textFill>
            <w14:solidFill>
              <w14:schemeClr w14:val="tx1"/>
            </w14:solidFill>
          </w14:textFill>
        </w:rPr>
      </w:pPr>
    </w:p>
    <w:p>
      <w:pPr>
        <w:ind w:firstLine="0" w:firstLineChars="0"/>
        <w:rPr>
          <w:rFonts w:cs="宋体"/>
          <w:b/>
          <w:color w:val="000000" w:themeColor="text1"/>
          <w14:textFill>
            <w14:solidFill>
              <w14:schemeClr w14:val="tx1"/>
            </w14:solidFill>
          </w14:textFill>
        </w:rPr>
      </w:pPr>
      <w:r>
        <w:rPr>
          <w:rFonts w:hint="eastAsia" w:cs="宋体"/>
          <w:color w:val="000000" w:themeColor="text1"/>
          <w14:textFill>
            <w14:solidFill>
              <w14:schemeClr w14:val="tx1"/>
            </w14:solidFill>
          </w14:textFill>
        </w:rPr>
        <w:t>致：</w:t>
      </w:r>
      <w:r>
        <w:rPr>
          <w:rFonts w:hint="eastAsia" w:cs="宋体"/>
          <w:b/>
          <w:color w:val="000000" w:themeColor="text1"/>
          <w14:textFill>
            <w14:solidFill>
              <w14:schemeClr w14:val="tx1"/>
            </w14:solidFill>
          </w14:textFill>
        </w:rPr>
        <w:t>广东信德管理咨询有限公司</w:t>
      </w:r>
    </w:p>
    <w:p>
      <w:pPr>
        <w:spacing w:before="24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如果我方在贵公司组织的</w:t>
      </w:r>
      <w:r>
        <w:rPr>
          <w:rFonts w:hint="eastAsia"/>
          <w:color w:val="000000" w:themeColor="text1"/>
          <w:lang w:val="en-US" w:eastAsia="zh-CN"/>
          <w14:textFill>
            <w14:solidFill>
              <w14:schemeClr w14:val="tx1"/>
            </w14:solidFill>
          </w14:textFill>
        </w:rPr>
        <w:t xml:space="preserve"> </w:t>
      </w:r>
      <w:r>
        <w:rPr>
          <w:rFonts w:hint="eastAsia"/>
          <w:iCs/>
          <w:color w:val="000000" w:themeColor="text1"/>
          <w:u w:val="single"/>
          <w14:textFill>
            <w14:solidFill>
              <w14:schemeClr w14:val="tx1"/>
            </w14:solidFill>
          </w14:textFill>
        </w:rPr>
        <w:t>（</w:t>
      </w:r>
      <w:r>
        <w:rPr>
          <w:rFonts w:hint="eastAsia"/>
          <w:iCs/>
          <w:color w:val="000000" w:themeColor="text1"/>
          <w:u w:val="single"/>
          <w:lang w:val="en-US" w:eastAsia="zh-CN"/>
          <w14:textFill>
            <w14:solidFill>
              <w14:schemeClr w14:val="tx1"/>
            </w14:solidFill>
          </w14:textFill>
        </w:rPr>
        <w:t xml:space="preserve">  </w:t>
      </w:r>
      <w:r>
        <w:rPr>
          <w:rFonts w:hint="eastAsia"/>
          <w:iCs/>
          <w:color w:val="000000" w:themeColor="text1"/>
          <w:u w:val="single"/>
          <w14:textFill>
            <w14:solidFill>
              <w14:schemeClr w14:val="tx1"/>
            </w14:solidFill>
          </w14:textFill>
        </w:rPr>
        <w:t>项目名称</w:t>
      </w:r>
      <w:r>
        <w:rPr>
          <w:rFonts w:hint="eastAsia"/>
          <w:iCs/>
          <w:color w:val="000000" w:themeColor="text1"/>
          <w:u w:val="single"/>
          <w:lang w:val="en-US" w:eastAsia="zh-CN"/>
          <w14:textFill>
            <w14:solidFill>
              <w14:schemeClr w14:val="tx1"/>
            </w14:solidFill>
          </w14:textFill>
        </w:rPr>
        <w:t xml:space="preserve">  </w:t>
      </w:r>
      <w:r>
        <w:rPr>
          <w:rFonts w:hint="eastAsia"/>
          <w:iCs/>
          <w:color w:val="000000" w:themeColor="text1"/>
          <w:u w:val="single"/>
          <w14:textFill>
            <w14:solidFill>
              <w14:schemeClr w14:val="tx1"/>
            </w14:solidFill>
          </w14:textFill>
        </w:rPr>
        <w:t>）</w:t>
      </w:r>
      <w:r>
        <w:rPr>
          <w:rFonts w:hint="eastAsia"/>
          <w:iCs/>
          <w:color w:val="000000" w:themeColor="text1"/>
          <w14:textFill>
            <w14:solidFill>
              <w14:schemeClr w14:val="tx1"/>
            </w14:solidFill>
          </w14:textFill>
        </w:rPr>
        <w:t>（</w:t>
      </w:r>
      <w:r>
        <w:rPr>
          <w:rFonts w:hint="eastAsia"/>
          <w:color w:val="000000" w:themeColor="text1"/>
          <w14:textFill>
            <w14:solidFill>
              <w14:schemeClr w14:val="tx1"/>
            </w14:solidFill>
          </w14:textFill>
        </w:rPr>
        <w:t>项目编号：</w:t>
      </w:r>
      <w:r>
        <w:rPr>
          <w:rFonts w:hint="eastAsia"/>
          <w:color w:val="000000" w:themeColor="text1"/>
          <w:u w:val="single"/>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 xml:space="preserve">   </w:t>
      </w:r>
      <w:r>
        <w:rPr>
          <w:rFonts w:hint="eastAsia"/>
          <w:color w:val="000000" w:themeColor="text1"/>
          <w14:textFill>
            <w14:solidFill>
              <w14:schemeClr w14:val="tx1"/>
            </w14:solidFill>
          </w14:textFill>
        </w:rPr>
        <w:t>）的货物及服务招标中获成交，我方保证在收到《成交通知书》之前向贵公司交纳成交服务费（按国家计委（计价格[2002]1980号）文件规定执行）。</w:t>
      </w:r>
    </w:p>
    <w:p>
      <w:pPr>
        <w:spacing w:before="240"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我方如违反上款承诺，愿凭贵公司开出的相关通知，按上述承诺金额的200％在我方</w:t>
      </w:r>
      <w:r>
        <w:rPr>
          <w:rFonts w:hint="eastAsia"/>
          <w:color w:val="000000" w:themeColor="text1"/>
          <w:lang w:val="en-US" w:eastAsia="zh-CN"/>
          <w14:textFill>
            <w14:solidFill>
              <w14:schemeClr w14:val="tx1"/>
            </w14:solidFill>
          </w14:textFill>
        </w:rPr>
        <w:t>与</w:t>
      </w:r>
      <w:r>
        <w:rPr>
          <w:rFonts w:hint="eastAsia"/>
          <w:color w:val="000000" w:themeColor="text1"/>
          <w14:textFill>
            <w14:solidFill>
              <w14:schemeClr w14:val="tx1"/>
            </w14:solidFill>
          </w14:textFill>
        </w:rPr>
        <w:t>买方成交合同约定支付给我方的合同款中扣付，并在此同意（应</w:t>
      </w:r>
      <w:r>
        <w:rPr>
          <w:rFonts w:hint="eastAsia"/>
          <w:b/>
          <w:color w:val="000000" w:themeColor="text1"/>
          <w14:textFill>
            <w14:solidFill>
              <w14:schemeClr w14:val="tx1"/>
            </w14:solidFill>
          </w14:textFill>
        </w:rPr>
        <w:t>广东信德管理咨询有限公司</w:t>
      </w:r>
      <w:r>
        <w:rPr>
          <w:rFonts w:hint="eastAsia"/>
          <w:color w:val="000000" w:themeColor="text1"/>
          <w14:textFill>
            <w14:solidFill>
              <w14:schemeClr w14:val="tx1"/>
            </w14:solidFill>
          </w14:textFill>
        </w:rPr>
        <w:t>的要求）办理支付手续。</w:t>
      </w:r>
    </w:p>
    <w:p>
      <w:pPr>
        <w:spacing w:line="360" w:lineRule="auto"/>
        <w:ind w:firstLine="420"/>
        <w:rPr>
          <w:color w:val="000000" w:themeColor="text1"/>
          <w14:textFill>
            <w14:solidFill>
              <w14:schemeClr w14:val="tx1"/>
            </w14:solidFill>
          </w14:textFill>
        </w:rPr>
      </w:pPr>
    </w:p>
    <w:p>
      <w:pPr>
        <w:spacing w:line="360" w:lineRule="auto"/>
        <w:ind w:firstLine="420"/>
        <w:rPr>
          <w:bCs/>
          <w:color w:val="000000" w:themeColor="text1"/>
          <w14:textFill>
            <w14:solidFill>
              <w14:schemeClr w14:val="tx1"/>
            </w14:solidFill>
          </w14:textFill>
        </w:rPr>
      </w:pPr>
      <w:r>
        <w:rPr>
          <w:rFonts w:hint="eastAsia"/>
          <w:color w:val="000000" w:themeColor="text1"/>
          <w14:textFill>
            <w14:solidFill>
              <w14:schemeClr w14:val="tx1"/>
            </w14:solidFill>
          </w14:textFill>
        </w:rPr>
        <w:t>特此承诺！</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响应供应商全称（加盖公章）:</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 xml:space="preserve">法定代表人或其授权代表(签字)：               </w:t>
      </w:r>
    </w:p>
    <w:p>
      <w:pPr>
        <w:spacing w:line="360" w:lineRule="auto"/>
        <w:ind w:firstLine="0" w:firstLineChars="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日    期：     年   月   日</w:t>
      </w:r>
    </w:p>
    <w:p>
      <w:pPr>
        <w:pStyle w:val="16"/>
        <w:ind w:firstLine="0" w:firstLineChars="0"/>
        <w:outlineLvl w:val="0"/>
        <w:rPr>
          <w:rFonts w:ascii="Arial" w:hAnsi="Arial" w:cs="Arial"/>
          <w:b/>
          <w:bCs/>
          <w:color w:val="000000" w:themeColor="text1"/>
          <w:kern w:val="44"/>
          <w:sz w:val="21"/>
          <w14:textFill>
            <w14:solidFill>
              <w14:schemeClr w14:val="tx1"/>
            </w14:solidFill>
          </w14:textFill>
        </w:rPr>
      </w:pPr>
    </w:p>
    <w:p>
      <w:pPr>
        <w:pStyle w:val="16"/>
        <w:ind w:firstLine="0" w:firstLineChars="0"/>
        <w:outlineLvl w:val="0"/>
        <w:rPr>
          <w:rFonts w:ascii="Arial" w:hAnsi="Arial" w:cs="Arial"/>
          <w:b/>
          <w:bCs/>
          <w:color w:val="000000" w:themeColor="text1"/>
          <w:kern w:val="44"/>
          <w:sz w:val="21"/>
          <w14:textFill>
            <w14:solidFill>
              <w14:schemeClr w14:val="tx1"/>
            </w14:solidFill>
          </w14:textFill>
        </w:rPr>
      </w:pPr>
    </w:p>
    <w:p>
      <w:pPr>
        <w:pStyle w:val="16"/>
        <w:ind w:firstLine="0" w:firstLineChars="0"/>
        <w:outlineLvl w:val="0"/>
        <w:rPr>
          <w:rFonts w:hAnsi="宋体" w:cs="宋体"/>
          <w:b/>
          <w:bCs/>
          <w:color w:val="000000" w:themeColor="text1"/>
          <w:kern w:val="44"/>
          <w:sz w:val="21"/>
          <w14:textFill>
            <w14:solidFill>
              <w14:schemeClr w14:val="tx1"/>
            </w14:solidFill>
          </w14:textFill>
        </w:rPr>
      </w:pPr>
    </w:p>
    <w:p>
      <w:pPr>
        <w:pStyle w:val="16"/>
        <w:ind w:firstLine="0" w:firstLineChars="0"/>
        <w:outlineLvl w:val="0"/>
        <w:rPr>
          <w:rFonts w:hAnsi="宋体" w:cs="宋体"/>
          <w:b/>
          <w:bCs/>
          <w:color w:val="000000" w:themeColor="text1"/>
          <w:kern w:val="44"/>
          <w:sz w:val="21"/>
          <w14:textFill>
            <w14:solidFill>
              <w14:schemeClr w14:val="tx1"/>
            </w14:solidFill>
          </w14:textFill>
        </w:rPr>
      </w:pPr>
    </w:p>
    <w:p>
      <w:pPr>
        <w:pStyle w:val="16"/>
        <w:ind w:firstLine="0" w:firstLineChars="0"/>
        <w:outlineLvl w:val="0"/>
        <w:rPr>
          <w:rFonts w:ascii="Arial" w:hAnsi="Arial" w:cs="Arial"/>
          <w:bCs/>
          <w:color w:val="000000" w:themeColor="text1"/>
          <w:sz w:val="21"/>
          <w14:textFill>
            <w14:solidFill>
              <w14:schemeClr w14:val="tx1"/>
            </w14:solidFill>
          </w14:textFill>
        </w:rPr>
      </w:pPr>
      <w:r>
        <w:rPr>
          <w:rFonts w:hint="eastAsia" w:hAnsi="宋体" w:cs="宋体"/>
          <w:b/>
          <w:bCs/>
          <w:color w:val="000000" w:themeColor="text1"/>
          <w:kern w:val="44"/>
          <w:sz w:val="21"/>
          <w14:textFill>
            <w14:solidFill>
              <w14:schemeClr w14:val="tx1"/>
            </w14:solidFill>
          </w14:textFill>
        </w:rPr>
        <w:t>4.</w:t>
      </w:r>
      <w:r>
        <w:rPr>
          <w:rFonts w:hint="eastAsia" w:hAnsi="宋体" w:cs="宋体"/>
          <w:b/>
          <w:bCs/>
          <w:color w:val="000000" w:themeColor="text1"/>
          <w:kern w:val="44"/>
          <w:sz w:val="21"/>
          <w:lang w:val="en-US" w:eastAsia="zh-CN"/>
          <w14:textFill>
            <w14:solidFill>
              <w14:schemeClr w14:val="tx1"/>
            </w14:solidFill>
          </w14:textFill>
        </w:rPr>
        <w:t>8</w:t>
      </w:r>
      <w:r>
        <w:rPr>
          <w:rFonts w:hint="eastAsia" w:ascii="Arial" w:hAnsi="Arial" w:cs="Arial"/>
          <w:b/>
          <w:bCs/>
          <w:color w:val="000000" w:themeColor="text1"/>
          <w:kern w:val="44"/>
          <w:sz w:val="21"/>
          <w14:textFill>
            <w14:solidFill>
              <w14:schemeClr w14:val="tx1"/>
            </w14:solidFill>
          </w14:textFill>
        </w:rPr>
        <w:t xml:space="preserve"> 与采购人需求差异表 </w:t>
      </w:r>
    </w:p>
    <w:p>
      <w:pPr>
        <w:spacing w:line="36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项目名称：                                        项目编号：                 </w:t>
      </w:r>
    </w:p>
    <w:tbl>
      <w:tblPr>
        <w:tblStyle w:val="31"/>
        <w:tblW w:w="8993" w:type="dxa"/>
        <w:tblInd w:w="0" w:type="dxa"/>
        <w:tblLayout w:type="fixed"/>
        <w:tblCellMar>
          <w:top w:w="0" w:type="dxa"/>
          <w:left w:w="30" w:type="dxa"/>
          <w:bottom w:w="0" w:type="dxa"/>
          <w:right w:w="30" w:type="dxa"/>
        </w:tblCellMar>
      </w:tblPr>
      <w:tblGrid>
        <w:gridCol w:w="1500"/>
        <w:gridCol w:w="1296"/>
        <w:gridCol w:w="2274"/>
        <w:gridCol w:w="1719"/>
        <w:gridCol w:w="2204"/>
      </w:tblGrid>
      <w:tr>
        <w:tblPrEx>
          <w:tblCellMar>
            <w:top w:w="0" w:type="dxa"/>
            <w:left w:w="30" w:type="dxa"/>
            <w:bottom w:w="0" w:type="dxa"/>
            <w:right w:w="30" w:type="dxa"/>
          </w:tblCellMar>
        </w:tblPrEx>
        <w:trPr>
          <w:cantSplit/>
          <w:trHeight w:val="462" w:hRule="atLeast"/>
        </w:trPr>
        <w:tc>
          <w:tcPr>
            <w:tcW w:w="1500" w:type="dxa"/>
            <w:vMerge w:val="restart"/>
            <w:tcBorders>
              <w:top w:val="single" w:color="auto" w:sz="12" w:space="0"/>
              <w:left w:val="single" w:color="auto" w:sz="12" w:space="0"/>
              <w:right w:val="single" w:color="auto" w:sz="6"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570" w:type="dxa"/>
            <w:gridSpan w:val="2"/>
            <w:tcBorders>
              <w:top w:val="single" w:color="auto" w:sz="12" w:space="0"/>
              <w:left w:val="single" w:color="auto" w:sz="6" w:space="0"/>
              <w:bottom w:val="single" w:color="auto" w:sz="6"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磋商文件要求</w:t>
            </w:r>
          </w:p>
        </w:tc>
        <w:tc>
          <w:tcPr>
            <w:tcW w:w="3923" w:type="dxa"/>
            <w:gridSpan w:val="2"/>
            <w:tcBorders>
              <w:top w:val="single" w:color="auto" w:sz="12" w:space="0"/>
              <w:left w:val="single" w:color="auto" w:sz="6" w:space="0"/>
              <w:bottom w:val="single" w:color="auto" w:sz="6" w:space="0"/>
              <w:right w:val="single" w:color="auto" w:sz="12"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响应文件内容</w:t>
            </w:r>
          </w:p>
        </w:tc>
      </w:tr>
      <w:tr>
        <w:tblPrEx>
          <w:tblCellMar>
            <w:top w:w="0" w:type="dxa"/>
            <w:left w:w="30" w:type="dxa"/>
            <w:bottom w:w="0" w:type="dxa"/>
            <w:right w:w="30" w:type="dxa"/>
          </w:tblCellMar>
        </w:tblPrEx>
        <w:trPr>
          <w:cantSplit/>
          <w:trHeight w:val="537" w:hRule="atLeast"/>
        </w:trPr>
        <w:tc>
          <w:tcPr>
            <w:tcW w:w="1500" w:type="dxa"/>
            <w:vMerge w:val="continue"/>
            <w:tcBorders>
              <w:left w:val="single" w:color="auto" w:sz="12"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129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原条目</w:t>
            </w:r>
          </w:p>
        </w:tc>
        <w:tc>
          <w:tcPr>
            <w:tcW w:w="227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简要内容</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是否响应</w:t>
            </w:r>
          </w:p>
        </w:tc>
        <w:tc>
          <w:tcPr>
            <w:tcW w:w="2204"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偏离说明</w:t>
            </w:r>
          </w:p>
        </w:tc>
      </w:tr>
      <w:tr>
        <w:tblPrEx>
          <w:tblCellMar>
            <w:top w:w="0" w:type="dxa"/>
            <w:left w:w="30" w:type="dxa"/>
            <w:bottom w:w="0" w:type="dxa"/>
            <w:right w:w="30" w:type="dxa"/>
          </w:tblCellMar>
        </w:tblPrEx>
        <w:trPr>
          <w:cantSplit/>
          <w:trHeight w:val="491" w:hRule="exact"/>
        </w:trPr>
        <w:tc>
          <w:tcPr>
            <w:tcW w:w="150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129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227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2204"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ind w:firstLine="420"/>
              <w:rPr>
                <w:color w:val="000000" w:themeColor="text1"/>
                <w14:textFill>
                  <w14:solidFill>
                    <w14:schemeClr w14:val="tx1"/>
                  </w14:solidFill>
                </w14:textFill>
              </w:rPr>
            </w:pPr>
          </w:p>
        </w:tc>
      </w:tr>
      <w:tr>
        <w:tblPrEx>
          <w:tblCellMar>
            <w:top w:w="0" w:type="dxa"/>
            <w:left w:w="30" w:type="dxa"/>
            <w:bottom w:w="0" w:type="dxa"/>
            <w:right w:w="30" w:type="dxa"/>
          </w:tblCellMar>
        </w:tblPrEx>
        <w:trPr>
          <w:cantSplit/>
          <w:trHeight w:val="512" w:hRule="exact"/>
        </w:trPr>
        <w:tc>
          <w:tcPr>
            <w:tcW w:w="150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129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227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2204"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ind w:firstLine="420"/>
              <w:rPr>
                <w:color w:val="000000" w:themeColor="text1"/>
                <w14:textFill>
                  <w14:solidFill>
                    <w14:schemeClr w14:val="tx1"/>
                  </w14:solidFill>
                </w14:textFill>
              </w:rPr>
            </w:pPr>
          </w:p>
        </w:tc>
      </w:tr>
      <w:tr>
        <w:tblPrEx>
          <w:tblCellMar>
            <w:top w:w="0" w:type="dxa"/>
            <w:left w:w="30" w:type="dxa"/>
            <w:bottom w:w="0" w:type="dxa"/>
            <w:right w:w="30" w:type="dxa"/>
          </w:tblCellMar>
        </w:tblPrEx>
        <w:trPr>
          <w:cantSplit/>
          <w:trHeight w:val="516" w:hRule="exact"/>
        </w:trPr>
        <w:tc>
          <w:tcPr>
            <w:tcW w:w="1500" w:type="dxa"/>
            <w:tcBorders>
              <w:top w:val="single" w:color="auto" w:sz="6" w:space="0"/>
              <w:left w:val="single" w:color="auto" w:sz="12"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129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2274" w:type="dxa"/>
            <w:tcBorders>
              <w:top w:val="single" w:color="auto" w:sz="6" w:space="0"/>
              <w:left w:val="single" w:color="auto" w:sz="6" w:space="0"/>
              <w:bottom w:val="single" w:color="auto" w:sz="6" w:space="0"/>
              <w:right w:val="single" w:color="auto" w:sz="6" w:space="0"/>
            </w:tcBorders>
            <w:vAlign w:val="center"/>
          </w:tcPr>
          <w:p>
            <w:pPr>
              <w:ind w:firstLine="420"/>
              <w:outlineLvl w:val="0"/>
              <w:rPr>
                <w:color w:val="000000" w:themeColor="text1"/>
                <w14:textFill>
                  <w14:solidFill>
                    <w14:schemeClr w14:val="tx1"/>
                  </w14:solidFill>
                </w14:textFill>
              </w:rPr>
            </w:pPr>
            <w:r>
              <w:rPr>
                <w:color w:val="000000" w:themeColor="text1"/>
                <w14:textFill>
                  <w14:solidFill>
                    <w14:schemeClr w14:val="tx1"/>
                  </w14:solidFill>
                </w14:textFill>
              </w:rPr>
              <w:t>……</w:t>
            </w:r>
          </w:p>
        </w:tc>
        <w:tc>
          <w:tcPr>
            <w:tcW w:w="171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ind w:firstLine="420"/>
              <w:rPr>
                <w:color w:val="000000" w:themeColor="text1"/>
                <w14:textFill>
                  <w14:solidFill>
                    <w14:schemeClr w14:val="tx1"/>
                  </w14:solidFill>
                </w14:textFill>
              </w:rPr>
            </w:pPr>
          </w:p>
        </w:tc>
        <w:tc>
          <w:tcPr>
            <w:tcW w:w="2204" w:type="dxa"/>
            <w:tcBorders>
              <w:top w:val="single" w:color="auto" w:sz="6" w:space="0"/>
              <w:left w:val="single" w:color="auto" w:sz="6" w:space="0"/>
              <w:bottom w:val="single" w:color="auto" w:sz="6" w:space="0"/>
              <w:right w:val="single" w:color="auto" w:sz="12" w:space="0"/>
            </w:tcBorders>
            <w:vAlign w:val="center"/>
          </w:tcPr>
          <w:p>
            <w:pPr>
              <w:autoSpaceDE w:val="0"/>
              <w:autoSpaceDN w:val="0"/>
              <w:adjustRightInd w:val="0"/>
              <w:ind w:firstLine="420"/>
              <w:rPr>
                <w:color w:val="000000" w:themeColor="text1"/>
                <w14:textFill>
                  <w14:solidFill>
                    <w14:schemeClr w14:val="tx1"/>
                  </w14:solidFill>
                </w14:textFill>
              </w:rPr>
            </w:pPr>
          </w:p>
        </w:tc>
      </w:tr>
    </w:tbl>
    <w:p>
      <w:pPr>
        <w:ind w:firstLine="211" w:firstLineChars="100"/>
        <w:rPr>
          <w:color w:val="000000" w:themeColor="text1"/>
          <w14:textFill>
            <w14:solidFill>
              <w14:schemeClr w14:val="tx1"/>
            </w14:solidFill>
          </w14:textFill>
        </w:rPr>
      </w:pPr>
      <w:r>
        <w:rPr>
          <w:rFonts w:hint="eastAsia"/>
          <w:b/>
          <w:color w:val="000000" w:themeColor="text1"/>
          <w14:textFill>
            <w14:solidFill>
              <w14:schemeClr w14:val="tx1"/>
            </w14:solidFill>
          </w14:textFill>
        </w:rPr>
        <w:t>注：响应供应商应根据其提供的货物和服务，逐条对照磋商文件《采购人需求》的内容要求填写，有差异的，不论是技术或商务上，均须在此表中列明两者的简要内容，以便查对和评审。除“偏离说明”栏所列的内容外，其余按《采购人需求》的内容执行</w:t>
      </w:r>
      <w:r>
        <w:rPr>
          <w:rFonts w:hint="eastAsia"/>
          <w:b/>
          <w:color w:val="000000" w:themeColor="text1"/>
          <w:lang w:val="en-US" w:eastAsia="zh-CN"/>
          <w14:textFill>
            <w14:solidFill>
              <w14:schemeClr w14:val="tx1"/>
            </w14:solidFill>
          </w14:textFill>
        </w:rPr>
        <w:t>,</w:t>
      </w:r>
      <w:r>
        <w:rPr>
          <w:rFonts w:hint="eastAsia"/>
          <w:b/>
          <w:color w:val="000000" w:themeColor="text1"/>
          <w14:textFill>
            <w14:solidFill>
              <w14:schemeClr w14:val="tx1"/>
            </w14:solidFill>
          </w14:textFill>
        </w:rPr>
        <w:t>提供空表视为完全响应。</w:t>
      </w: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响应供应商全称（加盖公章）： </w:t>
      </w: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 xml:space="preserve">法定代表人或其授权代表（签字）：   </w:t>
      </w:r>
    </w:p>
    <w:p>
      <w:pPr>
        <w:pStyle w:val="17"/>
        <w:spacing w:line="360" w:lineRule="auto"/>
        <w:ind w:firstLine="0" w:firstLineChars="0"/>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日    期：     年   月   日</w:t>
      </w:r>
    </w:p>
    <w:p>
      <w:pPr>
        <w:ind w:firstLine="0" w:firstLineChars="0"/>
        <w:rPr>
          <w:rFonts w:asciiTheme="minorEastAsia" w:hAnsiTheme="minorEastAsia" w:eastAsiaTheme="minorEastAsia" w:cstheme="minorEastAsia"/>
          <w:b/>
          <w:bCs/>
          <w:color w:val="000000" w:themeColor="text1"/>
          <w14:textFill>
            <w14:solidFill>
              <w14:schemeClr w14:val="tx1"/>
            </w14:solidFill>
          </w14:textFill>
        </w:rPr>
      </w:pPr>
    </w:p>
    <w:p>
      <w:pPr>
        <w:spacing w:line="360" w:lineRule="auto"/>
        <w:ind w:firstLine="0" w:firstLineChars="0"/>
        <w:rPr>
          <w:rFonts w:cs="宋体"/>
          <w:b/>
          <w:bCs/>
          <w:color w:val="000000" w:themeColor="text1"/>
          <w14:textFill>
            <w14:solidFill>
              <w14:schemeClr w14:val="tx1"/>
            </w14:solidFill>
          </w14:textFill>
        </w:rPr>
      </w:pPr>
      <w:r>
        <w:rPr>
          <w:rFonts w:hint="eastAsia" w:cs="宋体"/>
          <w:b/>
          <w:color w:val="000000" w:themeColor="text1"/>
          <w14:textFill>
            <w14:solidFill>
              <w14:schemeClr w14:val="tx1"/>
            </w14:solidFill>
          </w14:textFill>
        </w:rPr>
        <w:t xml:space="preserve">五、技术方案 </w:t>
      </w:r>
    </w:p>
    <w:p>
      <w:pPr>
        <w:pStyle w:val="17"/>
        <w:spacing w:line="360" w:lineRule="auto"/>
        <w:ind w:firstLine="0" w:firstLineChars="0"/>
        <w:rPr>
          <w:rFonts w:cs="宋体"/>
          <w:b/>
          <w:bCs/>
          <w:color w:val="000000" w:themeColor="text1"/>
          <w:sz w:val="32"/>
          <w:szCs w:val="32"/>
          <w14:textFill>
            <w14:solidFill>
              <w14:schemeClr w14:val="tx1"/>
            </w14:solidFill>
          </w14:textFill>
        </w:rPr>
      </w:pPr>
      <w:r>
        <w:rPr>
          <w:rFonts w:hint="eastAsia" w:cs="宋体"/>
          <w:b/>
          <w:bCs/>
          <w:color w:val="000000" w:themeColor="text1"/>
          <w:sz w:val="21"/>
          <w14:textFill>
            <w14:solidFill>
              <w14:schemeClr w14:val="tx1"/>
            </w14:solidFill>
          </w14:textFill>
        </w:rPr>
        <w:t>5.1  响应技术方案</w:t>
      </w:r>
    </w:p>
    <w:p>
      <w:pPr>
        <w:ind w:firstLine="438"/>
        <w:rPr>
          <w:rFonts w:cs="宋体"/>
          <w:b/>
          <w:bCs/>
          <w:color w:val="000000" w:themeColor="text1"/>
          <w:spacing w:val="4"/>
          <w14:textFill>
            <w14:solidFill>
              <w14:schemeClr w14:val="tx1"/>
            </w14:solidFill>
          </w14:textFill>
        </w:rPr>
      </w:pPr>
      <w:r>
        <w:rPr>
          <w:rFonts w:hint="eastAsia" w:cs="宋体"/>
          <w:b/>
          <w:bCs/>
          <w:color w:val="000000" w:themeColor="text1"/>
          <w:spacing w:val="4"/>
          <w14:textFill>
            <w14:solidFill>
              <w14:schemeClr w14:val="tx1"/>
            </w14:solidFill>
          </w14:textFill>
        </w:rPr>
        <w:t xml:space="preserve">（按照技术评审表的要求进行提供） </w:t>
      </w:r>
    </w:p>
    <w:p>
      <w:pPr>
        <w:pStyle w:val="17"/>
        <w:spacing w:line="360" w:lineRule="auto"/>
        <w:ind w:firstLine="0" w:firstLineChars="0"/>
        <w:rPr>
          <w:rFonts w:hint="eastAsia"/>
          <w:b/>
          <w:bCs/>
          <w:color w:val="000000" w:themeColor="text1"/>
          <w:sz w:val="21"/>
          <w14:textFill>
            <w14:solidFill>
              <w14:schemeClr w14:val="tx1"/>
            </w14:solidFill>
          </w14:textFill>
        </w:rPr>
      </w:pPr>
    </w:p>
    <w:p>
      <w:pPr>
        <w:pStyle w:val="17"/>
        <w:spacing w:line="360" w:lineRule="auto"/>
        <w:ind w:firstLine="0" w:firstLineChars="0"/>
        <w:rPr>
          <w:rFonts w:hint="eastAsia"/>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5.2  重要技术参数（标注“▲”的）响应表</w:t>
      </w:r>
    </w:p>
    <w:p>
      <w:pPr>
        <w:pStyle w:val="17"/>
        <w:spacing w:line="360" w:lineRule="auto"/>
        <w:ind w:firstLine="0" w:firstLineChars="0"/>
        <w:rPr>
          <w:rFonts w:hint="eastAsia"/>
          <w:color w:val="000000" w:themeColor="text1"/>
          <w:sz w:val="21"/>
          <w:lang w:val="en-US" w:eastAsia="zh-CN"/>
          <w14:textFill>
            <w14:solidFill>
              <w14:schemeClr w14:val="tx1"/>
            </w14:solidFill>
          </w14:textFill>
        </w:rPr>
      </w:pPr>
      <w:r>
        <w:rPr>
          <w:rFonts w:hint="eastAsia"/>
          <w:color w:val="000000" w:themeColor="text1"/>
          <w:sz w:val="21"/>
          <w14:textFill>
            <w14:solidFill>
              <w14:schemeClr w14:val="tx1"/>
            </w14:solidFill>
          </w14:textFill>
        </w:rPr>
        <w:t>说明：供应商必须对应</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文件《采购人需求》中设备技术参数逐条应答并按要求</w:t>
      </w:r>
      <w:r>
        <w:rPr>
          <w:rFonts w:hint="eastAsia"/>
          <w:color w:val="000000" w:themeColor="text1"/>
          <w:sz w:val="21"/>
          <w:lang w:val="en-US" w:eastAsia="zh-CN"/>
          <w14:textFill>
            <w14:solidFill>
              <w14:schemeClr w14:val="tx1"/>
            </w14:solidFill>
          </w14:textFill>
        </w:rPr>
        <w:t>填写下表。</w:t>
      </w:r>
    </w:p>
    <w:tbl>
      <w:tblPr>
        <w:tblStyle w:val="31"/>
        <w:tblpPr w:leftFromText="180" w:rightFromText="180" w:vertAnchor="text" w:horzAnchor="page" w:tblpX="1345" w:tblpY="155"/>
        <w:tblOverlap w:val="never"/>
        <w:tblW w:w="90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662"/>
        <w:gridCol w:w="1866"/>
        <w:gridCol w:w="2910"/>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808"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1662"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原条款描述</w:t>
            </w:r>
          </w:p>
        </w:tc>
        <w:tc>
          <w:tcPr>
            <w:tcW w:w="1866"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供应商响应描述</w:t>
            </w:r>
          </w:p>
        </w:tc>
        <w:tc>
          <w:tcPr>
            <w:tcW w:w="2910" w:type="dxa"/>
            <w:tcBorders>
              <w:top w:val="single" w:color="auto" w:sz="12" w:space="0"/>
              <w:bottom w:val="double" w:color="auto" w:sz="4" w:space="0"/>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偏离情况说明</w:t>
            </w:r>
          </w:p>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（正偏离/完全响应/负偏离）</w:t>
            </w:r>
          </w:p>
        </w:tc>
        <w:tc>
          <w:tcPr>
            <w:tcW w:w="1770" w:type="dxa"/>
            <w:tcBorders>
              <w:top w:val="single" w:color="auto" w:sz="12" w:space="0"/>
              <w:left w:val="single" w:color="auto" w:sz="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08"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662"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66"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10" w:type="dxa"/>
            <w:tcBorders>
              <w:top w:val="double" w:color="auto" w:sz="4" w:space="0"/>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770" w:type="dxa"/>
            <w:tcBorders>
              <w:top w:val="double" w:color="auto" w:sz="4" w:space="0"/>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66"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1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770"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66"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1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770"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66"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1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770"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r>
    </w:tbl>
    <w:p>
      <w:pPr>
        <w:pStyle w:val="17"/>
        <w:spacing w:line="240" w:lineRule="auto"/>
        <w:ind w:firstLine="0" w:firstLineChars="0"/>
        <w:rPr>
          <w:rFonts w:hint="eastAsia"/>
          <w:color w:val="000000" w:themeColor="text1"/>
          <w:sz w:val="21"/>
          <w14:textFill>
            <w14:solidFill>
              <w14:schemeClr w14:val="tx1"/>
            </w14:solidFill>
          </w14:textFill>
        </w:rPr>
      </w:pPr>
    </w:p>
    <w:p>
      <w:pPr>
        <w:pStyle w:val="17"/>
        <w:spacing w:line="360" w:lineRule="auto"/>
        <w:ind w:firstLine="0" w:firstLineChars="0"/>
        <w:jc w:val="lef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响应供应商全称（加盖公章）:</w:t>
      </w:r>
    </w:p>
    <w:p>
      <w:pPr>
        <w:pStyle w:val="17"/>
        <w:spacing w:line="360" w:lineRule="auto"/>
        <w:ind w:firstLine="0" w:firstLineChars="0"/>
        <w:jc w:val="left"/>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法定代表人或其授权代表(签字)：               日    期：    年   月   日</w:t>
      </w:r>
    </w:p>
    <w:p>
      <w:pPr>
        <w:pStyle w:val="17"/>
        <w:spacing w:line="240" w:lineRule="auto"/>
        <w:ind w:firstLine="0" w:firstLineChars="0"/>
        <w:rPr>
          <w:rFonts w:hint="eastAsia"/>
          <w:color w:val="000000" w:themeColor="text1"/>
          <w:sz w:val="21"/>
          <w14:textFill>
            <w14:solidFill>
              <w14:schemeClr w14:val="tx1"/>
            </w14:solidFill>
          </w14:textFill>
        </w:rPr>
      </w:pPr>
    </w:p>
    <w:p>
      <w:pPr>
        <w:spacing w:line="360" w:lineRule="auto"/>
        <w:ind w:firstLine="0" w:firstLineChars="0"/>
        <w:rPr>
          <w:rFonts w:hint="eastAsia" w:cs="宋体"/>
          <w:b/>
          <w:bCs/>
          <w:color w:val="000000" w:themeColor="text1"/>
          <w:sz w:val="22"/>
          <w:szCs w:val="22"/>
          <w14:textFill>
            <w14:solidFill>
              <w14:schemeClr w14:val="tx1"/>
            </w14:solidFill>
          </w14:textFill>
        </w:rPr>
      </w:pPr>
      <w:r>
        <w:rPr>
          <w:rFonts w:hint="eastAsia" w:cs="宋体"/>
          <w:b/>
          <w:bCs/>
          <w:color w:val="000000" w:themeColor="text1"/>
          <w:sz w:val="22"/>
          <w:szCs w:val="22"/>
          <w14:textFill>
            <w14:solidFill>
              <w14:schemeClr w14:val="tx1"/>
            </w14:solidFill>
          </w14:textFill>
        </w:rPr>
        <w:t>5.3  一般性技术参数（非标注“▲”的）响应表</w:t>
      </w:r>
    </w:p>
    <w:p>
      <w:pPr>
        <w:wordWrap w:val="0"/>
        <w:spacing w:line="360" w:lineRule="auto"/>
        <w:ind w:firstLine="0" w:firstLineChars="0"/>
        <w:rPr>
          <w:color w:val="000000" w:themeColor="text1"/>
          <w14:textFill>
            <w14:solidFill>
              <w14:schemeClr w14:val="tx1"/>
            </w14:solidFill>
          </w14:textFill>
        </w:rPr>
      </w:pPr>
      <w:r>
        <w:rPr>
          <w:rFonts w:hint="eastAsia"/>
          <w:color w:val="000000" w:themeColor="text1"/>
          <w:sz w:val="22"/>
          <w:szCs w:val="22"/>
          <w14:textFill>
            <w14:solidFill>
              <w14:schemeClr w14:val="tx1"/>
            </w14:solidFill>
          </w14:textFill>
        </w:rPr>
        <w:t>说明：供应商必须对应</w:t>
      </w:r>
      <w:r>
        <w:rPr>
          <w:rFonts w:hint="eastAsia"/>
          <w:color w:val="000000" w:themeColor="text1"/>
          <w:sz w:val="22"/>
          <w:szCs w:val="22"/>
          <w:lang w:val="en-US" w:eastAsia="zh-CN"/>
          <w14:textFill>
            <w14:solidFill>
              <w14:schemeClr w14:val="tx1"/>
            </w14:solidFill>
          </w14:textFill>
        </w:rPr>
        <w:t>磋商</w:t>
      </w:r>
      <w:r>
        <w:rPr>
          <w:rFonts w:hint="eastAsia"/>
          <w:color w:val="000000" w:themeColor="text1"/>
          <w:sz w:val="22"/>
          <w:szCs w:val="22"/>
          <w14:textFill>
            <w14:solidFill>
              <w14:schemeClr w14:val="tx1"/>
            </w14:solidFill>
          </w14:textFill>
        </w:rPr>
        <w:t>文件《采购人需求》中设备技术参数逐条应答并按要求填写下表。</w:t>
      </w:r>
    </w:p>
    <w:tbl>
      <w:tblPr>
        <w:tblStyle w:val="31"/>
        <w:tblpPr w:leftFromText="180" w:rightFromText="180" w:vertAnchor="text" w:horzAnchor="page" w:tblpX="1345" w:tblpY="155"/>
        <w:tblOverlap w:val="never"/>
        <w:tblW w:w="91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662"/>
        <w:gridCol w:w="1851"/>
        <w:gridCol w:w="2940"/>
        <w:gridCol w:w="19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808"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序号</w:t>
            </w:r>
          </w:p>
        </w:tc>
        <w:tc>
          <w:tcPr>
            <w:tcW w:w="1662"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原条款描述</w:t>
            </w:r>
          </w:p>
        </w:tc>
        <w:tc>
          <w:tcPr>
            <w:tcW w:w="1851" w:type="dxa"/>
            <w:tcBorders>
              <w:top w:val="single" w:color="auto" w:sz="1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供应商响应描述</w:t>
            </w:r>
          </w:p>
        </w:tc>
        <w:tc>
          <w:tcPr>
            <w:tcW w:w="2940" w:type="dxa"/>
            <w:tcBorders>
              <w:top w:val="single" w:color="auto" w:sz="12" w:space="0"/>
              <w:bottom w:val="double" w:color="auto" w:sz="4" w:space="0"/>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偏离情况说明</w:t>
            </w:r>
          </w:p>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（正偏离/完全响应/负偏离）</w:t>
            </w:r>
          </w:p>
        </w:tc>
        <w:tc>
          <w:tcPr>
            <w:tcW w:w="1905" w:type="dxa"/>
            <w:tcBorders>
              <w:top w:val="single" w:color="auto" w:sz="12" w:space="0"/>
              <w:left w:val="single" w:color="auto" w:sz="2" w:space="0"/>
              <w:bottom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查阅/证明文件指引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808"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1662"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51" w:type="dxa"/>
            <w:tcBorders>
              <w:top w:val="double" w:color="auto" w:sz="4"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40" w:type="dxa"/>
            <w:tcBorders>
              <w:top w:val="double" w:color="auto" w:sz="4" w:space="0"/>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905" w:type="dxa"/>
            <w:tcBorders>
              <w:top w:val="double" w:color="auto" w:sz="4" w:space="0"/>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51"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4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905"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51"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4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905"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见《</w:t>
            </w:r>
            <w:r>
              <w:rPr>
                <w:rFonts w:hint="eastAsia"/>
                <w:color w:val="000000" w:themeColor="text1"/>
                <w:sz w:val="21"/>
                <w:lang w:val="en-US" w:eastAsia="zh-CN"/>
                <w14:textFill>
                  <w14:solidFill>
                    <w14:schemeClr w14:val="tx1"/>
                  </w14:solidFill>
                </w14:textFill>
              </w:rPr>
              <w:t>磋商</w:t>
            </w:r>
            <w:r>
              <w:rPr>
                <w:rFonts w:hint="eastAsia"/>
                <w:color w:val="000000" w:themeColor="text1"/>
                <w:sz w:val="21"/>
                <w14:textFill>
                  <w14:solidFill>
                    <w14:schemeClr w14:val="tx1"/>
                  </w14:solidFill>
                </w14:textFill>
              </w:rPr>
              <w:t>文件》第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08"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1662"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851" w:type="dxa"/>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2940" w:type="dxa"/>
            <w:tcBorders>
              <w:righ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c>
          <w:tcPr>
            <w:tcW w:w="1905" w:type="dxa"/>
            <w:tcBorders>
              <w:left w:val="single" w:color="auto" w:sz="2" w:space="0"/>
            </w:tcBorders>
            <w:noWrap w:val="0"/>
            <w:vAlign w:val="center"/>
          </w:tcPr>
          <w:p>
            <w:pPr>
              <w:pStyle w:val="17"/>
              <w:spacing w:line="240" w:lineRule="auto"/>
              <w:ind w:firstLine="0" w:firstLineChars="0"/>
              <w:rPr>
                <w:rFonts w:hint="eastAsia"/>
                <w:color w:val="000000" w:themeColor="text1"/>
                <w:sz w:val="21"/>
                <w14:textFill>
                  <w14:solidFill>
                    <w14:schemeClr w14:val="tx1"/>
                  </w14:solidFill>
                </w14:textFill>
              </w:rPr>
            </w:pPr>
          </w:p>
        </w:tc>
      </w:tr>
    </w:tbl>
    <w:p>
      <w:pPr>
        <w:pStyle w:val="43"/>
        <w:ind w:firstLine="0" w:firstLineChars="0"/>
        <w:jc w:val="both"/>
        <w:rPr>
          <w:rFonts w:ascii="宋体" w:hAnsi="宋体" w:cs="宋体"/>
          <w:color w:val="000000" w:themeColor="text1"/>
          <w14:textFill>
            <w14:solidFill>
              <w14:schemeClr w14:val="tx1"/>
            </w14:solidFill>
          </w14:textFill>
        </w:rPr>
      </w:pPr>
    </w:p>
    <w:p>
      <w:pPr>
        <w:pStyle w:val="2"/>
        <w:ind w:left="0" w:leftChars="0" w:firstLine="0" w:firstLineChars="0"/>
        <w:rPr>
          <w:rFonts w:ascii="宋体" w:hAnsi="宋体" w:cs="宋体"/>
          <w:color w:val="000000" w:themeColor="text1"/>
          <w14:textFill>
            <w14:solidFill>
              <w14:schemeClr w14:val="tx1"/>
            </w14:solidFill>
          </w14:textFill>
        </w:rPr>
      </w:pPr>
    </w:p>
    <w:p>
      <w:pPr>
        <w:pStyle w:val="2"/>
        <w:spacing w:line="360" w:lineRule="auto"/>
        <w:ind w:left="0" w:leftChars="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响应供应商全称（加盖公章）:</w:t>
      </w:r>
    </w:p>
    <w:p>
      <w:pPr>
        <w:pStyle w:val="2"/>
        <w:spacing w:line="360" w:lineRule="auto"/>
        <w:ind w:left="0" w:leftChars="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法定代表人或其授权代表(签字)：               </w:t>
      </w:r>
    </w:p>
    <w:p>
      <w:pPr>
        <w:pStyle w:val="2"/>
        <w:spacing w:line="360" w:lineRule="auto"/>
        <w:ind w:left="0" w:leftChars="0" w:firstLine="0" w:firstLineChars="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日    期：    年   月   日</w:t>
      </w:r>
    </w:p>
    <w:p>
      <w:pPr>
        <w:pStyle w:val="2"/>
        <w:rPr>
          <w:rFonts w:ascii="宋体" w:hAnsi="宋体" w:cs="宋体"/>
          <w:color w:val="000000" w:themeColor="text1"/>
          <w14:textFill>
            <w14:solidFill>
              <w14:schemeClr w14:val="tx1"/>
            </w14:solidFill>
          </w14:textFill>
        </w:rPr>
      </w:pPr>
    </w:p>
    <w:sectPr>
      <w:headerReference r:id="rId21" w:type="default"/>
      <w:footerReference r:id="rId22" w:type="default"/>
      <w:pgSz w:w="11907" w:h="16840"/>
      <w:pgMar w:top="1702" w:right="1440" w:bottom="1418" w:left="1440" w:header="1247" w:footer="1077"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Futura Bk">
    <w:altName w:val="微软雅黑"/>
    <w:panose1 w:val="00000000000000000000"/>
    <w:charset w:val="00"/>
    <w:family w:val="swiss"/>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JEIUCH+ËÎÌå">
    <w:altName w:val="微软雅黑"/>
    <w:panose1 w:val="00000000000000000000"/>
    <w:charset w:val="01"/>
    <w:family w:val="auto"/>
    <w:pitch w:val="default"/>
    <w:sig w:usb0="00000000" w:usb1="00000000" w:usb2="00000000"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clear" w:pos="4153"/>
      </w:tabs>
      <w:ind w:firstLine="360"/>
    </w:pPr>
    <w:r>
      <w:rPr>
        <w:rFonts w:hint="eastAsia"/>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6300" w:firstLineChars="3500"/>
      <w:rPr>
        <w:szCs w:val="18"/>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0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wps:txbx>
                    <wps:bodyPr wrap="none" lIns="0" tIns="0" rIns="0" bIns="0" upright="1">
                      <a:spAutoFit/>
                    </wps:bodyPr>
                  </wps:wsp>
                </a:graphicData>
              </a:graphic>
            </wp:anchor>
          </w:drawing>
        </mc:Choice>
        <mc:Fallback>
          <w:pict>
            <v:shape id="文本框 103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8FxllN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v:textbox>
            </v:shape>
          </w:pict>
        </mc:Fallback>
      </mc:AlternateContent>
    </w:r>
    <w:r>
      <w:rPr>
        <w:rFonts w:hint="eastAsia"/>
        <w:szCs w:val="18"/>
      </w:rPr>
      <w:t>广东信德管理咨询有限公司编制</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360"/>
      <w:rPr>
        <w:sz w:val="24"/>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ind w:firstLine="360"/>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oWKASM0BAACdAwAADgAAAAAAAAABACAAAAAeAQAAZHJzL2Uy&#10;b0RvYy54bWxQSwUGAAAAAAYABgBZAQAAXQUAAAAA&#10;">
              <v:fill on="f" focussize="0,0"/>
              <v:stroke on="f"/>
              <v:imagedata o:title=""/>
              <o:lock v:ext="edit" aspectratio="f"/>
              <v:textbox inset="0mm,0mm,0mm,0mm" style="mso-fit-shape-to-text:t;">
                <w:txbxContent>
                  <w:p>
                    <w:pPr>
                      <w:pStyle w:val="20"/>
                      <w:ind w:firstLine="36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360"/>
      <w:rPr>
        <w:sz w:val="24"/>
        <w:szCs w:val="24"/>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OIOt79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w:rPr>
        <w:rFonts w:hint="eastAsia"/>
      </w:rPr>
      <w:tab/>
    </w:r>
    <w:r>
      <w:rPr>
        <w:rFonts w:hint="eastAsia"/>
      </w:rPr>
      <w:tab/>
    </w:r>
    <w:r>
      <w:rPr>
        <w:rFonts w:hint="eastAsia"/>
      </w:rPr>
      <w:t xml:space="preserve">        </w:t>
    </w:r>
    <w:r>
      <w:rPr>
        <w:rFonts w:hint="eastAsia"/>
        <w:sz w:val="20"/>
        <w:szCs w:val="20"/>
      </w:rPr>
      <w:t>广东信德管理咨询有限公司编制</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360"/>
      <w:rPr>
        <w:szCs w:val="18"/>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wrap="none" lIns="0" tIns="0" rIns="0" bIns="0" upright="1">
                      <a:spAutoFit/>
                    </wps:bodyPr>
                  </wps:wsp>
                </a:graphicData>
              </a:graphic>
            </wp:anchor>
          </w:drawing>
        </mc:Choice>
        <mc:Fallback>
          <w:pict>
            <v:shape id="文本框 103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NJWO7QAAAABQEAAA8AAAAAAAAAAQAgAAAAIgAAAGRy&#10;cy9kb3ducmV2LnhtbFBLAQIUABQAAAAIAIdO4kCsb6Dq1AEAAKYDAAAOAAAAAAAAAAEAIAAAAB8B&#10;AABkcnMvZTJvRG9jLnhtbFBLBQYAAAAABgAGAFkBAABlBQ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r>
      <w:rPr>
        <w:rFonts w:hint="eastAsia"/>
      </w:rPr>
      <w:tab/>
    </w:r>
    <w:r>
      <w:rPr>
        <w:rFonts w:hint="eastAsia"/>
        <w:szCs w:val="18"/>
      </w:rPr>
      <w:t xml:space="preserve">                                                   广东信德管理咨询有限公司编制</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4080"/>
        <w:tab w:val="left" w:pos="5594"/>
        <w:tab w:val="clear" w:pos="4153"/>
        <w:tab w:val="clear" w:pos="8306"/>
      </w:tabs>
      <w:ind w:firstLine="0" w:firstLineChars="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wrap="none" lIns="0" tIns="0" rIns="0" bIns="0" upright="1">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mXFAd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Q7jIxAgAAZ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ckO4yMQIAAGQEAAAOAAAAAAAAAAEAIAAAAB8BAABkcnMvZTJvRG9jLnhtbFBLBQYA&#10;AAAABgAGAFkBAADCBQAAAAA=&#10;">
              <v:fill on="f" focussize="0,0"/>
              <v:stroke on="f" weight="0.5pt"/>
              <v:imagedata o:title=""/>
              <o:lock v:ext="edit" aspectratio="f"/>
              <v:textbox inset="0mm,0mm,0mm,0mm" style="mso-fit-shape-to-text:t;">
                <w:txbxContent>
                  <w:p>
                    <w:pPr>
                      <w:pStyle w:val="20"/>
                      <w:ind w:firstLine="0" w:firstLineChars="0"/>
                    </w:pPr>
                  </w:p>
                </w:txbxContent>
              </v:textbox>
            </v:shape>
          </w:pict>
        </mc:Fallback>
      </mc:AlternateContent>
    </w:r>
    <w:r>
      <w:rPr>
        <w:rFonts w:hint="eastAsia"/>
      </w:rPr>
      <w:tab/>
    </w:r>
    <w:r>
      <w:rPr>
        <w:rFonts w:hint="eastAsia"/>
      </w:rPr>
      <w:t xml:space="preserve">                                             </w:t>
    </w:r>
    <w:r>
      <w:rPr>
        <w:rFonts w:hint="eastAsia"/>
        <w:sz w:val="20"/>
        <w:szCs w:val="20"/>
      </w:rPr>
      <w:t>广东信德管理咨询有限公司编制</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4080"/>
        <w:tab w:val="left" w:pos="5594"/>
        <w:tab w:val="clear" w:pos="4153"/>
        <w:tab w:val="clear" w:pos="8306"/>
      </w:tabs>
      <w:ind w:firstLine="0" w:firstLineChars="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1">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PiKHMN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ind w:firstLine="0" w:firstLineChars="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gdYMyAgAAZA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uB1gzICAABkBAAADgAAAAAAAAABACAAAAAfAQAAZHJzL2Uyb0RvYy54bWxQSwUG&#10;AAAAAAYABgBZAQAAwwUAAAAA&#10;">
              <v:fill on="f" focussize="0,0"/>
              <v:stroke on="f" weight="0.5pt"/>
              <v:imagedata o:title=""/>
              <o:lock v:ext="edit" aspectratio="f"/>
              <v:textbox inset="0mm,0mm,0mm,0mm" style="mso-fit-shape-to-text:t;">
                <w:txbxContent>
                  <w:p>
                    <w:pPr>
                      <w:pStyle w:val="20"/>
                      <w:ind w:firstLine="0" w:firstLineChars="0"/>
                    </w:pPr>
                  </w:p>
                </w:txbxContent>
              </v:textbox>
            </v:shape>
          </w:pict>
        </mc:Fallback>
      </mc:AlternateContent>
    </w:r>
    <w:r>
      <w:rPr>
        <w:rFonts w:hint="eastAsia"/>
      </w:rPr>
      <w:tab/>
    </w:r>
    <w:r>
      <w:rPr>
        <w:rFonts w:hint="eastAsia"/>
      </w:rPr>
      <w:t xml:space="preserve">                                          </w:t>
    </w:r>
    <w:r>
      <w:rPr>
        <w:rFonts w:hint="eastAsia"/>
        <w:sz w:val="16"/>
        <w:szCs w:val="20"/>
      </w:rPr>
      <w:t xml:space="preserve"> </w:t>
    </w:r>
    <w:r>
      <w:rPr>
        <w:rFonts w:hint="eastAsia"/>
        <w:sz w:val="20"/>
        <w:szCs w:val="20"/>
      </w:rPr>
      <w:t>广东信德管理咨询有限公司编制</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left" w:pos="1776"/>
        <w:tab w:val="left" w:pos="5594"/>
        <w:tab w:val="clear" w:pos="4153"/>
        <w:tab w:val="clear" w:pos="8306"/>
      </w:tabs>
      <w:ind w:firstLine="5940" w:firstLineChars="3300"/>
      <w:rPr>
        <w:szCs w:val="18"/>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upright="1">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v2DjhNUBAACmAwAADgAAAAAAAAABACAAAAAf&#10;AQAAZHJzL2Uyb0RvYy54bWxQSwUGAAAAAAYABgBZAQAAZgUAAAAA&#10;">
              <v:fill on="f" focussize="0,0"/>
              <v:stroke on="f" weight="0.5pt"/>
              <v:imagedata o:title=""/>
              <o:lock v:ext="edit" aspectratio="f"/>
              <v:textbox inset="0mm,0mm,0mm,0mm" style="mso-fit-shape-to-text:t;">
                <w:txbxContent>
                  <w:p>
                    <w:pPr>
                      <w:pStyle w:val="20"/>
                      <w:ind w:firstLine="360"/>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r>
      <w:rPr>
        <w:rFonts w:hint="eastAsia"/>
        <w:szCs w:val="18"/>
      </w:rPr>
      <w:t xml:space="preserve"> 广东信德管理咨询有限公司编制</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20"/>
      </w:pPr>
      <w:r>
        <w:separator/>
      </w:r>
    </w:p>
  </w:footnote>
  <w:footnote w:type="continuationSeparator" w:id="1">
    <w:p>
      <w:pPr>
        <w:spacing w:line="30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ind w:firstLine="0" w:firstLineChars="0"/>
      <w:rPr>
        <w:rFonts w:hint="eastAsia" w:eastAsia="宋体"/>
        <w:lang w:eastAsia="zh-CN"/>
      </w:rPr>
    </w:pPr>
    <w:r>
      <w:rPr>
        <w:rFonts w:hint="eastAsia"/>
        <w:lang w:eastAsia="zh-CN"/>
      </w:rPr>
      <w:t>始兴县九龄中学宿舍楼厨房食堂设施设备采购项目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D3CFE8"/>
    <w:multiLevelType w:val="singleLevel"/>
    <w:tmpl w:val="87D3CFE8"/>
    <w:lvl w:ilvl="0" w:tentative="0">
      <w:start w:val="1"/>
      <w:numFmt w:val="decimal"/>
      <w:lvlText w:val="%1."/>
      <w:lvlJc w:val="left"/>
      <w:pPr>
        <w:tabs>
          <w:tab w:val="left" w:pos="312"/>
        </w:tabs>
      </w:pPr>
    </w:lvl>
  </w:abstractNum>
  <w:abstractNum w:abstractNumId="1">
    <w:nsid w:val="E8441270"/>
    <w:multiLevelType w:val="singleLevel"/>
    <w:tmpl w:val="E8441270"/>
    <w:lvl w:ilvl="0" w:tentative="0">
      <w:start w:val="3"/>
      <w:numFmt w:val="chineseCounting"/>
      <w:suff w:val="space"/>
      <w:lvlText w:val="第%1部分"/>
      <w:lvlJc w:val="left"/>
      <w:rPr>
        <w:rFonts w:hint="eastAsia"/>
      </w:rPr>
    </w:lvl>
  </w:abstractNum>
  <w:abstractNum w:abstractNumId="2">
    <w:nsid w:val="00000012"/>
    <w:multiLevelType w:val="multilevel"/>
    <w:tmpl w:val="00000012"/>
    <w:lvl w:ilvl="0" w:tentative="0">
      <w:start w:val="1"/>
      <w:numFmt w:val="japaneseCounting"/>
      <w:lvlText w:val="%1、"/>
      <w:lvlJc w:val="left"/>
      <w:pPr>
        <w:ind w:left="29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D0D278B"/>
    <w:multiLevelType w:val="multilevel"/>
    <w:tmpl w:val="1D0D278B"/>
    <w:lvl w:ilvl="0" w:tentative="0">
      <w:start w:val="1"/>
      <w:numFmt w:val="decimal"/>
      <w:lvlText w:val="3.%1"/>
      <w:lvlJc w:val="left"/>
      <w:pPr>
        <w:tabs>
          <w:tab w:val="left" w:pos="481"/>
        </w:tabs>
        <w:ind w:left="481"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0482C2D"/>
    <w:multiLevelType w:val="multilevel"/>
    <w:tmpl w:val="20482C2D"/>
    <w:lvl w:ilvl="0" w:tentative="0">
      <w:start w:val="1"/>
      <w:numFmt w:val="decimal"/>
      <w:lvlText w:val="2.%1"/>
      <w:lvlJc w:val="left"/>
      <w:pPr>
        <w:tabs>
          <w:tab w:val="left" w:pos="481"/>
        </w:tabs>
        <w:ind w:left="481"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5">
    <w:nsid w:val="2B1C1F18"/>
    <w:multiLevelType w:val="multilevel"/>
    <w:tmpl w:val="2B1C1F18"/>
    <w:lvl w:ilvl="0" w:tentative="0">
      <w:start w:val="1"/>
      <w:numFmt w:val="decimal"/>
      <w:lvlText w:val="2.%1"/>
      <w:lvlJc w:val="left"/>
      <w:pPr>
        <w:tabs>
          <w:tab w:val="left" w:pos="720"/>
        </w:tabs>
        <w:ind w:left="720" w:hanging="720"/>
      </w:pPr>
      <w:rPr>
        <w:rFonts w:hint="default" w:cs="Times New Roman"/>
      </w:rPr>
    </w:lvl>
    <w:lvl w:ilvl="1" w:tentative="0">
      <w:start w:val="1"/>
      <w:numFmt w:val="lowerLetter"/>
      <w:lvlText w:val="%2)"/>
      <w:lvlJc w:val="left"/>
      <w:pPr>
        <w:tabs>
          <w:tab w:val="left" w:pos="1079"/>
        </w:tabs>
        <w:ind w:left="1079" w:hanging="420"/>
      </w:pPr>
      <w:rPr>
        <w:rFonts w:cs="Times New Roman"/>
      </w:rPr>
    </w:lvl>
    <w:lvl w:ilvl="2" w:tentative="0">
      <w:start w:val="1"/>
      <w:numFmt w:val="lowerRoman"/>
      <w:lvlText w:val="%3."/>
      <w:lvlJc w:val="right"/>
      <w:pPr>
        <w:tabs>
          <w:tab w:val="left" w:pos="1499"/>
        </w:tabs>
        <w:ind w:left="1499" w:hanging="420"/>
      </w:pPr>
      <w:rPr>
        <w:rFonts w:cs="Times New Roman"/>
      </w:rPr>
    </w:lvl>
    <w:lvl w:ilvl="3" w:tentative="0">
      <w:start w:val="1"/>
      <w:numFmt w:val="decimal"/>
      <w:lvlText w:val="%4."/>
      <w:lvlJc w:val="left"/>
      <w:pPr>
        <w:tabs>
          <w:tab w:val="left" w:pos="1919"/>
        </w:tabs>
        <w:ind w:left="1919" w:hanging="420"/>
      </w:pPr>
      <w:rPr>
        <w:rFonts w:cs="Times New Roman"/>
      </w:rPr>
    </w:lvl>
    <w:lvl w:ilvl="4" w:tentative="0">
      <w:start w:val="1"/>
      <w:numFmt w:val="lowerLetter"/>
      <w:lvlText w:val="%5)"/>
      <w:lvlJc w:val="left"/>
      <w:pPr>
        <w:tabs>
          <w:tab w:val="left" w:pos="2339"/>
        </w:tabs>
        <w:ind w:left="2339" w:hanging="420"/>
      </w:pPr>
      <w:rPr>
        <w:rFonts w:cs="Times New Roman"/>
      </w:rPr>
    </w:lvl>
    <w:lvl w:ilvl="5" w:tentative="0">
      <w:start w:val="1"/>
      <w:numFmt w:val="lowerRoman"/>
      <w:lvlText w:val="%6."/>
      <w:lvlJc w:val="right"/>
      <w:pPr>
        <w:tabs>
          <w:tab w:val="left" w:pos="2759"/>
        </w:tabs>
        <w:ind w:left="2759" w:hanging="420"/>
      </w:pPr>
      <w:rPr>
        <w:rFonts w:cs="Times New Roman"/>
      </w:rPr>
    </w:lvl>
    <w:lvl w:ilvl="6" w:tentative="0">
      <w:start w:val="1"/>
      <w:numFmt w:val="decimal"/>
      <w:lvlText w:val="%7."/>
      <w:lvlJc w:val="left"/>
      <w:pPr>
        <w:tabs>
          <w:tab w:val="left" w:pos="3179"/>
        </w:tabs>
        <w:ind w:left="3179" w:hanging="420"/>
      </w:pPr>
      <w:rPr>
        <w:rFonts w:cs="Times New Roman"/>
      </w:rPr>
    </w:lvl>
    <w:lvl w:ilvl="7" w:tentative="0">
      <w:start w:val="1"/>
      <w:numFmt w:val="lowerLetter"/>
      <w:lvlText w:val="%8)"/>
      <w:lvlJc w:val="left"/>
      <w:pPr>
        <w:tabs>
          <w:tab w:val="left" w:pos="3599"/>
        </w:tabs>
        <w:ind w:left="3599" w:hanging="420"/>
      </w:pPr>
      <w:rPr>
        <w:rFonts w:cs="Times New Roman"/>
      </w:rPr>
    </w:lvl>
    <w:lvl w:ilvl="8" w:tentative="0">
      <w:start w:val="1"/>
      <w:numFmt w:val="lowerRoman"/>
      <w:lvlText w:val="%9."/>
      <w:lvlJc w:val="right"/>
      <w:pPr>
        <w:tabs>
          <w:tab w:val="left" w:pos="4019"/>
        </w:tabs>
        <w:ind w:left="4019" w:hanging="420"/>
      </w:pPr>
      <w:rPr>
        <w:rFonts w:cs="Times New Roman"/>
      </w:rPr>
    </w:lvl>
  </w:abstractNum>
  <w:abstractNum w:abstractNumId="6">
    <w:nsid w:val="2F580ADD"/>
    <w:multiLevelType w:val="multilevel"/>
    <w:tmpl w:val="2F580ADD"/>
    <w:lvl w:ilvl="0" w:tentative="0">
      <w:start w:val="1"/>
      <w:numFmt w:val="decimal"/>
      <w:lvlText w:val="1.%1"/>
      <w:lvlJc w:val="left"/>
      <w:pPr>
        <w:tabs>
          <w:tab w:val="left" w:pos="1438"/>
        </w:tabs>
        <w:ind w:left="1438" w:hanging="720"/>
      </w:pPr>
      <w:rPr>
        <w:rFonts w:hint="default" w:cs="Times New Roman"/>
      </w:rPr>
    </w:lvl>
    <w:lvl w:ilvl="1" w:tentative="0">
      <w:start w:val="1"/>
      <w:numFmt w:val="lowerLetter"/>
      <w:lvlText w:val="%2)"/>
      <w:lvlJc w:val="left"/>
      <w:pPr>
        <w:tabs>
          <w:tab w:val="left" w:pos="1558"/>
        </w:tabs>
        <w:ind w:left="1558" w:hanging="420"/>
      </w:pPr>
      <w:rPr>
        <w:rFonts w:cs="Times New Roman"/>
      </w:rPr>
    </w:lvl>
    <w:lvl w:ilvl="2" w:tentative="0">
      <w:start w:val="1"/>
      <w:numFmt w:val="lowerRoman"/>
      <w:lvlText w:val="%3."/>
      <w:lvlJc w:val="right"/>
      <w:pPr>
        <w:tabs>
          <w:tab w:val="left" w:pos="1978"/>
        </w:tabs>
        <w:ind w:left="1978" w:hanging="420"/>
      </w:pPr>
      <w:rPr>
        <w:rFonts w:cs="Times New Roman"/>
      </w:rPr>
    </w:lvl>
    <w:lvl w:ilvl="3" w:tentative="0">
      <w:start w:val="1"/>
      <w:numFmt w:val="decimal"/>
      <w:lvlText w:val="%4."/>
      <w:lvlJc w:val="left"/>
      <w:pPr>
        <w:tabs>
          <w:tab w:val="left" w:pos="2398"/>
        </w:tabs>
        <w:ind w:left="2398" w:hanging="420"/>
      </w:pPr>
      <w:rPr>
        <w:rFonts w:cs="Times New Roman"/>
      </w:rPr>
    </w:lvl>
    <w:lvl w:ilvl="4" w:tentative="0">
      <w:start w:val="1"/>
      <w:numFmt w:val="lowerLetter"/>
      <w:lvlText w:val="%5)"/>
      <w:lvlJc w:val="left"/>
      <w:pPr>
        <w:tabs>
          <w:tab w:val="left" w:pos="2818"/>
        </w:tabs>
        <w:ind w:left="2818" w:hanging="420"/>
      </w:pPr>
      <w:rPr>
        <w:rFonts w:cs="Times New Roman"/>
      </w:rPr>
    </w:lvl>
    <w:lvl w:ilvl="5" w:tentative="0">
      <w:start w:val="1"/>
      <w:numFmt w:val="lowerRoman"/>
      <w:lvlText w:val="%6."/>
      <w:lvlJc w:val="right"/>
      <w:pPr>
        <w:tabs>
          <w:tab w:val="left" w:pos="3238"/>
        </w:tabs>
        <w:ind w:left="3238" w:hanging="420"/>
      </w:pPr>
      <w:rPr>
        <w:rFonts w:cs="Times New Roman"/>
      </w:rPr>
    </w:lvl>
    <w:lvl w:ilvl="6" w:tentative="0">
      <w:start w:val="1"/>
      <w:numFmt w:val="decimal"/>
      <w:lvlText w:val="%7."/>
      <w:lvlJc w:val="left"/>
      <w:pPr>
        <w:tabs>
          <w:tab w:val="left" w:pos="3658"/>
        </w:tabs>
        <w:ind w:left="3658" w:hanging="420"/>
      </w:pPr>
      <w:rPr>
        <w:rFonts w:cs="Times New Roman"/>
      </w:rPr>
    </w:lvl>
    <w:lvl w:ilvl="7" w:tentative="0">
      <w:start w:val="1"/>
      <w:numFmt w:val="lowerLetter"/>
      <w:lvlText w:val="%8)"/>
      <w:lvlJc w:val="left"/>
      <w:pPr>
        <w:tabs>
          <w:tab w:val="left" w:pos="4078"/>
        </w:tabs>
        <w:ind w:left="4078" w:hanging="420"/>
      </w:pPr>
      <w:rPr>
        <w:rFonts w:cs="Times New Roman"/>
      </w:rPr>
    </w:lvl>
    <w:lvl w:ilvl="8" w:tentative="0">
      <w:start w:val="1"/>
      <w:numFmt w:val="lowerRoman"/>
      <w:lvlText w:val="%9."/>
      <w:lvlJc w:val="right"/>
      <w:pPr>
        <w:tabs>
          <w:tab w:val="left" w:pos="4498"/>
        </w:tabs>
        <w:ind w:left="4498" w:hanging="420"/>
      </w:pPr>
      <w:rPr>
        <w:rFonts w:cs="Times New Roman"/>
      </w:rPr>
    </w:lvl>
  </w:abstractNum>
  <w:abstractNum w:abstractNumId="7">
    <w:nsid w:val="44121AA6"/>
    <w:multiLevelType w:val="multilevel"/>
    <w:tmpl w:val="44121AA6"/>
    <w:lvl w:ilvl="0" w:tentative="0">
      <w:start w:val="1"/>
      <w:numFmt w:val="decimal"/>
      <w:pStyle w:val="120"/>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A0516A3"/>
    <w:multiLevelType w:val="singleLevel"/>
    <w:tmpl w:val="4A0516A3"/>
    <w:lvl w:ilvl="0" w:tentative="0">
      <w:start w:val="1"/>
      <w:numFmt w:val="decimal"/>
      <w:suff w:val="nothing"/>
      <w:lvlText w:val="%1、"/>
      <w:lvlJc w:val="left"/>
    </w:lvl>
  </w:abstractNum>
  <w:abstractNum w:abstractNumId="9">
    <w:nsid w:val="4B0715A8"/>
    <w:multiLevelType w:val="multilevel"/>
    <w:tmpl w:val="4B0715A8"/>
    <w:lvl w:ilvl="0" w:tentative="0">
      <w:start w:val="1"/>
      <w:numFmt w:val="decimal"/>
      <w:lvlText w:val="2.%1"/>
      <w:lvlJc w:val="left"/>
      <w:pPr>
        <w:ind w:left="420" w:hanging="420"/>
      </w:pPr>
      <w:rPr>
        <w:rFonts w:hint="eastAsia" w:cs="Times New Roman"/>
      </w:rPr>
    </w:lvl>
    <w:lvl w:ilvl="1" w:tentative="0">
      <w:start w:val="1"/>
      <w:numFmt w:val="lowerLetter"/>
      <w:suff w:val="nothing"/>
      <w:lvlText w:val="%2)"/>
      <w:lvlJc w:val="left"/>
      <w:pPr>
        <w:ind w:left="840" w:hanging="420"/>
      </w:pPr>
      <w:rPr>
        <w:rFonts w:hint="eastAsia" w:cs="Times New Roman"/>
      </w:rPr>
    </w:lvl>
    <w:lvl w:ilvl="2" w:tentative="0">
      <w:start w:val="1"/>
      <w:numFmt w:val="lowerRoman"/>
      <w:lvlText w:val="%3."/>
      <w:lvlJc w:val="right"/>
      <w:pPr>
        <w:ind w:left="1260" w:hanging="420"/>
      </w:pPr>
      <w:rPr>
        <w:rFonts w:hint="eastAsia" w:cs="Times New Roman"/>
      </w:rPr>
    </w:lvl>
    <w:lvl w:ilvl="3" w:tentative="0">
      <w:start w:val="1"/>
      <w:numFmt w:val="decimal"/>
      <w:lvlText w:val="%4."/>
      <w:lvlJc w:val="left"/>
      <w:pPr>
        <w:ind w:left="1680" w:hanging="420"/>
      </w:pPr>
      <w:rPr>
        <w:rFonts w:hint="eastAsia" w:cs="Times New Roman"/>
      </w:rPr>
    </w:lvl>
    <w:lvl w:ilvl="4" w:tentative="0">
      <w:start w:val="1"/>
      <w:numFmt w:val="lowerLetter"/>
      <w:lvlText w:val="%5)"/>
      <w:lvlJc w:val="left"/>
      <w:pPr>
        <w:ind w:left="2100" w:hanging="420"/>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10">
    <w:nsid w:val="4E5E31DF"/>
    <w:multiLevelType w:val="multilevel"/>
    <w:tmpl w:val="4E5E31DF"/>
    <w:lvl w:ilvl="0" w:tentative="0">
      <w:start w:val="1"/>
      <w:numFmt w:val="decimal"/>
      <w:lvlText w:val="3.%1"/>
      <w:lvlJc w:val="left"/>
      <w:pPr>
        <w:tabs>
          <w:tab w:val="left" w:pos="481"/>
        </w:tabs>
        <w:ind w:left="481"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1">
    <w:nsid w:val="64352317"/>
    <w:multiLevelType w:val="multilevel"/>
    <w:tmpl w:val="64352317"/>
    <w:lvl w:ilvl="0" w:tentative="0">
      <w:start w:val="1"/>
      <w:numFmt w:val="decimal"/>
      <w:suff w:val="nothing"/>
      <w:lvlText w:val="（%1）"/>
      <w:lvlJc w:val="left"/>
      <w:pPr>
        <w:ind w:left="481" w:hanging="720"/>
      </w:pPr>
      <w:rPr>
        <w:rFonts w:hint="default" w:cs="Times New Roman"/>
      </w:rPr>
    </w:lvl>
    <w:lvl w:ilvl="1" w:tentative="0">
      <w:start w:val="1"/>
      <w:numFmt w:val="lowerLetter"/>
      <w:lvlText w:val="%2)"/>
      <w:lvlJc w:val="left"/>
      <w:pPr>
        <w:tabs>
          <w:tab w:val="left" w:pos="840"/>
        </w:tabs>
        <w:ind w:left="840" w:hanging="420"/>
      </w:pPr>
      <w:rPr>
        <w:rFonts w:hint="eastAsia" w:cs="Times New Roman"/>
      </w:rPr>
    </w:lvl>
    <w:lvl w:ilvl="2" w:tentative="0">
      <w:start w:val="1"/>
      <w:numFmt w:val="lowerRoman"/>
      <w:lvlText w:val="%3."/>
      <w:lvlJc w:val="right"/>
      <w:pPr>
        <w:tabs>
          <w:tab w:val="left" w:pos="1260"/>
        </w:tabs>
        <w:ind w:left="1260" w:hanging="420"/>
      </w:pPr>
      <w:rPr>
        <w:rFonts w:hint="eastAsia" w:cs="Times New Roman"/>
      </w:rPr>
    </w:lvl>
    <w:lvl w:ilvl="3" w:tentative="0">
      <w:start w:val="1"/>
      <w:numFmt w:val="decimal"/>
      <w:lvlText w:val="%4."/>
      <w:lvlJc w:val="left"/>
      <w:pPr>
        <w:tabs>
          <w:tab w:val="left" w:pos="1680"/>
        </w:tabs>
        <w:ind w:left="1680" w:hanging="420"/>
      </w:pPr>
      <w:rPr>
        <w:rFonts w:hint="eastAsia" w:cs="Times New Roman"/>
      </w:rPr>
    </w:lvl>
    <w:lvl w:ilvl="4" w:tentative="0">
      <w:start w:val="1"/>
      <w:numFmt w:val="lowerLetter"/>
      <w:lvlText w:val="%5)"/>
      <w:lvlJc w:val="left"/>
      <w:pPr>
        <w:tabs>
          <w:tab w:val="left" w:pos="2100"/>
        </w:tabs>
        <w:ind w:left="2100" w:hanging="420"/>
      </w:pPr>
      <w:rPr>
        <w:rFonts w:hint="eastAsia" w:cs="Times New Roman"/>
      </w:rPr>
    </w:lvl>
    <w:lvl w:ilvl="5" w:tentative="0">
      <w:start w:val="1"/>
      <w:numFmt w:val="lowerRoman"/>
      <w:lvlText w:val="%6."/>
      <w:lvlJc w:val="right"/>
      <w:pPr>
        <w:tabs>
          <w:tab w:val="left" w:pos="2520"/>
        </w:tabs>
        <w:ind w:left="2520" w:hanging="420"/>
      </w:pPr>
      <w:rPr>
        <w:rFonts w:hint="eastAsia" w:cs="Times New Roman"/>
      </w:rPr>
    </w:lvl>
    <w:lvl w:ilvl="6" w:tentative="0">
      <w:start w:val="1"/>
      <w:numFmt w:val="decimal"/>
      <w:lvlText w:val="%7."/>
      <w:lvlJc w:val="left"/>
      <w:pPr>
        <w:tabs>
          <w:tab w:val="left" w:pos="2940"/>
        </w:tabs>
        <w:ind w:left="2940" w:hanging="420"/>
      </w:pPr>
      <w:rPr>
        <w:rFonts w:hint="eastAsia" w:cs="Times New Roman"/>
      </w:rPr>
    </w:lvl>
    <w:lvl w:ilvl="7" w:tentative="0">
      <w:start w:val="1"/>
      <w:numFmt w:val="lowerLetter"/>
      <w:lvlText w:val="%8)"/>
      <w:lvlJc w:val="left"/>
      <w:pPr>
        <w:tabs>
          <w:tab w:val="left" w:pos="3360"/>
        </w:tabs>
        <w:ind w:left="3360" w:hanging="420"/>
      </w:pPr>
      <w:rPr>
        <w:rFonts w:hint="eastAsia" w:cs="Times New Roman"/>
      </w:rPr>
    </w:lvl>
    <w:lvl w:ilvl="8" w:tentative="0">
      <w:start w:val="1"/>
      <w:numFmt w:val="lowerRoman"/>
      <w:lvlText w:val="%9."/>
      <w:lvlJc w:val="right"/>
      <w:pPr>
        <w:tabs>
          <w:tab w:val="left" w:pos="3780"/>
        </w:tabs>
        <w:ind w:left="3780" w:hanging="420"/>
      </w:pPr>
      <w:rPr>
        <w:rFonts w:hint="eastAsia" w:cs="Times New Roman"/>
      </w:rPr>
    </w:lvl>
  </w:abstractNum>
  <w:abstractNum w:abstractNumId="12">
    <w:nsid w:val="77B11D4D"/>
    <w:multiLevelType w:val="multilevel"/>
    <w:tmpl w:val="77B11D4D"/>
    <w:lvl w:ilvl="0" w:tentative="0">
      <w:start w:val="1"/>
      <w:numFmt w:val="decimal"/>
      <w:lvlText w:val="4.%1"/>
      <w:lvlJc w:val="left"/>
      <w:pPr>
        <w:tabs>
          <w:tab w:val="left" w:pos="481"/>
        </w:tabs>
        <w:ind w:left="481"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3">
    <w:nsid w:val="7C20C311"/>
    <w:multiLevelType w:val="singleLevel"/>
    <w:tmpl w:val="7C20C311"/>
    <w:lvl w:ilvl="0" w:tentative="0">
      <w:start w:val="2"/>
      <w:numFmt w:val="decimal"/>
      <w:suff w:val="nothing"/>
      <w:lvlText w:val="%1、"/>
      <w:lvlJc w:val="left"/>
      <w:rPr>
        <w:rFonts w:hint="default"/>
        <w:b/>
        <w:bCs/>
      </w:rPr>
    </w:lvl>
  </w:abstractNum>
  <w:abstractNum w:abstractNumId="14">
    <w:nsid w:val="7E09E517"/>
    <w:multiLevelType w:val="singleLevel"/>
    <w:tmpl w:val="7E09E517"/>
    <w:lvl w:ilvl="0" w:tentative="0">
      <w:start w:val="1"/>
      <w:numFmt w:val="decimal"/>
      <w:suff w:val="nothing"/>
      <w:lvlText w:val="%1、"/>
      <w:lvlJc w:val="left"/>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10"/>
  </w:num>
  <w:num w:numId="6">
    <w:abstractNumId w:val="12"/>
  </w:num>
  <w:num w:numId="7">
    <w:abstractNumId w:val="4"/>
  </w:num>
  <w:num w:numId="8">
    <w:abstractNumId w:val="3"/>
  </w:num>
  <w:num w:numId="9">
    <w:abstractNumId w:val="11"/>
  </w:num>
  <w:num w:numId="10">
    <w:abstractNumId w:val="9"/>
  </w:num>
  <w:num w:numId="11">
    <w:abstractNumId w:val="13"/>
  </w:num>
  <w:num w:numId="12">
    <w:abstractNumId w:val="1"/>
  </w:num>
  <w:num w:numId="13">
    <w:abstractNumId w:val="14"/>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jYzhhNDI5NTQ4ZjhhMGVhNDZkZTU2N2M5Y2EyY2IifQ=="/>
  </w:docVars>
  <w:rsids>
    <w:rsidRoot w:val="00172A27"/>
    <w:rsid w:val="0000776E"/>
    <w:rsid w:val="00012BFA"/>
    <w:rsid w:val="00014D9D"/>
    <w:rsid w:val="00017B1E"/>
    <w:rsid w:val="0002096D"/>
    <w:rsid w:val="00020CD8"/>
    <w:rsid w:val="00020FD6"/>
    <w:rsid w:val="000256B5"/>
    <w:rsid w:val="00025BBF"/>
    <w:rsid w:val="000266F5"/>
    <w:rsid w:val="00030AA6"/>
    <w:rsid w:val="00031720"/>
    <w:rsid w:val="00032B4A"/>
    <w:rsid w:val="0003659A"/>
    <w:rsid w:val="000369FD"/>
    <w:rsid w:val="00036B38"/>
    <w:rsid w:val="00036F85"/>
    <w:rsid w:val="00045776"/>
    <w:rsid w:val="00045B22"/>
    <w:rsid w:val="0004647A"/>
    <w:rsid w:val="000466C3"/>
    <w:rsid w:val="00051F2E"/>
    <w:rsid w:val="00052672"/>
    <w:rsid w:val="000528DF"/>
    <w:rsid w:val="0005638E"/>
    <w:rsid w:val="00056B48"/>
    <w:rsid w:val="00061A4E"/>
    <w:rsid w:val="000620E0"/>
    <w:rsid w:val="00062C87"/>
    <w:rsid w:val="000631DC"/>
    <w:rsid w:val="000644FD"/>
    <w:rsid w:val="00064927"/>
    <w:rsid w:val="000655AE"/>
    <w:rsid w:val="00065F0A"/>
    <w:rsid w:val="0006697C"/>
    <w:rsid w:val="00067EC4"/>
    <w:rsid w:val="00067FA3"/>
    <w:rsid w:val="0007088C"/>
    <w:rsid w:val="000735E0"/>
    <w:rsid w:val="00074220"/>
    <w:rsid w:val="0007687A"/>
    <w:rsid w:val="00076F5E"/>
    <w:rsid w:val="000805AA"/>
    <w:rsid w:val="00083E90"/>
    <w:rsid w:val="00084574"/>
    <w:rsid w:val="00087ECC"/>
    <w:rsid w:val="00092E7F"/>
    <w:rsid w:val="00092E9C"/>
    <w:rsid w:val="0009309D"/>
    <w:rsid w:val="000952AE"/>
    <w:rsid w:val="0009623B"/>
    <w:rsid w:val="00096413"/>
    <w:rsid w:val="00096A32"/>
    <w:rsid w:val="000977B2"/>
    <w:rsid w:val="000A05DD"/>
    <w:rsid w:val="000A3702"/>
    <w:rsid w:val="000A6018"/>
    <w:rsid w:val="000A797E"/>
    <w:rsid w:val="000B036F"/>
    <w:rsid w:val="000B1310"/>
    <w:rsid w:val="000B2180"/>
    <w:rsid w:val="000B30B7"/>
    <w:rsid w:val="000B3B3F"/>
    <w:rsid w:val="000B59ED"/>
    <w:rsid w:val="000B734A"/>
    <w:rsid w:val="000B73D7"/>
    <w:rsid w:val="000C0034"/>
    <w:rsid w:val="000C146C"/>
    <w:rsid w:val="000C1C86"/>
    <w:rsid w:val="000C31B3"/>
    <w:rsid w:val="000C321B"/>
    <w:rsid w:val="000C3D96"/>
    <w:rsid w:val="000C52CF"/>
    <w:rsid w:val="000C77CA"/>
    <w:rsid w:val="000C7F75"/>
    <w:rsid w:val="000D078F"/>
    <w:rsid w:val="000D0B46"/>
    <w:rsid w:val="000D1DD8"/>
    <w:rsid w:val="000D5246"/>
    <w:rsid w:val="000D551F"/>
    <w:rsid w:val="000D5986"/>
    <w:rsid w:val="000D6360"/>
    <w:rsid w:val="000D7E2B"/>
    <w:rsid w:val="000E0E5E"/>
    <w:rsid w:val="000E1180"/>
    <w:rsid w:val="000E187C"/>
    <w:rsid w:val="000E2360"/>
    <w:rsid w:val="000E4DC4"/>
    <w:rsid w:val="000E699C"/>
    <w:rsid w:val="000E69F3"/>
    <w:rsid w:val="000E6ADE"/>
    <w:rsid w:val="000E6BFF"/>
    <w:rsid w:val="000E7E5B"/>
    <w:rsid w:val="000F07E0"/>
    <w:rsid w:val="000F4E72"/>
    <w:rsid w:val="000F6C69"/>
    <w:rsid w:val="000F7824"/>
    <w:rsid w:val="001042DB"/>
    <w:rsid w:val="0010708D"/>
    <w:rsid w:val="001131E9"/>
    <w:rsid w:val="00114C63"/>
    <w:rsid w:val="001165CA"/>
    <w:rsid w:val="0012333D"/>
    <w:rsid w:val="00123786"/>
    <w:rsid w:val="00127F27"/>
    <w:rsid w:val="0013127C"/>
    <w:rsid w:val="0013187E"/>
    <w:rsid w:val="001323F9"/>
    <w:rsid w:val="001351D7"/>
    <w:rsid w:val="00136073"/>
    <w:rsid w:val="001417A3"/>
    <w:rsid w:val="00145523"/>
    <w:rsid w:val="001461E8"/>
    <w:rsid w:val="001463B6"/>
    <w:rsid w:val="0014684D"/>
    <w:rsid w:val="00147394"/>
    <w:rsid w:val="00150813"/>
    <w:rsid w:val="00150BC4"/>
    <w:rsid w:val="00151CFA"/>
    <w:rsid w:val="0015201F"/>
    <w:rsid w:val="00152759"/>
    <w:rsid w:val="001543DC"/>
    <w:rsid w:val="00154ECB"/>
    <w:rsid w:val="00160276"/>
    <w:rsid w:val="0016039F"/>
    <w:rsid w:val="001608E1"/>
    <w:rsid w:val="00161186"/>
    <w:rsid w:val="00163832"/>
    <w:rsid w:val="00163D54"/>
    <w:rsid w:val="001653B9"/>
    <w:rsid w:val="0016550D"/>
    <w:rsid w:val="00165987"/>
    <w:rsid w:val="0016671A"/>
    <w:rsid w:val="00171CF9"/>
    <w:rsid w:val="0017274D"/>
    <w:rsid w:val="00172A27"/>
    <w:rsid w:val="00172D94"/>
    <w:rsid w:val="00172EC7"/>
    <w:rsid w:val="00175FD3"/>
    <w:rsid w:val="00176999"/>
    <w:rsid w:val="00182BF1"/>
    <w:rsid w:val="00183E28"/>
    <w:rsid w:val="0018508B"/>
    <w:rsid w:val="001939D1"/>
    <w:rsid w:val="00193B05"/>
    <w:rsid w:val="001952DA"/>
    <w:rsid w:val="00195A9A"/>
    <w:rsid w:val="00196B14"/>
    <w:rsid w:val="0019755F"/>
    <w:rsid w:val="001A0533"/>
    <w:rsid w:val="001A0A6E"/>
    <w:rsid w:val="001A0D34"/>
    <w:rsid w:val="001A4C59"/>
    <w:rsid w:val="001A65CD"/>
    <w:rsid w:val="001A789B"/>
    <w:rsid w:val="001B00C7"/>
    <w:rsid w:val="001B0229"/>
    <w:rsid w:val="001B0361"/>
    <w:rsid w:val="001B1C36"/>
    <w:rsid w:val="001B72A0"/>
    <w:rsid w:val="001C007F"/>
    <w:rsid w:val="001C149E"/>
    <w:rsid w:val="001C1D02"/>
    <w:rsid w:val="001C2147"/>
    <w:rsid w:val="001C3004"/>
    <w:rsid w:val="001C30B4"/>
    <w:rsid w:val="001C4BC1"/>
    <w:rsid w:val="001C4E09"/>
    <w:rsid w:val="001C5201"/>
    <w:rsid w:val="001C7AF2"/>
    <w:rsid w:val="001C7E2C"/>
    <w:rsid w:val="001D1ABF"/>
    <w:rsid w:val="001D1B37"/>
    <w:rsid w:val="001D228D"/>
    <w:rsid w:val="001D6077"/>
    <w:rsid w:val="001D6338"/>
    <w:rsid w:val="001D699D"/>
    <w:rsid w:val="001D6EF5"/>
    <w:rsid w:val="001E0F2D"/>
    <w:rsid w:val="001E11B8"/>
    <w:rsid w:val="001E2A1C"/>
    <w:rsid w:val="001E2AC7"/>
    <w:rsid w:val="001E4E58"/>
    <w:rsid w:val="001E627D"/>
    <w:rsid w:val="001E7AD4"/>
    <w:rsid w:val="001F194E"/>
    <w:rsid w:val="00200C44"/>
    <w:rsid w:val="00204AE1"/>
    <w:rsid w:val="00205C8D"/>
    <w:rsid w:val="00210547"/>
    <w:rsid w:val="00211EE4"/>
    <w:rsid w:val="002134DF"/>
    <w:rsid w:val="00213955"/>
    <w:rsid w:val="00216226"/>
    <w:rsid w:val="00216EC8"/>
    <w:rsid w:val="00217173"/>
    <w:rsid w:val="00217498"/>
    <w:rsid w:val="00217AF7"/>
    <w:rsid w:val="00221723"/>
    <w:rsid w:val="00225113"/>
    <w:rsid w:val="00227B49"/>
    <w:rsid w:val="00232B1E"/>
    <w:rsid w:val="00235673"/>
    <w:rsid w:val="00236490"/>
    <w:rsid w:val="002367C7"/>
    <w:rsid w:val="00242B4F"/>
    <w:rsid w:val="00242E48"/>
    <w:rsid w:val="00243520"/>
    <w:rsid w:val="00243721"/>
    <w:rsid w:val="0024418B"/>
    <w:rsid w:val="002502E0"/>
    <w:rsid w:val="002525FD"/>
    <w:rsid w:val="00256DBA"/>
    <w:rsid w:val="00256E9F"/>
    <w:rsid w:val="002574F1"/>
    <w:rsid w:val="002579D7"/>
    <w:rsid w:val="00260043"/>
    <w:rsid w:val="0026015D"/>
    <w:rsid w:val="0026057B"/>
    <w:rsid w:val="00263D42"/>
    <w:rsid w:val="002644A0"/>
    <w:rsid w:val="0026581F"/>
    <w:rsid w:val="00266D0D"/>
    <w:rsid w:val="00266E6D"/>
    <w:rsid w:val="00267582"/>
    <w:rsid w:val="00267937"/>
    <w:rsid w:val="0027090E"/>
    <w:rsid w:val="00270CDF"/>
    <w:rsid w:val="00274666"/>
    <w:rsid w:val="002747EA"/>
    <w:rsid w:val="00275116"/>
    <w:rsid w:val="00275B8F"/>
    <w:rsid w:val="00280010"/>
    <w:rsid w:val="0028228D"/>
    <w:rsid w:val="00282609"/>
    <w:rsid w:val="002826F5"/>
    <w:rsid w:val="002837DD"/>
    <w:rsid w:val="00284262"/>
    <w:rsid w:val="0028573C"/>
    <w:rsid w:val="00285DEA"/>
    <w:rsid w:val="0028774F"/>
    <w:rsid w:val="00291019"/>
    <w:rsid w:val="00291469"/>
    <w:rsid w:val="00291BD2"/>
    <w:rsid w:val="00292657"/>
    <w:rsid w:val="00293BF3"/>
    <w:rsid w:val="002A117B"/>
    <w:rsid w:val="002A2B04"/>
    <w:rsid w:val="002A335A"/>
    <w:rsid w:val="002A5011"/>
    <w:rsid w:val="002A57FB"/>
    <w:rsid w:val="002B112F"/>
    <w:rsid w:val="002B1716"/>
    <w:rsid w:val="002B1DB7"/>
    <w:rsid w:val="002B2115"/>
    <w:rsid w:val="002B371A"/>
    <w:rsid w:val="002B6A07"/>
    <w:rsid w:val="002B7379"/>
    <w:rsid w:val="002B7466"/>
    <w:rsid w:val="002B7B54"/>
    <w:rsid w:val="002C085C"/>
    <w:rsid w:val="002C14F9"/>
    <w:rsid w:val="002C18B8"/>
    <w:rsid w:val="002C18CF"/>
    <w:rsid w:val="002C62D2"/>
    <w:rsid w:val="002C729E"/>
    <w:rsid w:val="002C754A"/>
    <w:rsid w:val="002C7ECF"/>
    <w:rsid w:val="002D237A"/>
    <w:rsid w:val="002D2449"/>
    <w:rsid w:val="002D2833"/>
    <w:rsid w:val="002D4AA6"/>
    <w:rsid w:val="002D5402"/>
    <w:rsid w:val="002D6108"/>
    <w:rsid w:val="002E2340"/>
    <w:rsid w:val="002E34EF"/>
    <w:rsid w:val="002E6325"/>
    <w:rsid w:val="002E6BD2"/>
    <w:rsid w:val="002F095D"/>
    <w:rsid w:val="002F1418"/>
    <w:rsid w:val="002F2064"/>
    <w:rsid w:val="002F4203"/>
    <w:rsid w:val="002F52A7"/>
    <w:rsid w:val="00304A46"/>
    <w:rsid w:val="00305603"/>
    <w:rsid w:val="003067A1"/>
    <w:rsid w:val="0031149E"/>
    <w:rsid w:val="003119B9"/>
    <w:rsid w:val="00312CF7"/>
    <w:rsid w:val="00314E94"/>
    <w:rsid w:val="003158A8"/>
    <w:rsid w:val="00315A94"/>
    <w:rsid w:val="00317F52"/>
    <w:rsid w:val="00321851"/>
    <w:rsid w:val="00322567"/>
    <w:rsid w:val="003232B6"/>
    <w:rsid w:val="00325BEA"/>
    <w:rsid w:val="00330C61"/>
    <w:rsid w:val="00336763"/>
    <w:rsid w:val="00337069"/>
    <w:rsid w:val="00341060"/>
    <w:rsid w:val="00342484"/>
    <w:rsid w:val="00342A69"/>
    <w:rsid w:val="00350AB7"/>
    <w:rsid w:val="00356C85"/>
    <w:rsid w:val="003571C8"/>
    <w:rsid w:val="0036034B"/>
    <w:rsid w:val="003642D1"/>
    <w:rsid w:val="00366F29"/>
    <w:rsid w:val="003734CB"/>
    <w:rsid w:val="0037455D"/>
    <w:rsid w:val="00377812"/>
    <w:rsid w:val="00385BDA"/>
    <w:rsid w:val="00385E10"/>
    <w:rsid w:val="00393ABC"/>
    <w:rsid w:val="00394725"/>
    <w:rsid w:val="00396AFE"/>
    <w:rsid w:val="003978A9"/>
    <w:rsid w:val="003979B4"/>
    <w:rsid w:val="003A0126"/>
    <w:rsid w:val="003A0BB2"/>
    <w:rsid w:val="003A2EE4"/>
    <w:rsid w:val="003A375B"/>
    <w:rsid w:val="003A3F5D"/>
    <w:rsid w:val="003A4336"/>
    <w:rsid w:val="003A7A90"/>
    <w:rsid w:val="003B128E"/>
    <w:rsid w:val="003B1C04"/>
    <w:rsid w:val="003B224B"/>
    <w:rsid w:val="003B3D17"/>
    <w:rsid w:val="003B3D92"/>
    <w:rsid w:val="003B4107"/>
    <w:rsid w:val="003B5BD8"/>
    <w:rsid w:val="003B783C"/>
    <w:rsid w:val="003C0A05"/>
    <w:rsid w:val="003C64CB"/>
    <w:rsid w:val="003D032B"/>
    <w:rsid w:val="003D290B"/>
    <w:rsid w:val="003D29A8"/>
    <w:rsid w:val="003D2A4A"/>
    <w:rsid w:val="003D420C"/>
    <w:rsid w:val="003D480E"/>
    <w:rsid w:val="003D5464"/>
    <w:rsid w:val="003D62F9"/>
    <w:rsid w:val="003D6E7F"/>
    <w:rsid w:val="003D7316"/>
    <w:rsid w:val="003D731A"/>
    <w:rsid w:val="003D76C8"/>
    <w:rsid w:val="003D7AB4"/>
    <w:rsid w:val="003E056B"/>
    <w:rsid w:val="003E0F90"/>
    <w:rsid w:val="003E0FF7"/>
    <w:rsid w:val="003E23E8"/>
    <w:rsid w:val="003E3690"/>
    <w:rsid w:val="003E3DCF"/>
    <w:rsid w:val="003E3E45"/>
    <w:rsid w:val="003E5F7A"/>
    <w:rsid w:val="003F0724"/>
    <w:rsid w:val="003F555C"/>
    <w:rsid w:val="003F6FAC"/>
    <w:rsid w:val="003F7A5B"/>
    <w:rsid w:val="00400284"/>
    <w:rsid w:val="004004E8"/>
    <w:rsid w:val="00400B5F"/>
    <w:rsid w:val="00401BD9"/>
    <w:rsid w:val="00401CB2"/>
    <w:rsid w:val="00402673"/>
    <w:rsid w:val="00404A79"/>
    <w:rsid w:val="00404BFF"/>
    <w:rsid w:val="004051C5"/>
    <w:rsid w:val="00406300"/>
    <w:rsid w:val="00411534"/>
    <w:rsid w:val="004139C0"/>
    <w:rsid w:val="004147F4"/>
    <w:rsid w:val="00414CE4"/>
    <w:rsid w:val="00415E47"/>
    <w:rsid w:val="0041782B"/>
    <w:rsid w:val="0042051F"/>
    <w:rsid w:val="00420AC0"/>
    <w:rsid w:val="0042389B"/>
    <w:rsid w:val="00424167"/>
    <w:rsid w:val="00425019"/>
    <w:rsid w:val="00431667"/>
    <w:rsid w:val="0043372B"/>
    <w:rsid w:val="004338B2"/>
    <w:rsid w:val="004347C7"/>
    <w:rsid w:val="0043676C"/>
    <w:rsid w:val="00436894"/>
    <w:rsid w:val="004371ED"/>
    <w:rsid w:val="00440898"/>
    <w:rsid w:val="004418FC"/>
    <w:rsid w:val="004433B8"/>
    <w:rsid w:val="00445627"/>
    <w:rsid w:val="0045143C"/>
    <w:rsid w:val="004519AB"/>
    <w:rsid w:val="004528AC"/>
    <w:rsid w:val="004528B6"/>
    <w:rsid w:val="00463A43"/>
    <w:rsid w:val="0046463D"/>
    <w:rsid w:val="0046489C"/>
    <w:rsid w:val="004662D3"/>
    <w:rsid w:val="00467716"/>
    <w:rsid w:val="004700D8"/>
    <w:rsid w:val="00472C65"/>
    <w:rsid w:val="00472E1B"/>
    <w:rsid w:val="00472E92"/>
    <w:rsid w:val="004738A6"/>
    <w:rsid w:val="00475091"/>
    <w:rsid w:val="00475707"/>
    <w:rsid w:val="00480089"/>
    <w:rsid w:val="00480160"/>
    <w:rsid w:val="004842C1"/>
    <w:rsid w:val="004859DD"/>
    <w:rsid w:val="00490705"/>
    <w:rsid w:val="004917EF"/>
    <w:rsid w:val="004919B3"/>
    <w:rsid w:val="004940D7"/>
    <w:rsid w:val="0049445D"/>
    <w:rsid w:val="00497F3E"/>
    <w:rsid w:val="004A1713"/>
    <w:rsid w:val="004A18D7"/>
    <w:rsid w:val="004A34F0"/>
    <w:rsid w:val="004A3891"/>
    <w:rsid w:val="004A3EC1"/>
    <w:rsid w:val="004A40E5"/>
    <w:rsid w:val="004A4E17"/>
    <w:rsid w:val="004B2AB8"/>
    <w:rsid w:val="004B324A"/>
    <w:rsid w:val="004B4FEF"/>
    <w:rsid w:val="004B5C0E"/>
    <w:rsid w:val="004B7DAA"/>
    <w:rsid w:val="004C0DE6"/>
    <w:rsid w:val="004C14E1"/>
    <w:rsid w:val="004C206E"/>
    <w:rsid w:val="004C3EAA"/>
    <w:rsid w:val="004C3EDF"/>
    <w:rsid w:val="004D1C89"/>
    <w:rsid w:val="004D46AE"/>
    <w:rsid w:val="004D5008"/>
    <w:rsid w:val="004E0230"/>
    <w:rsid w:val="004E0414"/>
    <w:rsid w:val="004E0B29"/>
    <w:rsid w:val="004E2198"/>
    <w:rsid w:val="004E4A9F"/>
    <w:rsid w:val="004E77C3"/>
    <w:rsid w:val="004F1B38"/>
    <w:rsid w:val="004F20B8"/>
    <w:rsid w:val="004F2A75"/>
    <w:rsid w:val="004F468C"/>
    <w:rsid w:val="004F5E7D"/>
    <w:rsid w:val="004F6530"/>
    <w:rsid w:val="004F70A8"/>
    <w:rsid w:val="004F77F2"/>
    <w:rsid w:val="00500EF1"/>
    <w:rsid w:val="00501104"/>
    <w:rsid w:val="00502127"/>
    <w:rsid w:val="00504C9B"/>
    <w:rsid w:val="005051AF"/>
    <w:rsid w:val="0050665A"/>
    <w:rsid w:val="00507D5A"/>
    <w:rsid w:val="00507F51"/>
    <w:rsid w:val="00520021"/>
    <w:rsid w:val="00521DE2"/>
    <w:rsid w:val="005246FE"/>
    <w:rsid w:val="00524888"/>
    <w:rsid w:val="00526246"/>
    <w:rsid w:val="005268EC"/>
    <w:rsid w:val="00526D5B"/>
    <w:rsid w:val="00527F5E"/>
    <w:rsid w:val="00530C76"/>
    <w:rsid w:val="00532002"/>
    <w:rsid w:val="00535A5A"/>
    <w:rsid w:val="00536130"/>
    <w:rsid w:val="00536830"/>
    <w:rsid w:val="005374DF"/>
    <w:rsid w:val="00537B8B"/>
    <w:rsid w:val="00540524"/>
    <w:rsid w:val="005426DD"/>
    <w:rsid w:val="00542825"/>
    <w:rsid w:val="005451C6"/>
    <w:rsid w:val="00545DC0"/>
    <w:rsid w:val="0054665A"/>
    <w:rsid w:val="00553CBC"/>
    <w:rsid w:val="005552BC"/>
    <w:rsid w:val="0055533D"/>
    <w:rsid w:val="00556BC1"/>
    <w:rsid w:val="00560A22"/>
    <w:rsid w:val="00562A17"/>
    <w:rsid w:val="00564921"/>
    <w:rsid w:val="00567F85"/>
    <w:rsid w:val="00570EBF"/>
    <w:rsid w:val="00571466"/>
    <w:rsid w:val="0057386D"/>
    <w:rsid w:val="00576C95"/>
    <w:rsid w:val="00582C2A"/>
    <w:rsid w:val="0058495D"/>
    <w:rsid w:val="00587CBF"/>
    <w:rsid w:val="00591776"/>
    <w:rsid w:val="005944DE"/>
    <w:rsid w:val="00595A48"/>
    <w:rsid w:val="005A00B2"/>
    <w:rsid w:val="005A089B"/>
    <w:rsid w:val="005A2F52"/>
    <w:rsid w:val="005A5301"/>
    <w:rsid w:val="005A5414"/>
    <w:rsid w:val="005A5DA2"/>
    <w:rsid w:val="005A6FD5"/>
    <w:rsid w:val="005A721C"/>
    <w:rsid w:val="005A7958"/>
    <w:rsid w:val="005B07D7"/>
    <w:rsid w:val="005B1168"/>
    <w:rsid w:val="005B20E7"/>
    <w:rsid w:val="005B33CC"/>
    <w:rsid w:val="005B431F"/>
    <w:rsid w:val="005B4569"/>
    <w:rsid w:val="005B54D8"/>
    <w:rsid w:val="005B5F48"/>
    <w:rsid w:val="005B6380"/>
    <w:rsid w:val="005B75EC"/>
    <w:rsid w:val="005B7668"/>
    <w:rsid w:val="005C3406"/>
    <w:rsid w:val="005C3B5D"/>
    <w:rsid w:val="005C651F"/>
    <w:rsid w:val="005C6FBE"/>
    <w:rsid w:val="005C774F"/>
    <w:rsid w:val="005D04C7"/>
    <w:rsid w:val="005D0884"/>
    <w:rsid w:val="005D32B9"/>
    <w:rsid w:val="005D66EE"/>
    <w:rsid w:val="005E0BCF"/>
    <w:rsid w:val="005E3319"/>
    <w:rsid w:val="005E335C"/>
    <w:rsid w:val="005E5A16"/>
    <w:rsid w:val="005E5F55"/>
    <w:rsid w:val="005F0307"/>
    <w:rsid w:val="005F050D"/>
    <w:rsid w:val="005F1369"/>
    <w:rsid w:val="005F343F"/>
    <w:rsid w:val="005F38F7"/>
    <w:rsid w:val="005F3F25"/>
    <w:rsid w:val="005F4A8C"/>
    <w:rsid w:val="005F4AA7"/>
    <w:rsid w:val="005F5503"/>
    <w:rsid w:val="0060001B"/>
    <w:rsid w:val="00600673"/>
    <w:rsid w:val="00602AA2"/>
    <w:rsid w:val="0060493E"/>
    <w:rsid w:val="00605908"/>
    <w:rsid w:val="00607FB2"/>
    <w:rsid w:val="00611B37"/>
    <w:rsid w:val="00611C60"/>
    <w:rsid w:val="00614763"/>
    <w:rsid w:val="0061525C"/>
    <w:rsid w:val="00615498"/>
    <w:rsid w:val="0061759B"/>
    <w:rsid w:val="00617B40"/>
    <w:rsid w:val="006205B2"/>
    <w:rsid w:val="006224ED"/>
    <w:rsid w:val="006228B9"/>
    <w:rsid w:val="00622DA3"/>
    <w:rsid w:val="006234FF"/>
    <w:rsid w:val="00626428"/>
    <w:rsid w:val="006305C9"/>
    <w:rsid w:val="00630EEF"/>
    <w:rsid w:val="00632B03"/>
    <w:rsid w:val="006345ED"/>
    <w:rsid w:val="00634A12"/>
    <w:rsid w:val="006363F4"/>
    <w:rsid w:val="00636BBA"/>
    <w:rsid w:val="0063767F"/>
    <w:rsid w:val="0064086D"/>
    <w:rsid w:val="0064540B"/>
    <w:rsid w:val="00650231"/>
    <w:rsid w:val="00650270"/>
    <w:rsid w:val="00650915"/>
    <w:rsid w:val="006513AB"/>
    <w:rsid w:val="00651D54"/>
    <w:rsid w:val="006522BE"/>
    <w:rsid w:val="0065257D"/>
    <w:rsid w:val="0065599B"/>
    <w:rsid w:val="006559CD"/>
    <w:rsid w:val="006564F1"/>
    <w:rsid w:val="006573A9"/>
    <w:rsid w:val="0066006D"/>
    <w:rsid w:val="00661BFA"/>
    <w:rsid w:val="0066397D"/>
    <w:rsid w:val="00663CD2"/>
    <w:rsid w:val="00664B39"/>
    <w:rsid w:val="006705BB"/>
    <w:rsid w:val="0067215A"/>
    <w:rsid w:val="00676706"/>
    <w:rsid w:val="006778A2"/>
    <w:rsid w:val="00680E46"/>
    <w:rsid w:val="0068141F"/>
    <w:rsid w:val="00685565"/>
    <w:rsid w:val="00692AC1"/>
    <w:rsid w:val="00692E6E"/>
    <w:rsid w:val="00693680"/>
    <w:rsid w:val="006941DA"/>
    <w:rsid w:val="00696CE6"/>
    <w:rsid w:val="006976AB"/>
    <w:rsid w:val="006A16F5"/>
    <w:rsid w:val="006A1718"/>
    <w:rsid w:val="006A3C4D"/>
    <w:rsid w:val="006A54DA"/>
    <w:rsid w:val="006B051D"/>
    <w:rsid w:val="006B07B2"/>
    <w:rsid w:val="006B1558"/>
    <w:rsid w:val="006B2540"/>
    <w:rsid w:val="006B418F"/>
    <w:rsid w:val="006B5564"/>
    <w:rsid w:val="006B613B"/>
    <w:rsid w:val="006B6697"/>
    <w:rsid w:val="006C177D"/>
    <w:rsid w:val="006C2070"/>
    <w:rsid w:val="006C2F3F"/>
    <w:rsid w:val="006C387F"/>
    <w:rsid w:val="006C5FFD"/>
    <w:rsid w:val="006C6685"/>
    <w:rsid w:val="006C7240"/>
    <w:rsid w:val="006D60EB"/>
    <w:rsid w:val="006E0C34"/>
    <w:rsid w:val="006E0CAB"/>
    <w:rsid w:val="006E194C"/>
    <w:rsid w:val="006E4E2D"/>
    <w:rsid w:val="006E59DC"/>
    <w:rsid w:val="006F274F"/>
    <w:rsid w:val="006F3836"/>
    <w:rsid w:val="006F4180"/>
    <w:rsid w:val="00701F5C"/>
    <w:rsid w:val="007028E8"/>
    <w:rsid w:val="00702DF2"/>
    <w:rsid w:val="007053BA"/>
    <w:rsid w:val="00705C42"/>
    <w:rsid w:val="0070614B"/>
    <w:rsid w:val="00710823"/>
    <w:rsid w:val="007117F5"/>
    <w:rsid w:val="007136FA"/>
    <w:rsid w:val="007171DD"/>
    <w:rsid w:val="0072215E"/>
    <w:rsid w:val="007221FD"/>
    <w:rsid w:val="00722A77"/>
    <w:rsid w:val="00724DE7"/>
    <w:rsid w:val="00727C22"/>
    <w:rsid w:val="00730BCF"/>
    <w:rsid w:val="00734A65"/>
    <w:rsid w:val="007354B2"/>
    <w:rsid w:val="00742EE5"/>
    <w:rsid w:val="007435BE"/>
    <w:rsid w:val="00745539"/>
    <w:rsid w:val="00750522"/>
    <w:rsid w:val="00751C95"/>
    <w:rsid w:val="00752AA1"/>
    <w:rsid w:val="00754909"/>
    <w:rsid w:val="00754FAC"/>
    <w:rsid w:val="00755B5F"/>
    <w:rsid w:val="0076063F"/>
    <w:rsid w:val="00762FC1"/>
    <w:rsid w:val="00763169"/>
    <w:rsid w:val="00765204"/>
    <w:rsid w:val="00765F58"/>
    <w:rsid w:val="007679E1"/>
    <w:rsid w:val="00770930"/>
    <w:rsid w:val="00770D19"/>
    <w:rsid w:val="00772E73"/>
    <w:rsid w:val="00774C6F"/>
    <w:rsid w:val="00776EE1"/>
    <w:rsid w:val="00780D4A"/>
    <w:rsid w:val="00782B57"/>
    <w:rsid w:val="00782E0A"/>
    <w:rsid w:val="00784D1B"/>
    <w:rsid w:val="00790DAA"/>
    <w:rsid w:val="007927F4"/>
    <w:rsid w:val="00793A71"/>
    <w:rsid w:val="00793E08"/>
    <w:rsid w:val="00794FCD"/>
    <w:rsid w:val="0079660D"/>
    <w:rsid w:val="00796CB3"/>
    <w:rsid w:val="00797572"/>
    <w:rsid w:val="007A0AE8"/>
    <w:rsid w:val="007A5F43"/>
    <w:rsid w:val="007A73C9"/>
    <w:rsid w:val="007B0153"/>
    <w:rsid w:val="007B0547"/>
    <w:rsid w:val="007B2C1D"/>
    <w:rsid w:val="007B3487"/>
    <w:rsid w:val="007B426D"/>
    <w:rsid w:val="007B435A"/>
    <w:rsid w:val="007B51DD"/>
    <w:rsid w:val="007B5290"/>
    <w:rsid w:val="007B6B99"/>
    <w:rsid w:val="007C19A0"/>
    <w:rsid w:val="007C21BE"/>
    <w:rsid w:val="007D29B9"/>
    <w:rsid w:val="007D4420"/>
    <w:rsid w:val="007D7BF3"/>
    <w:rsid w:val="007E0C0A"/>
    <w:rsid w:val="007E21EC"/>
    <w:rsid w:val="007E226D"/>
    <w:rsid w:val="007E45B2"/>
    <w:rsid w:val="007E4A5F"/>
    <w:rsid w:val="007E5FC5"/>
    <w:rsid w:val="007E7D2D"/>
    <w:rsid w:val="007E7EFB"/>
    <w:rsid w:val="007F094A"/>
    <w:rsid w:val="007F42CC"/>
    <w:rsid w:val="007F50F2"/>
    <w:rsid w:val="007F6487"/>
    <w:rsid w:val="0080418B"/>
    <w:rsid w:val="00804DD2"/>
    <w:rsid w:val="00806618"/>
    <w:rsid w:val="008070C7"/>
    <w:rsid w:val="00810F41"/>
    <w:rsid w:val="00812AB0"/>
    <w:rsid w:val="00812C6B"/>
    <w:rsid w:val="008136A3"/>
    <w:rsid w:val="00817E2C"/>
    <w:rsid w:val="00822210"/>
    <w:rsid w:val="00822313"/>
    <w:rsid w:val="0082239B"/>
    <w:rsid w:val="00822EB8"/>
    <w:rsid w:val="00823CF0"/>
    <w:rsid w:val="00824E49"/>
    <w:rsid w:val="008270AB"/>
    <w:rsid w:val="00827911"/>
    <w:rsid w:val="0083047A"/>
    <w:rsid w:val="00831494"/>
    <w:rsid w:val="00831C37"/>
    <w:rsid w:val="008337B0"/>
    <w:rsid w:val="00835291"/>
    <w:rsid w:val="0083538F"/>
    <w:rsid w:val="008374FC"/>
    <w:rsid w:val="008421EB"/>
    <w:rsid w:val="008431E5"/>
    <w:rsid w:val="00843852"/>
    <w:rsid w:val="0084531C"/>
    <w:rsid w:val="0084680B"/>
    <w:rsid w:val="00847041"/>
    <w:rsid w:val="00847252"/>
    <w:rsid w:val="0084788C"/>
    <w:rsid w:val="008508F6"/>
    <w:rsid w:val="00852AF6"/>
    <w:rsid w:val="00854B76"/>
    <w:rsid w:val="00854E74"/>
    <w:rsid w:val="00856396"/>
    <w:rsid w:val="008579C7"/>
    <w:rsid w:val="00860CFC"/>
    <w:rsid w:val="008617D1"/>
    <w:rsid w:val="00862874"/>
    <w:rsid w:val="00864A90"/>
    <w:rsid w:val="00865666"/>
    <w:rsid w:val="008657E5"/>
    <w:rsid w:val="00870479"/>
    <w:rsid w:val="00870597"/>
    <w:rsid w:val="0087369A"/>
    <w:rsid w:val="00877A2A"/>
    <w:rsid w:val="00877AD3"/>
    <w:rsid w:val="0088023E"/>
    <w:rsid w:val="00880CE2"/>
    <w:rsid w:val="008832A7"/>
    <w:rsid w:val="00883863"/>
    <w:rsid w:val="00884072"/>
    <w:rsid w:val="00891CC7"/>
    <w:rsid w:val="008924F6"/>
    <w:rsid w:val="008951B8"/>
    <w:rsid w:val="00895D31"/>
    <w:rsid w:val="00897989"/>
    <w:rsid w:val="00897ACB"/>
    <w:rsid w:val="008A023A"/>
    <w:rsid w:val="008A1118"/>
    <w:rsid w:val="008A1568"/>
    <w:rsid w:val="008A1A98"/>
    <w:rsid w:val="008A1AB9"/>
    <w:rsid w:val="008A1BD8"/>
    <w:rsid w:val="008A3D2C"/>
    <w:rsid w:val="008A4482"/>
    <w:rsid w:val="008A6F59"/>
    <w:rsid w:val="008B2D33"/>
    <w:rsid w:val="008B37AE"/>
    <w:rsid w:val="008B3A06"/>
    <w:rsid w:val="008B7A4B"/>
    <w:rsid w:val="008C1745"/>
    <w:rsid w:val="008C259B"/>
    <w:rsid w:val="008C66EB"/>
    <w:rsid w:val="008C76E7"/>
    <w:rsid w:val="008D22C7"/>
    <w:rsid w:val="008D32F8"/>
    <w:rsid w:val="008D3497"/>
    <w:rsid w:val="008D454D"/>
    <w:rsid w:val="008E0A1C"/>
    <w:rsid w:val="008E1D74"/>
    <w:rsid w:val="008E3672"/>
    <w:rsid w:val="008E3938"/>
    <w:rsid w:val="008E56A7"/>
    <w:rsid w:val="008E5BFE"/>
    <w:rsid w:val="008E5CC7"/>
    <w:rsid w:val="008E6006"/>
    <w:rsid w:val="008E7CBB"/>
    <w:rsid w:val="008F074C"/>
    <w:rsid w:val="008F0E59"/>
    <w:rsid w:val="008F1339"/>
    <w:rsid w:val="008F1696"/>
    <w:rsid w:val="008F4530"/>
    <w:rsid w:val="008F6D31"/>
    <w:rsid w:val="00900380"/>
    <w:rsid w:val="00900EBA"/>
    <w:rsid w:val="00901CB8"/>
    <w:rsid w:val="00903E90"/>
    <w:rsid w:val="00906EAF"/>
    <w:rsid w:val="00907298"/>
    <w:rsid w:val="00912109"/>
    <w:rsid w:val="009142FC"/>
    <w:rsid w:val="00914BA5"/>
    <w:rsid w:val="00914D09"/>
    <w:rsid w:val="00917BB4"/>
    <w:rsid w:val="009228CD"/>
    <w:rsid w:val="009231AB"/>
    <w:rsid w:val="0092360B"/>
    <w:rsid w:val="00925AAB"/>
    <w:rsid w:val="009276AF"/>
    <w:rsid w:val="00934D88"/>
    <w:rsid w:val="00935984"/>
    <w:rsid w:val="00940394"/>
    <w:rsid w:val="009418F8"/>
    <w:rsid w:val="00943002"/>
    <w:rsid w:val="00944E11"/>
    <w:rsid w:val="00945B52"/>
    <w:rsid w:val="009467A0"/>
    <w:rsid w:val="00946E30"/>
    <w:rsid w:val="0094798A"/>
    <w:rsid w:val="00951095"/>
    <w:rsid w:val="00953AEE"/>
    <w:rsid w:val="00953B52"/>
    <w:rsid w:val="0095551C"/>
    <w:rsid w:val="00957988"/>
    <w:rsid w:val="00957F0D"/>
    <w:rsid w:val="009625BC"/>
    <w:rsid w:val="009633AA"/>
    <w:rsid w:val="00965550"/>
    <w:rsid w:val="009655B7"/>
    <w:rsid w:val="009663B6"/>
    <w:rsid w:val="009707F2"/>
    <w:rsid w:val="009708CF"/>
    <w:rsid w:val="00970BAE"/>
    <w:rsid w:val="0097246A"/>
    <w:rsid w:val="00973D1B"/>
    <w:rsid w:val="009771B9"/>
    <w:rsid w:val="00980978"/>
    <w:rsid w:val="00981FC7"/>
    <w:rsid w:val="00982900"/>
    <w:rsid w:val="00983E6E"/>
    <w:rsid w:val="00984EFE"/>
    <w:rsid w:val="00993156"/>
    <w:rsid w:val="009932D7"/>
    <w:rsid w:val="009937D4"/>
    <w:rsid w:val="009939C2"/>
    <w:rsid w:val="009952A0"/>
    <w:rsid w:val="00996BD1"/>
    <w:rsid w:val="009A1784"/>
    <w:rsid w:val="009A4B71"/>
    <w:rsid w:val="009B3748"/>
    <w:rsid w:val="009B438A"/>
    <w:rsid w:val="009B5D9F"/>
    <w:rsid w:val="009B71DD"/>
    <w:rsid w:val="009B75B4"/>
    <w:rsid w:val="009C030B"/>
    <w:rsid w:val="009C068D"/>
    <w:rsid w:val="009C17B2"/>
    <w:rsid w:val="009C2C96"/>
    <w:rsid w:val="009C5914"/>
    <w:rsid w:val="009C697B"/>
    <w:rsid w:val="009D1D01"/>
    <w:rsid w:val="009D2627"/>
    <w:rsid w:val="009D3B07"/>
    <w:rsid w:val="009D540D"/>
    <w:rsid w:val="009D6E83"/>
    <w:rsid w:val="009D76FE"/>
    <w:rsid w:val="009D7D3E"/>
    <w:rsid w:val="009E21FB"/>
    <w:rsid w:val="009E29A3"/>
    <w:rsid w:val="009E331C"/>
    <w:rsid w:val="009E5A89"/>
    <w:rsid w:val="009E5DEF"/>
    <w:rsid w:val="009E6204"/>
    <w:rsid w:val="009E6AA3"/>
    <w:rsid w:val="009E7869"/>
    <w:rsid w:val="009F2949"/>
    <w:rsid w:val="009F3AD4"/>
    <w:rsid w:val="009F517E"/>
    <w:rsid w:val="009F5F72"/>
    <w:rsid w:val="009F63DC"/>
    <w:rsid w:val="009F6BE2"/>
    <w:rsid w:val="009F73F4"/>
    <w:rsid w:val="00A0392E"/>
    <w:rsid w:val="00A03E31"/>
    <w:rsid w:val="00A04A59"/>
    <w:rsid w:val="00A059E5"/>
    <w:rsid w:val="00A05A4F"/>
    <w:rsid w:val="00A075BB"/>
    <w:rsid w:val="00A07EF4"/>
    <w:rsid w:val="00A11CAC"/>
    <w:rsid w:val="00A12300"/>
    <w:rsid w:val="00A12962"/>
    <w:rsid w:val="00A12D6D"/>
    <w:rsid w:val="00A144A8"/>
    <w:rsid w:val="00A14720"/>
    <w:rsid w:val="00A1490F"/>
    <w:rsid w:val="00A14CD4"/>
    <w:rsid w:val="00A17942"/>
    <w:rsid w:val="00A21154"/>
    <w:rsid w:val="00A221BA"/>
    <w:rsid w:val="00A236E2"/>
    <w:rsid w:val="00A25541"/>
    <w:rsid w:val="00A25A9F"/>
    <w:rsid w:val="00A301DE"/>
    <w:rsid w:val="00A31AB9"/>
    <w:rsid w:val="00A3287C"/>
    <w:rsid w:val="00A33B73"/>
    <w:rsid w:val="00A349B8"/>
    <w:rsid w:val="00A35661"/>
    <w:rsid w:val="00A36781"/>
    <w:rsid w:val="00A43ADE"/>
    <w:rsid w:val="00A44348"/>
    <w:rsid w:val="00A44BD6"/>
    <w:rsid w:val="00A46A95"/>
    <w:rsid w:val="00A51559"/>
    <w:rsid w:val="00A536C5"/>
    <w:rsid w:val="00A53753"/>
    <w:rsid w:val="00A54B28"/>
    <w:rsid w:val="00A559E0"/>
    <w:rsid w:val="00A61209"/>
    <w:rsid w:val="00A629F8"/>
    <w:rsid w:val="00A649C2"/>
    <w:rsid w:val="00A64C81"/>
    <w:rsid w:val="00A6686F"/>
    <w:rsid w:val="00A671FE"/>
    <w:rsid w:val="00A7029A"/>
    <w:rsid w:val="00A7046A"/>
    <w:rsid w:val="00A71D4C"/>
    <w:rsid w:val="00A72471"/>
    <w:rsid w:val="00A73E4C"/>
    <w:rsid w:val="00A742A7"/>
    <w:rsid w:val="00A764E5"/>
    <w:rsid w:val="00A768A9"/>
    <w:rsid w:val="00A77202"/>
    <w:rsid w:val="00A806D7"/>
    <w:rsid w:val="00A840E0"/>
    <w:rsid w:val="00A8483A"/>
    <w:rsid w:val="00A90CD1"/>
    <w:rsid w:val="00A911A6"/>
    <w:rsid w:val="00A96122"/>
    <w:rsid w:val="00AA1164"/>
    <w:rsid w:val="00AA16F7"/>
    <w:rsid w:val="00AA240C"/>
    <w:rsid w:val="00AA3903"/>
    <w:rsid w:val="00AA5B18"/>
    <w:rsid w:val="00AA6DDE"/>
    <w:rsid w:val="00AB0CA8"/>
    <w:rsid w:val="00AB0D0D"/>
    <w:rsid w:val="00AB201F"/>
    <w:rsid w:val="00AB4841"/>
    <w:rsid w:val="00AB48F2"/>
    <w:rsid w:val="00AC19AF"/>
    <w:rsid w:val="00AC2B76"/>
    <w:rsid w:val="00AC2ED7"/>
    <w:rsid w:val="00AC580E"/>
    <w:rsid w:val="00AC7522"/>
    <w:rsid w:val="00AC77CE"/>
    <w:rsid w:val="00AD0101"/>
    <w:rsid w:val="00AD0DD0"/>
    <w:rsid w:val="00AD22DE"/>
    <w:rsid w:val="00AD2C41"/>
    <w:rsid w:val="00AD3AA7"/>
    <w:rsid w:val="00AD512E"/>
    <w:rsid w:val="00AD65E4"/>
    <w:rsid w:val="00AE0CE6"/>
    <w:rsid w:val="00AE15B6"/>
    <w:rsid w:val="00AE217B"/>
    <w:rsid w:val="00AE366A"/>
    <w:rsid w:val="00AE50E2"/>
    <w:rsid w:val="00AE51C3"/>
    <w:rsid w:val="00AF13E4"/>
    <w:rsid w:val="00AF155F"/>
    <w:rsid w:val="00AF1F8A"/>
    <w:rsid w:val="00AF60EF"/>
    <w:rsid w:val="00AF7207"/>
    <w:rsid w:val="00AF7E1F"/>
    <w:rsid w:val="00B00CE4"/>
    <w:rsid w:val="00B00FBD"/>
    <w:rsid w:val="00B0266B"/>
    <w:rsid w:val="00B02A85"/>
    <w:rsid w:val="00B02AD8"/>
    <w:rsid w:val="00B033CB"/>
    <w:rsid w:val="00B048D4"/>
    <w:rsid w:val="00B057F5"/>
    <w:rsid w:val="00B0775D"/>
    <w:rsid w:val="00B10285"/>
    <w:rsid w:val="00B10440"/>
    <w:rsid w:val="00B14F04"/>
    <w:rsid w:val="00B154AD"/>
    <w:rsid w:val="00B15741"/>
    <w:rsid w:val="00B1773D"/>
    <w:rsid w:val="00B17F94"/>
    <w:rsid w:val="00B20F60"/>
    <w:rsid w:val="00B21AB1"/>
    <w:rsid w:val="00B22FDE"/>
    <w:rsid w:val="00B247E9"/>
    <w:rsid w:val="00B24FB9"/>
    <w:rsid w:val="00B272B8"/>
    <w:rsid w:val="00B27CF8"/>
    <w:rsid w:val="00B27EBE"/>
    <w:rsid w:val="00B31445"/>
    <w:rsid w:val="00B3177C"/>
    <w:rsid w:val="00B34C07"/>
    <w:rsid w:val="00B3548B"/>
    <w:rsid w:val="00B37303"/>
    <w:rsid w:val="00B37951"/>
    <w:rsid w:val="00B411F8"/>
    <w:rsid w:val="00B43D7F"/>
    <w:rsid w:val="00B44A53"/>
    <w:rsid w:val="00B45D0E"/>
    <w:rsid w:val="00B46DED"/>
    <w:rsid w:val="00B47A2A"/>
    <w:rsid w:val="00B500F2"/>
    <w:rsid w:val="00B53432"/>
    <w:rsid w:val="00B54090"/>
    <w:rsid w:val="00B54D75"/>
    <w:rsid w:val="00B561E9"/>
    <w:rsid w:val="00B610CB"/>
    <w:rsid w:val="00B6445E"/>
    <w:rsid w:val="00B65BE7"/>
    <w:rsid w:val="00B666A3"/>
    <w:rsid w:val="00B6765B"/>
    <w:rsid w:val="00B70B11"/>
    <w:rsid w:val="00B746BC"/>
    <w:rsid w:val="00B7599E"/>
    <w:rsid w:val="00B75D73"/>
    <w:rsid w:val="00B80409"/>
    <w:rsid w:val="00B831F1"/>
    <w:rsid w:val="00B834AF"/>
    <w:rsid w:val="00B8477E"/>
    <w:rsid w:val="00B875B6"/>
    <w:rsid w:val="00B9182C"/>
    <w:rsid w:val="00B91E78"/>
    <w:rsid w:val="00B92004"/>
    <w:rsid w:val="00B92744"/>
    <w:rsid w:val="00BA01C2"/>
    <w:rsid w:val="00BA2CF6"/>
    <w:rsid w:val="00BA2E76"/>
    <w:rsid w:val="00BA5379"/>
    <w:rsid w:val="00BA7D86"/>
    <w:rsid w:val="00BB0CFE"/>
    <w:rsid w:val="00BB1101"/>
    <w:rsid w:val="00BB3A3B"/>
    <w:rsid w:val="00BB57A8"/>
    <w:rsid w:val="00BC0075"/>
    <w:rsid w:val="00BC14D0"/>
    <w:rsid w:val="00BC1DA9"/>
    <w:rsid w:val="00BC3178"/>
    <w:rsid w:val="00BC5126"/>
    <w:rsid w:val="00BC55F6"/>
    <w:rsid w:val="00BC75DD"/>
    <w:rsid w:val="00BD19F8"/>
    <w:rsid w:val="00BD302F"/>
    <w:rsid w:val="00BD4BA7"/>
    <w:rsid w:val="00BD515D"/>
    <w:rsid w:val="00BD661F"/>
    <w:rsid w:val="00BD6E01"/>
    <w:rsid w:val="00BE11C0"/>
    <w:rsid w:val="00BE1F63"/>
    <w:rsid w:val="00BE56D1"/>
    <w:rsid w:val="00BE5B61"/>
    <w:rsid w:val="00BE5E67"/>
    <w:rsid w:val="00BE63A4"/>
    <w:rsid w:val="00BF011A"/>
    <w:rsid w:val="00BF18A4"/>
    <w:rsid w:val="00BF3C6F"/>
    <w:rsid w:val="00BF4041"/>
    <w:rsid w:val="00BF5A94"/>
    <w:rsid w:val="00C0057A"/>
    <w:rsid w:val="00C01561"/>
    <w:rsid w:val="00C028AB"/>
    <w:rsid w:val="00C04CEC"/>
    <w:rsid w:val="00C125F9"/>
    <w:rsid w:val="00C14A04"/>
    <w:rsid w:val="00C1681E"/>
    <w:rsid w:val="00C17F71"/>
    <w:rsid w:val="00C23797"/>
    <w:rsid w:val="00C252C0"/>
    <w:rsid w:val="00C256AB"/>
    <w:rsid w:val="00C26676"/>
    <w:rsid w:val="00C26DFB"/>
    <w:rsid w:val="00C27EA7"/>
    <w:rsid w:val="00C30B77"/>
    <w:rsid w:val="00C30D51"/>
    <w:rsid w:val="00C31063"/>
    <w:rsid w:val="00C316E2"/>
    <w:rsid w:val="00C322DF"/>
    <w:rsid w:val="00C32725"/>
    <w:rsid w:val="00C34441"/>
    <w:rsid w:val="00C37D81"/>
    <w:rsid w:val="00C37DAF"/>
    <w:rsid w:val="00C40313"/>
    <w:rsid w:val="00C40A0D"/>
    <w:rsid w:val="00C40E35"/>
    <w:rsid w:val="00C428A8"/>
    <w:rsid w:val="00C47452"/>
    <w:rsid w:val="00C500FA"/>
    <w:rsid w:val="00C50634"/>
    <w:rsid w:val="00C52652"/>
    <w:rsid w:val="00C52B58"/>
    <w:rsid w:val="00C54576"/>
    <w:rsid w:val="00C605CC"/>
    <w:rsid w:val="00C612AC"/>
    <w:rsid w:val="00C61B09"/>
    <w:rsid w:val="00C624F5"/>
    <w:rsid w:val="00C63C82"/>
    <w:rsid w:val="00C73058"/>
    <w:rsid w:val="00C7631E"/>
    <w:rsid w:val="00C76705"/>
    <w:rsid w:val="00C80BE1"/>
    <w:rsid w:val="00C80F36"/>
    <w:rsid w:val="00C81607"/>
    <w:rsid w:val="00C8305C"/>
    <w:rsid w:val="00C83966"/>
    <w:rsid w:val="00C845EC"/>
    <w:rsid w:val="00C84A13"/>
    <w:rsid w:val="00C86DB3"/>
    <w:rsid w:val="00C90117"/>
    <w:rsid w:val="00C90718"/>
    <w:rsid w:val="00C91B2F"/>
    <w:rsid w:val="00C945AC"/>
    <w:rsid w:val="00C95D04"/>
    <w:rsid w:val="00C961E9"/>
    <w:rsid w:val="00C96586"/>
    <w:rsid w:val="00C966D8"/>
    <w:rsid w:val="00CA0775"/>
    <w:rsid w:val="00CA1F1F"/>
    <w:rsid w:val="00CA1FAF"/>
    <w:rsid w:val="00CA2E97"/>
    <w:rsid w:val="00CA465F"/>
    <w:rsid w:val="00CA5C75"/>
    <w:rsid w:val="00CA6755"/>
    <w:rsid w:val="00CA7BD6"/>
    <w:rsid w:val="00CB0828"/>
    <w:rsid w:val="00CB1B0C"/>
    <w:rsid w:val="00CB5B18"/>
    <w:rsid w:val="00CB5F5A"/>
    <w:rsid w:val="00CB7D1A"/>
    <w:rsid w:val="00CC11CB"/>
    <w:rsid w:val="00CC3244"/>
    <w:rsid w:val="00CC466A"/>
    <w:rsid w:val="00CC50B1"/>
    <w:rsid w:val="00CC5204"/>
    <w:rsid w:val="00CC649A"/>
    <w:rsid w:val="00CC72FE"/>
    <w:rsid w:val="00CC7471"/>
    <w:rsid w:val="00CC7EB7"/>
    <w:rsid w:val="00CD1539"/>
    <w:rsid w:val="00CD2A20"/>
    <w:rsid w:val="00CD38A3"/>
    <w:rsid w:val="00CE09CE"/>
    <w:rsid w:val="00CE2912"/>
    <w:rsid w:val="00CE5088"/>
    <w:rsid w:val="00CE625E"/>
    <w:rsid w:val="00CE6BA3"/>
    <w:rsid w:val="00CF0B3E"/>
    <w:rsid w:val="00CF14A2"/>
    <w:rsid w:val="00CF16FD"/>
    <w:rsid w:val="00CF26C6"/>
    <w:rsid w:val="00CF28E8"/>
    <w:rsid w:val="00CF3A40"/>
    <w:rsid w:val="00CF42DA"/>
    <w:rsid w:val="00CF4A34"/>
    <w:rsid w:val="00D1010D"/>
    <w:rsid w:val="00D1256B"/>
    <w:rsid w:val="00D136AD"/>
    <w:rsid w:val="00D13DC0"/>
    <w:rsid w:val="00D14DAE"/>
    <w:rsid w:val="00D20379"/>
    <w:rsid w:val="00D21B53"/>
    <w:rsid w:val="00D21BF7"/>
    <w:rsid w:val="00D21CD7"/>
    <w:rsid w:val="00D22FEB"/>
    <w:rsid w:val="00D23B98"/>
    <w:rsid w:val="00D23EAD"/>
    <w:rsid w:val="00D2422E"/>
    <w:rsid w:val="00D24643"/>
    <w:rsid w:val="00D27352"/>
    <w:rsid w:val="00D30E7C"/>
    <w:rsid w:val="00D32738"/>
    <w:rsid w:val="00D349B8"/>
    <w:rsid w:val="00D34D48"/>
    <w:rsid w:val="00D34DF2"/>
    <w:rsid w:val="00D429F5"/>
    <w:rsid w:val="00D45302"/>
    <w:rsid w:val="00D45AE3"/>
    <w:rsid w:val="00D473D8"/>
    <w:rsid w:val="00D47513"/>
    <w:rsid w:val="00D47860"/>
    <w:rsid w:val="00D52C67"/>
    <w:rsid w:val="00D542CA"/>
    <w:rsid w:val="00D54D23"/>
    <w:rsid w:val="00D55F4B"/>
    <w:rsid w:val="00D57703"/>
    <w:rsid w:val="00D600B5"/>
    <w:rsid w:val="00D640E1"/>
    <w:rsid w:val="00D6526A"/>
    <w:rsid w:val="00D6561E"/>
    <w:rsid w:val="00D6649C"/>
    <w:rsid w:val="00D72456"/>
    <w:rsid w:val="00D74390"/>
    <w:rsid w:val="00D75542"/>
    <w:rsid w:val="00D7603F"/>
    <w:rsid w:val="00D77A0C"/>
    <w:rsid w:val="00D77AE6"/>
    <w:rsid w:val="00D8044F"/>
    <w:rsid w:val="00D80665"/>
    <w:rsid w:val="00D81386"/>
    <w:rsid w:val="00D82679"/>
    <w:rsid w:val="00D826F3"/>
    <w:rsid w:val="00D8548F"/>
    <w:rsid w:val="00D8578A"/>
    <w:rsid w:val="00D85D3E"/>
    <w:rsid w:val="00D862DD"/>
    <w:rsid w:val="00D8699B"/>
    <w:rsid w:val="00D86BC3"/>
    <w:rsid w:val="00D86FCB"/>
    <w:rsid w:val="00D87782"/>
    <w:rsid w:val="00D90EF4"/>
    <w:rsid w:val="00D933D3"/>
    <w:rsid w:val="00D93DF7"/>
    <w:rsid w:val="00D94545"/>
    <w:rsid w:val="00DA0B13"/>
    <w:rsid w:val="00DA2AD7"/>
    <w:rsid w:val="00DA489A"/>
    <w:rsid w:val="00DA6655"/>
    <w:rsid w:val="00DB3D5A"/>
    <w:rsid w:val="00DB69D1"/>
    <w:rsid w:val="00DB6D88"/>
    <w:rsid w:val="00DC0527"/>
    <w:rsid w:val="00DC0A3E"/>
    <w:rsid w:val="00DC3029"/>
    <w:rsid w:val="00DC52B7"/>
    <w:rsid w:val="00DC6F1A"/>
    <w:rsid w:val="00DC71F2"/>
    <w:rsid w:val="00DC76C9"/>
    <w:rsid w:val="00DD08C1"/>
    <w:rsid w:val="00DD0EF5"/>
    <w:rsid w:val="00DD1EBD"/>
    <w:rsid w:val="00DD65B0"/>
    <w:rsid w:val="00DD6776"/>
    <w:rsid w:val="00DE15D6"/>
    <w:rsid w:val="00DE1716"/>
    <w:rsid w:val="00DE2689"/>
    <w:rsid w:val="00DE67CB"/>
    <w:rsid w:val="00DE684A"/>
    <w:rsid w:val="00DF191D"/>
    <w:rsid w:val="00DF19C1"/>
    <w:rsid w:val="00DF2C13"/>
    <w:rsid w:val="00DF4214"/>
    <w:rsid w:val="00DF5278"/>
    <w:rsid w:val="00DF5BAB"/>
    <w:rsid w:val="00DF6272"/>
    <w:rsid w:val="00E01B06"/>
    <w:rsid w:val="00E02010"/>
    <w:rsid w:val="00E027B9"/>
    <w:rsid w:val="00E03B55"/>
    <w:rsid w:val="00E04DAE"/>
    <w:rsid w:val="00E0504F"/>
    <w:rsid w:val="00E056FF"/>
    <w:rsid w:val="00E065B7"/>
    <w:rsid w:val="00E06BCA"/>
    <w:rsid w:val="00E06D30"/>
    <w:rsid w:val="00E07B5B"/>
    <w:rsid w:val="00E12571"/>
    <w:rsid w:val="00E12C64"/>
    <w:rsid w:val="00E1583B"/>
    <w:rsid w:val="00E15B12"/>
    <w:rsid w:val="00E167D7"/>
    <w:rsid w:val="00E16C0A"/>
    <w:rsid w:val="00E245A3"/>
    <w:rsid w:val="00E2464A"/>
    <w:rsid w:val="00E2471B"/>
    <w:rsid w:val="00E24890"/>
    <w:rsid w:val="00E30C1D"/>
    <w:rsid w:val="00E3113C"/>
    <w:rsid w:val="00E31ED3"/>
    <w:rsid w:val="00E32174"/>
    <w:rsid w:val="00E337F3"/>
    <w:rsid w:val="00E34A9D"/>
    <w:rsid w:val="00E34B4C"/>
    <w:rsid w:val="00E34CD3"/>
    <w:rsid w:val="00E4397B"/>
    <w:rsid w:val="00E44D8F"/>
    <w:rsid w:val="00E45513"/>
    <w:rsid w:val="00E462C1"/>
    <w:rsid w:val="00E46CE8"/>
    <w:rsid w:val="00E4705C"/>
    <w:rsid w:val="00E474F8"/>
    <w:rsid w:val="00E5164B"/>
    <w:rsid w:val="00E53AD7"/>
    <w:rsid w:val="00E542BF"/>
    <w:rsid w:val="00E5463C"/>
    <w:rsid w:val="00E635A4"/>
    <w:rsid w:val="00E67D73"/>
    <w:rsid w:val="00E71AA8"/>
    <w:rsid w:val="00E72127"/>
    <w:rsid w:val="00E734FF"/>
    <w:rsid w:val="00E73EFB"/>
    <w:rsid w:val="00E75745"/>
    <w:rsid w:val="00E765AD"/>
    <w:rsid w:val="00E772A7"/>
    <w:rsid w:val="00E80D01"/>
    <w:rsid w:val="00E8123E"/>
    <w:rsid w:val="00E81D84"/>
    <w:rsid w:val="00E822FF"/>
    <w:rsid w:val="00E823E1"/>
    <w:rsid w:val="00E82602"/>
    <w:rsid w:val="00E83A08"/>
    <w:rsid w:val="00E85639"/>
    <w:rsid w:val="00E87CD9"/>
    <w:rsid w:val="00E9069B"/>
    <w:rsid w:val="00E91047"/>
    <w:rsid w:val="00E915EE"/>
    <w:rsid w:val="00E92179"/>
    <w:rsid w:val="00E940D3"/>
    <w:rsid w:val="00E96A07"/>
    <w:rsid w:val="00E97578"/>
    <w:rsid w:val="00EA318E"/>
    <w:rsid w:val="00EA50D0"/>
    <w:rsid w:val="00EA650C"/>
    <w:rsid w:val="00EB27E8"/>
    <w:rsid w:val="00EB37B8"/>
    <w:rsid w:val="00EB4E87"/>
    <w:rsid w:val="00EB5FE9"/>
    <w:rsid w:val="00EC0961"/>
    <w:rsid w:val="00EC0A0A"/>
    <w:rsid w:val="00EC1F6C"/>
    <w:rsid w:val="00EC3811"/>
    <w:rsid w:val="00EC3CD2"/>
    <w:rsid w:val="00EC435A"/>
    <w:rsid w:val="00EC4463"/>
    <w:rsid w:val="00ED01AA"/>
    <w:rsid w:val="00ED029D"/>
    <w:rsid w:val="00ED15C5"/>
    <w:rsid w:val="00ED1E64"/>
    <w:rsid w:val="00ED514D"/>
    <w:rsid w:val="00ED6BE3"/>
    <w:rsid w:val="00ED770C"/>
    <w:rsid w:val="00EE279F"/>
    <w:rsid w:val="00EE28A8"/>
    <w:rsid w:val="00EE2988"/>
    <w:rsid w:val="00EE326F"/>
    <w:rsid w:val="00EE32DE"/>
    <w:rsid w:val="00EE34CA"/>
    <w:rsid w:val="00EE3640"/>
    <w:rsid w:val="00EE3E19"/>
    <w:rsid w:val="00EE5FA4"/>
    <w:rsid w:val="00EE7DC3"/>
    <w:rsid w:val="00EE7ED0"/>
    <w:rsid w:val="00EF327F"/>
    <w:rsid w:val="00EF74D1"/>
    <w:rsid w:val="00EF7644"/>
    <w:rsid w:val="00F01E45"/>
    <w:rsid w:val="00F04054"/>
    <w:rsid w:val="00F05343"/>
    <w:rsid w:val="00F05FDB"/>
    <w:rsid w:val="00F07FCD"/>
    <w:rsid w:val="00F10E8D"/>
    <w:rsid w:val="00F12188"/>
    <w:rsid w:val="00F1393A"/>
    <w:rsid w:val="00F15AA7"/>
    <w:rsid w:val="00F20748"/>
    <w:rsid w:val="00F212FB"/>
    <w:rsid w:val="00F22A4E"/>
    <w:rsid w:val="00F22AE2"/>
    <w:rsid w:val="00F23DD6"/>
    <w:rsid w:val="00F258D7"/>
    <w:rsid w:val="00F25B03"/>
    <w:rsid w:val="00F272FD"/>
    <w:rsid w:val="00F27D40"/>
    <w:rsid w:val="00F344DF"/>
    <w:rsid w:val="00F3507C"/>
    <w:rsid w:val="00F368D9"/>
    <w:rsid w:val="00F37458"/>
    <w:rsid w:val="00F37862"/>
    <w:rsid w:val="00F40B21"/>
    <w:rsid w:val="00F42DA2"/>
    <w:rsid w:val="00F45BBC"/>
    <w:rsid w:val="00F45FF7"/>
    <w:rsid w:val="00F46683"/>
    <w:rsid w:val="00F46880"/>
    <w:rsid w:val="00F47E5E"/>
    <w:rsid w:val="00F52E11"/>
    <w:rsid w:val="00F53B0F"/>
    <w:rsid w:val="00F555FA"/>
    <w:rsid w:val="00F559C1"/>
    <w:rsid w:val="00F55A62"/>
    <w:rsid w:val="00F575C9"/>
    <w:rsid w:val="00F607DD"/>
    <w:rsid w:val="00F61B0E"/>
    <w:rsid w:val="00F62F66"/>
    <w:rsid w:val="00F636FF"/>
    <w:rsid w:val="00F63829"/>
    <w:rsid w:val="00F63924"/>
    <w:rsid w:val="00F64435"/>
    <w:rsid w:val="00F65589"/>
    <w:rsid w:val="00F66A34"/>
    <w:rsid w:val="00F66B2B"/>
    <w:rsid w:val="00F66BBE"/>
    <w:rsid w:val="00F67479"/>
    <w:rsid w:val="00F70466"/>
    <w:rsid w:val="00F72A04"/>
    <w:rsid w:val="00F741B6"/>
    <w:rsid w:val="00F77475"/>
    <w:rsid w:val="00F77BF9"/>
    <w:rsid w:val="00F80097"/>
    <w:rsid w:val="00F80829"/>
    <w:rsid w:val="00F812A9"/>
    <w:rsid w:val="00F813DC"/>
    <w:rsid w:val="00F814EC"/>
    <w:rsid w:val="00F831DB"/>
    <w:rsid w:val="00F834A9"/>
    <w:rsid w:val="00F8368C"/>
    <w:rsid w:val="00F8465A"/>
    <w:rsid w:val="00F86ED8"/>
    <w:rsid w:val="00F92807"/>
    <w:rsid w:val="00F93560"/>
    <w:rsid w:val="00F93C95"/>
    <w:rsid w:val="00F94F08"/>
    <w:rsid w:val="00F9549D"/>
    <w:rsid w:val="00F96D33"/>
    <w:rsid w:val="00FA2D3E"/>
    <w:rsid w:val="00FA31E1"/>
    <w:rsid w:val="00FA645B"/>
    <w:rsid w:val="00FA71EB"/>
    <w:rsid w:val="00FA7AA0"/>
    <w:rsid w:val="00FB1DD1"/>
    <w:rsid w:val="00FB33F5"/>
    <w:rsid w:val="00FB36C5"/>
    <w:rsid w:val="00FB38D4"/>
    <w:rsid w:val="00FB49F2"/>
    <w:rsid w:val="00FB4BEA"/>
    <w:rsid w:val="00FB4D9C"/>
    <w:rsid w:val="00FB4E8E"/>
    <w:rsid w:val="00FB70A1"/>
    <w:rsid w:val="00FC1F15"/>
    <w:rsid w:val="00FC4507"/>
    <w:rsid w:val="00FC4519"/>
    <w:rsid w:val="00FC459A"/>
    <w:rsid w:val="00FC54E6"/>
    <w:rsid w:val="00FC60BD"/>
    <w:rsid w:val="00FD330A"/>
    <w:rsid w:val="00FD44F8"/>
    <w:rsid w:val="00FD6A69"/>
    <w:rsid w:val="00FD6C1B"/>
    <w:rsid w:val="00FD7ED0"/>
    <w:rsid w:val="00FE368A"/>
    <w:rsid w:val="00FE38BE"/>
    <w:rsid w:val="00FE3ADB"/>
    <w:rsid w:val="00FE3AF0"/>
    <w:rsid w:val="00FE518E"/>
    <w:rsid w:val="00FE64BC"/>
    <w:rsid w:val="00FF0E4A"/>
    <w:rsid w:val="00FF3F2F"/>
    <w:rsid w:val="00FF4105"/>
    <w:rsid w:val="010E300A"/>
    <w:rsid w:val="011E2F13"/>
    <w:rsid w:val="01355A88"/>
    <w:rsid w:val="015D3157"/>
    <w:rsid w:val="01706391"/>
    <w:rsid w:val="01B469FC"/>
    <w:rsid w:val="01C767D1"/>
    <w:rsid w:val="01FD4D79"/>
    <w:rsid w:val="024E1752"/>
    <w:rsid w:val="026170CD"/>
    <w:rsid w:val="027E561F"/>
    <w:rsid w:val="02AA2D97"/>
    <w:rsid w:val="02CB57BD"/>
    <w:rsid w:val="02D0185D"/>
    <w:rsid w:val="031961DF"/>
    <w:rsid w:val="033D5D35"/>
    <w:rsid w:val="038E697C"/>
    <w:rsid w:val="03C916B0"/>
    <w:rsid w:val="03CC474A"/>
    <w:rsid w:val="04133DD0"/>
    <w:rsid w:val="041E5F1A"/>
    <w:rsid w:val="04222145"/>
    <w:rsid w:val="042E2BED"/>
    <w:rsid w:val="04682149"/>
    <w:rsid w:val="04A40F1B"/>
    <w:rsid w:val="04D4142E"/>
    <w:rsid w:val="0548035F"/>
    <w:rsid w:val="05D11D1B"/>
    <w:rsid w:val="05F16E16"/>
    <w:rsid w:val="05F37261"/>
    <w:rsid w:val="06556F83"/>
    <w:rsid w:val="066F16BA"/>
    <w:rsid w:val="07060458"/>
    <w:rsid w:val="075B5F1C"/>
    <w:rsid w:val="0792588C"/>
    <w:rsid w:val="07AF21B8"/>
    <w:rsid w:val="084B1CBB"/>
    <w:rsid w:val="087D0B71"/>
    <w:rsid w:val="08D3271B"/>
    <w:rsid w:val="09573258"/>
    <w:rsid w:val="099C71A1"/>
    <w:rsid w:val="09C50994"/>
    <w:rsid w:val="09E46889"/>
    <w:rsid w:val="0A002EBD"/>
    <w:rsid w:val="0A0E0216"/>
    <w:rsid w:val="0A5B7C6D"/>
    <w:rsid w:val="0AB545F3"/>
    <w:rsid w:val="0BC731F8"/>
    <w:rsid w:val="0C1D538D"/>
    <w:rsid w:val="0C4C20FB"/>
    <w:rsid w:val="0C5675E7"/>
    <w:rsid w:val="0C8F435E"/>
    <w:rsid w:val="0D733C57"/>
    <w:rsid w:val="0D7F5872"/>
    <w:rsid w:val="0D834658"/>
    <w:rsid w:val="0D943B26"/>
    <w:rsid w:val="0DFD5EE0"/>
    <w:rsid w:val="0E032C8D"/>
    <w:rsid w:val="0E07638F"/>
    <w:rsid w:val="0E1F0330"/>
    <w:rsid w:val="0E2A20B3"/>
    <w:rsid w:val="0E864A4C"/>
    <w:rsid w:val="0EC91CC7"/>
    <w:rsid w:val="0EE64D79"/>
    <w:rsid w:val="0F074232"/>
    <w:rsid w:val="0F262427"/>
    <w:rsid w:val="0F4149AD"/>
    <w:rsid w:val="0F7F24BF"/>
    <w:rsid w:val="10060D3B"/>
    <w:rsid w:val="103118D4"/>
    <w:rsid w:val="106202DF"/>
    <w:rsid w:val="10CC6748"/>
    <w:rsid w:val="10EF4043"/>
    <w:rsid w:val="1103355D"/>
    <w:rsid w:val="11305ABB"/>
    <w:rsid w:val="11916A71"/>
    <w:rsid w:val="11B17DA5"/>
    <w:rsid w:val="11D87F8D"/>
    <w:rsid w:val="11DC4CE1"/>
    <w:rsid w:val="122C7A68"/>
    <w:rsid w:val="127D31F4"/>
    <w:rsid w:val="12D564F5"/>
    <w:rsid w:val="13571798"/>
    <w:rsid w:val="136D2CA0"/>
    <w:rsid w:val="137474A2"/>
    <w:rsid w:val="139074E1"/>
    <w:rsid w:val="13D71F11"/>
    <w:rsid w:val="13EF7841"/>
    <w:rsid w:val="13F03AC3"/>
    <w:rsid w:val="140019DE"/>
    <w:rsid w:val="144811C7"/>
    <w:rsid w:val="14806357"/>
    <w:rsid w:val="14C80495"/>
    <w:rsid w:val="152013A2"/>
    <w:rsid w:val="152E46EC"/>
    <w:rsid w:val="154C67B9"/>
    <w:rsid w:val="156B3E1E"/>
    <w:rsid w:val="15F021CB"/>
    <w:rsid w:val="16034D75"/>
    <w:rsid w:val="163C50C7"/>
    <w:rsid w:val="169D73B6"/>
    <w:rsid w:val="16A576DE"/>
    <w:rsid w:val="172B61E7"/>
    <w:rsid w:val="17377CE0"/>
    <w:rsid w:val="175F1E69"/>
    <w:rsid w:val="18697373"/>
    <w:rsid w:val="189B17DA"/>
    <w:rsid w:val="197A5A54"/>
    <w:rsid w:val="19871A64"/>
    <w:rsid w:val="19D778D7"/>
    <w:rsid w:val="19ED0BE6"/>
    <w:rsid w:val="19F849D5"/>
    <w:rsid w:val="19F954BD"/>
    <w:rsid w:val="1ABE104A"/>
    <w:rsid w:val="1ABE5D36"/>
    <w:rsid w:val="1B14765D"/>
    <w:rsid w:val="1B185113"/>
    <w:rsid w:val="1B9C4EF1"/>
    <w:rsid w:val="1BC3001B"/>
    <w:rsid w:val="1C9A5880"/>
    <w:rsid w:val="1CC9793D"/>
    <w:rsid w:val="1D064424"/>
    <w:rsid w:val="1D110027"/>
    <w:rsid w:val="1D111673"/>
    <w:rsid w:val="1D153DDB"/>
    <w:rsid w:val="1D4F386E"/>
    <w:rsid w:val="1D644C27"/>
    <w:rsid w:val="1D6529D2"/>
    <w:rsid w:val="1D893C08"/>
    <w:rsid w:val="1DDF5F48"/>
    <w:rsid w:val="1E2B6B15"/>
    <w:rsid w:val="1E2E53D1"/>
    <w:rsid w:val="1E9C5647"/>
    <w:rsid w:val="1ECB06B3"/>
    <w:rsid w:val="1EE36F09"/>
    <w:rsid w:val="1F2B5670"/>
    <w:rsid w:val="1F387D9B"/>
    <w:rsid w:val="1F926004"/>
    <w:rsid w:val="1FF31B85"/>
    <w:rsid w:val="20472C7D"/>
    <w:rsid w:val="208E499C"/>
    <w:rsid w:val="20B522B7"/>
    <w:rsid w:val="20EC1DF7"/>
    <w:rsid w:val="21137912"/>
    <w:rsid w:val="21471FAD"/>
    <w:rsid w:val="215052EC"/>
    <w:rsid w:val="21536DAB"/>
    <w:rsid w:val="21E872EB"/>
    <w:rsid w:val="222240B5"/>
    <w:rsid w:val="2286703E"/>
    <w:rsid w:val="22BC66FA"/>
    <w:rsid w:val="22C426FF"/>
    <w:rsid w:val="22E204C3"/>
    <w:rsid w:val="22FC7EA4"/>
    <w:rsid w:val="233E4032"/>
    <w:rsid w:val="23462811"/>
    <w:rsid w:val="236E225B"/>
    <w:rsid w:val="239E0234"/>
    <w:rsid w:val="24915568"/>
    <w:rsid w:val="24935ABF"/>
    <w:rsid w:val="24FA7FA2"/>
    <w:rsid w:val="250C74AF"/>
    <w:rsid w:val="25350AA2"/>
    <w:rsid w:val="2576268F"/>
    <w:rsid w:val="258D05C2"/>
    <w:rsid w:val="2599081C"/>
    <w:rsid w:val="25DC28AB"/>
    <w:rsid w:val="25F702B5"/>
    <w:rsid w:val="2615121D"/>
    <w:rsid w:val="2661634B"/>
    <w:rsid w:val="269A3C6E"/>
    <w:rsid w:val="26A419B1"/>
    <w:rsid w:val="26CA3AA6"/>
    <w:rsid w:val="26F25392"/>
    <w:rsid w:val="270D3EF0"/>
    <w:rsid w:val="272B0802"/>
    <w:rsid w:val="278B4803"/>
    <w:rsid w:val="27BD233F"/>
    <w:rsid w:val="27FA5FA5"/>
    <w:rsid w:val="280836C5"/>
    <w:rsid w:val="28567C39"/>
    <w:rsid w:val="2873106C"/>
    <w:rsid w:val="288825D0"/>
    <w:rsid w:val="28903F2A"/>
    <w:rsid w:val="28D07035"/>
    <w:rsid w:val="290170E3"/>
    <w:rsid w:val="29024123"/>
    <w:rsid w:val="293C2911"/>
    <w:rsid w:val="29B175E9"/>
    <w:rsid w:val="29DC7D86"/>
    <w:rsid w:val="2A221B4B"/>
    <w:rsid w:val="2A7453F9"/>
    <w:rsid w:val="2A8C16F6"/>
    <w:rsid w:val="2B0B3154"/>
    <w:rsid w:val="2B420F6A"/>
    <w:rsid w:val="2B446030"/>
    <w:rsid w:val="2B76073E"/>
    <w:rsid w:val="2B8E535A"/>
    <w:rsid w:val="2BC82289"/>
    <w:rsid w:val="2BDC49EE"/>
    <w:rsid w:val="2BE50C76"/>
    <w:rsid w:val="2BE62865"/>
    <w:rsid w:val="2BE86650"/>
    <w:rsid w:val="2CC36807"/>
    <w:rsid w:val="2CC37C8A"/>
    <w:rsid w:val="2CEB3443"/>
    <w:rsid w:val="2D133C4F"/>
    <w:rsid w:val="2E734A58"/>
    <w:rsid w:val="2EBB3275"/>
    <w:rsid w:val="2EC8345B"/>
    <w:rsid w:val="2F0D399E"/>
    <w:rsid w:val="2F573C64"/>
    <w:rsid w:val="2F8512FC"/>
    <w:rsid w:val="2F884261"/>
    <w:rsid w:val="30487337"/>
    <w:rsid w:val="30593B57"/>
    <w:rsid w:val="308C6EAC"/>
    <w:rsid w:val="30917113"/>
    <w:rsid w:val="30962384"/>
    <w:rsid w:val="30971692"/>
    <w:rsid w:val="30A03036"/>
    <w:rsid w:val="30F37569"/>
    <w:rsid w:val="31231D45"/>
    <w:rsid w:val="312F252E"/>
    <w:rsid w:val="31AF6C63"/>
    <w:rsid w:val="31EF6C13"/>
    <w:rsid w:val="32250689"/>
    <w:rsid w:val="32256FF2"/>
    <w:rsid w:val="32347FFB"/>
    <w:rsid w:val="324C55E5"/>
    <w:rsid w:val="326E5D17"/>
    <w:rsid w:val="327F6A92"/>
    <w:rsid w:val="32AA2158"/>
    <w:rsid w:val="32D808C5"/>
    <w:rsid w:val="33171C69"/>
    <w:rsid w:val="33244F35"/>
    <w:rsid w:val="335A5A64"/>
    <w:rsid w:val="34266CEF"/>
    <w:rsid w:val="34801A00"/>
    <w:rsid w:val="34A7274D"/>
    <w:rsid w:val="34B658F5"/>
    <w:rsid w:val="34C027BB"/>
    <w:rsid w:val="34CD60FC"/>
    <w:rsid w:val="34CE3ED9"/>
    <w:rsid w:val="34F15D5F"/>
    <w:rsid w:val="35733BFE"/>
    <w:rsid w:val="35761060"/>
    <w:rsid w:val="357C70D1"/>
    <w:rsid w:val="357E5104"/>
    <w:rsid w:val="35D4159B"/>
    <w:rsid w:val="367D3E4D"/>
    <w:rsid w:val="370B391F"/>
    <w:rsid w:val="371250C9"/>
    <w:rsid w:val="371317AA"/>
    <w:rsid w:val="37177EE6"/>
    <w:rsid w:val="373A5D30"/>
    <w:rsid w:val="375625B6"/>
    <w:rsid w:val="3769787F"/>
    <w:rsid w:val="37726B27"/>
    <w:rsid w:val="377A3701"/>
    <w:rsid w:val="380B3513"/>
    <w:rsid w:val="3874746C"/>
    <w:rsid w:val="387778F1"/>
    <w:rsid w:val="38BC2376"/>
    <w:rsid w:val="38CB5299"/>
    <w:rsid w:val="3917729C"/>
    <w:rsid w:val="391E1721"/>
    <w:rsid w:val="397A2229"/>
    <w:rsid w:val="39903306"/>
    <w:rsid w:val="39954075"/>
    <w:rsid w:val="39AC6853"/>
    <w:rsid w:val="39B21039"/>
    <w:rsid w:val="39D22977"/>
    <w:rsid w:val="3A3C03B4"/>
    <w:rsid w:val="3A5127DE"/>
    <w:rsid w:val="3AA52E45"/>
    <w:rsid w:val="3B07121F"/>
    <w:rsid w:val="3B1F24CB"/>
    <w:rsid w:val="3C201688"/>
    <w:rsid w:val="3C2B191D"/>
    <w:rsid w:val="3C3940DD"/>
    <w:rsid w:val="3C6B3AD0"/>
    <w:rsid w:val="3D450303"/>
    <w:rsid w:val="3D522823"/>
    <w:rsid w:val="3D5A4565"/>
    <w:rsid w:val="3D5B0923"/>
    <w:rsid w:val="3DBC6B20"/>
    <w:rsid w:val="3DED4D51"/>
    <w:rsid w:val="3E161F6A"/>
    <w:rsid w:val="3E753D9B"/>
    <w:rsid w:val="3E846A0B"/>
    <w:rsid w:val="3ECE4534"/>
    <w:rsid w:val="3EEA2A52"/>
    <w:rsid w:val="3F0171BC"/>
    <w:rsid w:val="3F5706BD"/>
    <w:rsid w:val="3FA45ACF"/>
    <w:rsid w:val="3FA932BF"/>
    <w:rsid w:val="3FC16215"/>
    <w:rsid w:val="411F213D"/>
    <w:rsid w:val="41236DAE"/>
    <w:rsid w:val="415F7F79"/>
    <w:rsid w:val="41C55CC3"/>
    <w:rsid w:val="42B150E6"/>
    <w:rsid w:val="42DE2940"/>
    <w:rsid w:val="42E54D47"/>
    <w:rsid w:val="4321438F"/>
    <w:rsid w:val="432A5DF2"/>
    <w:rsid w:val="435E7E2A"/>
    <w:rsid w:val="436C4472"/>
    <w:rsid w:val="43771364"/>
    <w:rsid w:val="437E600C"/>
    <w:rsid w:val="43B977D3"/>
    <w:rsid w:val="43D001BD"/>
    <w:rsid w:val="43D1763D"/>
    <w:rsid w:val="43E13CF4"/>
    <w:rsid w:val="43FC3A87"/>
    <w:rsid w:val="441B5357"/>
    <w:rsid w:val="44233D75"/>
    <w:rsid w:val="445F0B28"/>
    <w:rsid w:val="449B522E"/>
    <w:rsid w:val="44BB1983"/>
    <w:rsid w:val="44D01810"/>
    <w:rsid w:val="45001B75"/>
    <w:rsid w:val="45583A7D"/>
    <w:rsid w:val="458E1D9F"/>
    <w:rsid w:val="45CE5557"/>
    <w:rsid w:val="45D44AEB"/>
    <w:rsid w:val="45F8624B"/>
    <w:rsid w:val="460968FF"/>
    <w:rsid w:val="46432224"/>
    <w:rsid w:val="46676F04"/>
    <w:rsid w:val="46EF4AB7"/>
    <w:rsid w:val="47275CB2"/>
    <w:rsid w:val="47423872"/>
    <w:rsid w:val="4784175C"/>
    <w:rsid w:val="479D5D62"/>
    <w:rsid w:val="480A6D51"/>
    <w:rsid w:val="48CF5A3A"/>
    <w:rsid w:val="49031FE2"/>
    <w:rsid w:val="49A24298"/>
    <w:rsid w:val="49C33937"/>
    <w:rsid w:val="4A006538"/>
    <w:rsid w:val="4A3755E9"/>
    <w:rsid w:val="4AA07120"/>
    <w:rsid w:val="4AC73330"/>
    <w:rsid w:val="4AD3070E"/>
    <w:rsid w:val="4ADC34CB"/>
    <w:rsid w:val="4ADD6B6A"/>
    <w:rsid w:val="4B0B1A28"/>
    <w:rsid w:val="4B252D65"/>
    <w:rsid w:val="4B7F06DB"/>
    <w:rsid w:val="4BAA0256"/>
    <w:rsid w:val="4BB553AA"/>
    <w:rsid w:val="4C1409E1"/>
    <w:rsid w:val="4C1A7125"/>
    <w:rsid w:val="4C2E7D95"/>
    <w:rsid w:val="4C4C2983"/>
    <w:rsid w:val="4CD02FD9"/>
    <w:rsid w:val="4D0520DE"/>
    <w:rsid w:val="4D083951"/>
    <w:rsid w:val="4D295765"/>
    <w:rsid w:val="4D2E6FE5"/>
    <w:rsid w:val="4D632BFC"/>
    <w:rsid w:val="4D6E4244"/>
    <w:rsid w:val="4D9E1F2B"/>
    <w:rsid w:val="4DCE3FFE"/>
    <w:rsid w:val="4DD43AB6"/>
    <w:rsid w:val="4DF63B18"/>
    <w:rsid w:val="4E26717A"/>
    <w:rsid w:val="4E592143"/>
    <w:rsid w:val="4E890F99"/>
    <w:rsid w:val="4E8A308C"/>
    <w:rsid w:val="4E9A61B0"/>
    <w:rsid w:val="4EAC6CC9"/>
    <w:rsid w:val="4EB44C10"/>
    <w:rsid w:val="4EB51457"/>
    <w:rsid w:val="4EDB2812"/>
    <w:rsid w:val="4F0C2A48"/>
    <w:rsid w:val="4F24224F"/>
    <w:rsid w:val="4F611547"/>
    <w:rsid w:val="4F98640D"/>
    <w:rsid w:val="4FF11054"/>
    <w:rsid w:val="50015C82"/>
    <w:rsid w:val="50170FBE"/>
    <w:rsid w:val="501D1003"/>
    <w:rsid w:val="502101AE"/>
    <w:rsid w:val="508344B0"/>
    <w:rsid w:val="5085686D"/>
    <w:rsid w:val="50E26A92"/>
    <w:rsid w:val="50E827BE"/>
    <w:rsid w:val="5121119A"/>
    <w:rsid w:val="513F42B2"/>
    <w:rsid w:val="519B46C4"/>
    <w:rsid w:val="51A95B0B"/>
    <w:rsid w:val="51BA21C5"/>
    <w:rsid w:val="51FD4D52"/>
    <w:rsid w:val="52815DEC"/>
    <w:rsid w:val="52AF6DEE"/>
    <w:rsid w:val="52D449B8"/>
    <w:rsid w:val="52D51012"/>
    <w:rsid w:val="52D84B22"/>
    <w:rsid w:val="532923B8"/>
    <w:rsid w:val="538A5722"/>
    <w:rsid w:val="54140863"/>
    <w:rsid w:val="54741CC7"/>
    <w:rsid w:val="549D2C74"/>
    <w:rsid w:val="54A52142"/>
    <w:rsid w:val="54BF43FE"/>
    <w:rsid w:val="54CF2637"/>
    <w:rsid w:val="54D9522B"/>
    <w:rsid w:val="54EC24DD"/>
    <w:rsid w:val="550B732D"/>
    <w:rsid w:val="55807B03"/>
    <w:rsid w:val="55983558"/>
    <w:rsid w:val="55C379D2"/>
    <w:rsid w:val="55CB1E13"/>
    <w:rsid w:val="560232DE"/>
    <w:rsid w:val="56092895"/>
    <w:rsid w:val="56592DF1"/>
    <w:rsid w:val="56B2339A"/>
    <w:rsid w:val="56B367F6"/>
    <w:rsid w:val="56C824CC"/>
    <w:rsid w:val="57017613"/>
    <w:rsid w:val="57132439"/>
    <w:rsid w:val="57444812"/>
    <w:rsid w:val="57894B53"/>
    <w:rsid w:val="57B5331C"/>
    <w:rsid w:val="57C86560"/>
    <w:rsid w:val="57E867C7"/>
    <w:rsid w:val="580D305B"/>
    <w:rsid w:val="58442800"/>
    <w:rsid w:val="586236D9"/>
    <w:rsid w:val="589C1324"/>
    <w:rsid w:val="58BA2053"/>
    <w:rsid w:val="58CF0E61"/>
    <w:rsid w:val="591F3C8A"/>
    <w:rsid w:val="597D445B"/>
    <w:rsid w:val="5A165746"/>
    <w:rsid w:val="5A2720F9"/>
    <w:rsid w:val="5A2C2986"/>
    <w:rsid w:val="5A5F2297"/>
    <w:rsid w:val="5AF64C6E"/>
    <w:rsid w:val="5B164D4A"/>
    <w:rsid w:val="5B167980"/>
    <w:rsid w:val="5B82138B"/>
    <w:rsid w:val="5B917B6C"/>
    <w:rsid w:val="5B927AA1"/>
    <w:rsid w:val="5BA61033"/>
    <w:rsid w:val="5BA71196"/>
    <w:rsid w:val="5BC928CC"/>
    <w:rsid w:val="5BDB5F91"/>
    <w:rsid w:val="5BDC79D5"/>
    <w:rsid w:val="5BE41D4D"/>
    <w:rsid w:val="5BFD6FBD"/>
    <w:rsid w:val="5C0C4CA1"/>
    <w:rsid w:val="5C192FB0"/>
    <w:rsid w:val="5C436F80"/>
    <w:rsid w:val="5C5636CD"/>
    <w:rsid w:val="5C5F25D6"/>
    <w:rsid w:val="5CA279CE"/>
    <w:rsid w:val="5CFC2D4C"/>
    <w:rsid w:val="5D234D80"/>
    <w:rsid w:val="5D4249E0"/>
    <w:rsid w:val="5D595968"/>
    <w:rsid w:val="5D78354A"/>
    <w:rsid w:val="5E345FE0"/>
    <w:rsid w:val="5E59732C"/>
    <w:rsid w:val="5E6E2764"/>
    <w:rsid w:val="5E99153A"/>
    <w:rsid w:val="5F0F6B28"/>
    <w:rsid w:val="5F2C3D10"/>
    <w:rsid w:val="5F880407"/>
    <w:rsid w:val="5F960274"/>
    <w:rsid w:val="5FFB2D55"/>
    <w:rsid w:val="601234A1"/>
    <w:rsid w:val="602F500F"/>
    <w:rsid w:val="605C3BCA"/>
    <w:rsid w:val="60706164"/>
    <w:rsid w:val="60B5652F"/>
    <w:rsid w:val="60CD0730"/>
    <w:rsid w:val="610C4B2A"/>
    <w:rsid w:val="611A3CD3"/>
    <w:rsid w:val="61236D7E"/>
    <w:rsid w:val="6140154F"/>
    <w:rsid w:val="61886D23"/>
    <w:rsid w:val="61947959"/>
    <w:rsid w:val="61BF4582"/>
    <w:rsid w:val="61C85638"/>
    <w:rsid w:val="634A5AC7"/>
    <w:rsid w:val="63784159"/>
    <w:rsid w:val="63E419C5"/>
    <w:rsid w:val="64166B33"/>
    <w:rsid w:val="64576FBB"/>
    <w:rsid w:val="645D2575"/>
    <w:rsid w:val="64C936A4"/>
    <w:rsid w:val="65034E29"/>
    <w:rsid w:val="65044088"/>
    <w:rsid w:val="650D7C83"/>
    <w:rsid w:val="653A0704"/>
    <w:rsid w:val="65661F9D"/>
    <w:rsid w:val="65D539BF"/>
    <w:rsid w:val="65E544F2"/>
    <w:rsid w:val="66022763"/>
    <w:rsid w:val="66202048"/>
    <w:rsid w:val="6652252B"/>
    <w:rsid w:val="66BC0DA7"/>
    <w:rsid w:val="66D1233A"/>
    <w:rsid w:val="66E71665"/>
    <w:rsid w:val="671E632D"/>
    <w:rsid w:val="676169B3"/>
    <w:rsid w:val="67B828AF"/>
    <w:rsid w:val="67BC0CA0"/>
    <w:rsid w:val="67D85935"/>
    <w:rsid w:val="684A593C"/>
    <w:rsid w:val="68784E06"/>
    <w:rsid w:val="68A902FF"/>
    <w:rsid w:val="68EB3C30"/>
    <w:rsid w:val="68EF6277"/>
    <w:rsid w:val="690D7708"/>
    <w:rsid w:val="693B7A83"/>
    <w:rsid w:val="69D25C7A"/>
    <w:rsid w:val="6A03474C"/>
    <w:rsid w:val="6A150945"/>
    <w:rsid w:val="6A193267"/>
    <w:rsid w:val="6A9A2708"/>
    <w:rsid w:val="6AC44F2E"/>
    <w:rsid w:val="6B277767"/>
    <w:rsid w:val="6B9B7982"/>
    <w:rsid w:val="6BD557D1"/>
    <w:rsid w:val="6BF703D6"/>
    <w:rsid w:val="6C0B6D53"/>
    <w:rsid w:val="6CB05E6E"/>
    <w:rsid w:val="6CE220DA"/>
    <w:rsid w:val="6D8C5A94"/>
    <w:rsid w:val="6DCF77E6"/>
    <w:rsid w:val="6E0F17B6"/>
    <w:rsid w:val="6E250AF9"/>
    <w:rsid w:val="6E292544"/>
    <w:rsid w:val="6E4F54DA"/>
    <w:rsid w:val="6EA14959"/>
    <w:rsid w:val="6EE24427"/>
    <w:rsid w:val="6EED2378"/>
    <w:rsid w:val="6F421381"/>
    <w:rsid w:val="6F572089"/>
    <w:rsid w:val="6FF333F1"/>
    <w:rsid w:val="7004701D"/>
    <w:rsid w:val="70516779"/>
    <w:rsid w:val="7068734B"/>
    <w:rsid w:val="70927139"/>
    <w:rsid w:val="70D30763"/>
    <w:rsid w:val="70F73101"/>
    <w:rsid w:val="710733CB"/>
    <w:rsid w:val="71757013"/>
    <w:rsid w:val="71E90104"/>
    <w:rsid w:val="721D3FE4"/>
    <w:rsid w:val="72F16A1A"/>
    <w:rsid w:val="73513811"/>
    <w:rsid w:val="737D3818"/>
    <w:rsid w:val="73C31E59"/>
    <w:rsid w:val="74144273"/>
    <w:rsid w:val="741970E0"/>
    <w:rsid w:val="747C35A3"/>
    <w:rsid w:val="74A557FC"/>
    <w:rsid w:val="75371D1E"/>
    <w:rsid w:val="757A4C88"/>
    <w:rsid w:val="75855C91"/>
    <w:rsid w:val="75F76485"/>
    <w:rsid w:val="7626428B"/>
    <w:rsid w:val="764D2DA6"/>
    <w:rsid w:val="765A5193"/>
    <w:rsid w:val="76AA5EC2"/>
    <w:rsid w:val="76C26107"/>
    <w:rsid w:val="76F74471"/>
    <w:rsid w:val="76FB0917"/>
    <w:rsid w:val="77117924"/>
    <w:rsid w:val="772635B9"/>
    <w:rsid w:val="772B7A18"/>
    <w:rsid w:val="775D4B9F"/>
    <w:rsid w:val="77855947"/>
    <w:rsid w:val="77946DCF"/>
    <w:rsid w:val="77B23484"/>
    <w:rsid w:val="77CA12C1"/>
    <w:rsid w:val="77FF6133"/>
    <w:rsid w:val="78282252"/>
    <w:rsid w:val="78386AE6"/>
    <w:rsid w:val="78835AA5"/>
    <w:rsid w:val="79013A6C"/>
    <w:rsid w:val="790762C2"/>
    <w:rsid w:val="794717B5"/>
    <w:rsid w:val="799C1AA2"/>
    <w:rsid w:val="79E760B4"/>
    <w:rsid w:val="7A5E4634"/>
    <w:rsid w:val="7A630EF8"/>
    <w:rsid w:val="7AAE1649"/>
    <w:rsid w:val="7B046751"/>
    <w:rsid w:val="7B2F4D1C"/>
    <w:rsid w:val="7B67310D"/>
    <w:rsid w:val="7B6872E4"/>
    <w:rsid w:val="7BB11ED3"/>
    <w:rsid w:val="7BBF2A6D"/>
    <w:rsid w:val="7C170E88"/>
    <w:rsid w:val="7C315A95"/>
    <w:rsid w:val="7C9C60F1"/>
    <w:rsid w:val="7CA15A72"/>
    <w:rsid w:val="7CE6155E"/>
    <w:rsid w:val="7CF42763"/>
    <w:rsid w:val="7D2130F5"/>
    <w:rsid w:val="7D221505"/>
    <w:rsid w:val="7D3272E6"/>
    <w:rsid w:val="7D3E4EFB"/>
    <w:rsid w:val="7D78635C"/>
    <w:rsid w:val="7D7C0FA7"/>
    <w:rsid w:val="7D9856D4"/>
    <w:rsid w:val="7D9F0E7A"/>
    <w:rsid w:val="7DAB7C3A"/>
    <w:rsid w:val="7DB22604"/>
    <w:rsid w:val="7E267585"/>
    <w:rsid w:val="7E7C3145"/>
    <w:rsid w:val="7EA04290"/>
    <w:rsid w:val="7F307C4C"/>
    <w:rsid w:val="7F46581A"/>
    <w:rsid w:val="7F80670A"/>
    <w:rsid w:val="7F8738A2"/>
    <w:rsid w:val="7F890AC7"/>
    <w:rsid w:val="7FD603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 w:semiHidden="0" w:name="heading 3"/>
    <w:lsdException w:qFormat="1" w:unhideWhenUsed="0" w:uiPriority="9" w:semiHidden="0" w:name="heading 4"/>
    <w:lsdException w:qFormat="1" w:unhideWhenUsed="0" w:uiPriority="99" w:semiHidden="0" w:name="heading 5"/>
    <w:lsdException w:qFormat="1" w:unhideWhenUsed="0" w:uiPriority="9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00" w:lineRule="auto"/>
      <w:ind w:firstLine="200" w:firstLineChars="200"/>
    </w:pPr>
    <w:rPr>
      <w:rFonts w:ascii="宋体" w:hAnsi="宋体" w:eastAsia="宋体" w:cs="Tahoma"/>
      <w:kern w:val="28"/>
      <w:sz w:val="21"/>
      <w:szCs w:val="21"/>
      <w:lang w:val="en-US" w:eastAsia="zh-CN" w:bidi="ar-SA"/>
    </w:rPr>
  </w:style>
  <w:style w:type="paragraph" w:styleId="3">
    <w:name w:val="heading 1"/>
    <w:basedOn w:val="4"/>
    <w:next w:val="1"/>
    <w:link w:val="48"/>
    <w:qFormat/>
    <w:uiPriority w:val="99"/>
    <w:pPr>
      <w:spacing w:before="340" w:after="330" w:line="578" w:lineRule="auto"/>
      <w:outlineLvl w:val="0"/>
    </w:pPr>
    <w:rPr>
      <w:rFonts w:ascii="Calibri" w:hAnsi="Calibri"/>
      <w:kern w:val="44"/>
      <w:sz w:val="44"/>
    </w:rPr>
  </w:style>
  <w:style w:type="paragraph" w:styleId="5">
    <w:name w:val="heading 2"/>
    <w:basedOn w:val="1"/>
    <w:next w:val="1"/>
    <w:link w:val="60"/>
    <w:qFormat/>
    <w:uiPriority w:val="99"/>
    <w:pPr>
      <w:keepNext/>
      <w:keepLines/>
      <w:spacing w:before="260" w:after="260" w:line="416" w:lineRule="auto"/>
      <w:outlineLvl w:val="1"/>
    </w:pPr>
    <w:rPr>
      <w:rFonts w:ascii="Cambria" w:hAnsi="Cambria"/>
      <w:b/>
      <w:sz w:val="32"/>
    </w:rPr>
  </w:style>
  <w:style w:type="paragraph" w:styleId="4">
    <w:name w:val="heading 3"/>
    <w:basedOn w:val="1"/>
    <w:next w:val="1"/>
    <w:link w:val="65"/>
    <w:qFormat/>
    <w:uiPriority w:val="9"/>
    <w:pPr>
      <w:keepNext/>
      <w:keepLines/>
      <w:spacing w:before="260" w:after="260" w:line="416" w:lineRule="auto"/>
      <w:outlineLvl w:val="2"/>
    </w:pPr>
    <w:rPr>
      <w:b/>
      <w:sz w:val="32"/>
    </w:rPr>
  </w:style>
  <w:style w:type="paragraph" w:styleId="6">
    <w:name w:val="heading 4"/>
    <w:basedOn w:val="1"/>
    <w:next w:val="1"/>
    <w:link w:val="68"/>
    <w:qFormat/>
    <w:uiPriority w:val="9"/>
    <w:pPr>
      <w:keepNext/>
      <w:keepLines/>
      <w:spacing w:before="280" w:after="290" w:line="376" w:lineRule="auto"/>
      <w:outlineLvl w:val="3"/>
    </w:pPr>
    <w:rPr>
      <w:rFonts w:ascii="Cambria" w:hAnsi="Cambria"/>
      <w:b/>
      <w:sz w:val="28"/>
    </w:rPr>
  </w:style>
  <w:style w:type="paragraph" w:styleId="7">
    <w:name w:val="heading 5"/>
    <w:basedOn w:val="1"/>
    <w:next w:val="1"/>
    <w:link w:val="52"/>
    <w:qFormat/>
    <w:uiPriority w:val="99"/>
    <w:pPr>
      <w:keepNext/>
      <w:keepLines/>
      <w:spacing w:before="280" w:after="290" w:line="376" w:lineRule="auto"/>
      <w:outlineLvl w:val="4"/>
    </w:pPr>
    <w:rPr>
      <w:rFonts w:ascii="Calibri" w:hAnsi="Calibri"/>
      <w:b/>
      <w:sz w:val="28"/>
    </w:rPr>
  </w:style>
  <w:style w:type="paragraph" w:styleId="8">
    <w:name w:val="heading 6"/>
    <w:basedOn w:val="1"/>
    <w:next w:val="1"/>
    <w:link w:val="76"/>
    <w:qFormat/>
    <w:uiPriority w:val="99"/>
    <w:pPr>
      <w:keepNext/>
      <w:keepLines/>
      <w:spacing w:before="240" w:after="64" w:line="320" w:lineRule="auto"/>
      <w:outlineLvl w:val="5"/>
    </w:pPr>
    <w:rPr>
      <w:rFonts w:ascii="Cambria" w:hAnsi="Cambria"/>
      <w:b/>
      <w:sz w:val="24"/>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pPr>
    <w:rPr>
      <w:kern w:val="0"/>
      <w:szCs w:val="20"/>
    </w:rPr>
  </w:style>
  <w:style w:type="paragraph" w:styleId="9">
    <w:name w:val="index 5"/>
    <w:basedOn w:val="1"/>
    <w:next w:val="1"/>
    <w:qFormat/>
    <w:uiPriority w:val="0"/>
    <w:pPr>
      <w:spacing w:line="240" w:lineRule="atLeast"/>
      <w:ind w:left="800" w:leftChars="800"/>
    </w:pPr>
    <w:rPr>
      <w:rFonts w:ascii="Arial" w:hAnsi="Arial"/>
      <w:kern w:val="0"/>
    </w:rPr>
  </w:style>
  <w:style w:type="paragraph" w:styleId="10">
    <w:name w:val="Document Map"/>
    <w:basedOn w:val="1"/>
    <w:link w:val="80"/>
    <w:qFormat/>
    <w:uiPriority w:val="99"/>
    <w:rPr>
      <w:rFonts w:hAnsi="Calibri"/>
      <w:sz w:val="18"/>
    </w:rPr>
  </w:style>
  <w:style w:type="paragraph" w:styleId="11">
    <w:name w:val="annotation text"/>
    <w:basedOn w:val="1"/>
    <w:link w:val="49"/>
    <w:qFormat/>
    <w:uiPriority w:val="0"/>
    <w:rPr>
      <w:sz w:val="20"/>
    </w:rPr>
  </w:style>
  <w:style w:type="paragraph" w:styleId="12">
    <w:name w:val="Body Text 3"/>
    <w:basedOn w:val="1"/>
    <w:link w:val="69"/>
    <w:qFormat/>
    <w:uiPriority w:val="99"/>
    <w:rPr>
      <w:sz w:val="16"/>
    </w:rPr>
  </w:style>
  <w:style w:type="paragraph" w:styleId="13">
    <w:name w:val="Body Text"/>
    <w:basedOn w:val="1"/>
    <w:next w:val="14"/>
    <w:qFormat/>
    <w:uiPriority w:val="0"/>
    <w:pPr>
      <w:spacing w:after="120"/>
      <w:jc w:val="both"/>
    </w:pPr>
    <w:rPr>
      <w:kern w:val="2"/>
      <w:szCs w:val="24"/>
    </w:rPr>
  </w:style>
  <w:style w:type="paragraph" w:styleId="14">
    <w:name w:val="toc 5"/>
    <w:basedOn w:val="1"/>
    <w:next w:val="1"/>
    <w:qFormat/>
    <w:uiPriority w:val="39"/>
    <w:pPr>
      <w:ind w:left="960"/>
    </w:pPr>
    <w:rPr>
      <w:rFonts w:ascii="Calibri" w:hAnsi="Calibri" w:cs="Calibri"/>
      <w:sz w:val="18"/>
      <w:szCs w:val="18"/>
    </w:rPr>
  </w:style>
  <w:style w:type="paragraph" w:styleId="15">
    <w:name w:val="Body Text Indent"/>
    <w:basedOn w:val="1"/>
    <w:link w:val="47"/>
    <w:qFormat/>
    <w:uiPriority w:val="99"/>
    <w:rPr>
      <w:sz w:val="20"/>
    </w:rPr>
  </w:style>
  <w:style w:type="paragraph" w:styleId="16">
    <w:name w:val="Plain Text"/>
    <w:basedOn w:val="1"/>
    <w:link w:val="58"/>
    <w:qFormat/>
    <w:uiPriority w:val="99"/>
    <w:pPr>
      <w:widowControl w:val="0"/>
      <w:jc w:val="both"/>
    </w:pPr>
    <w:rPr>
      <w:rFonts w:hAnsi="Courier New"/>
      <w:sz w:val="20"/>
    </w:rPr>
  </w:style>
  <w:style w:type="paragraph" w:styleId="17">
    <w:name w:val="Date"/>
    <w:basedOn w:val="1"/>
    <w:next w:val="1"/>
    <w:link w:val="55"/>
    <w:qFormat/>
    <w:uiPriority w:val="99"/>
    <w:pPr>
      <w:widowControl w:val="0"/>
      <w:jc w:val="both"/>
    </w:pPr>
    <w:rPr>
      <w:sz w:val="20"/>
    </w:rPr>
  </w:style>
  <w:style w:type="paragraph" w:styleId="18">
    <w:name w:val="Body Text Indent 2"/>
    <w:basedOn w:val="1"/>
    <w:link w:val="51"/>
    <w:qFormat/>
    <w:uiPriority w:val="99"/>
    <w:pPr>
      <w:spacing w:line="480" w:lineRule="auto"/>
      <w:ind w:left="420" w:leftChars="200"/>
    </w:pPr>
    <w:rPr>
      <w:sz w:val="20"/>
    </w:rPr>
  </w:style>
  <w:style w:type="paragraph" w:styleId="19">
    <w:name w:val="Balloon Text"/>
    <w:basedOn w:val="1"/>
    <w:link w:val="75"/>
    <w:semiHidden/>
    <w:qFormat/>
    <w:uiPriority w:val="99"/>
    <w:rPr>
      <w:sz w:val="18"/>
    </w:rPr>
  </w:style>
  <w:style w:type="paragraph" w:styleId="20">
    <w:name w:val="footer"/>
    <w:basedOn w:val="1"/>
    <w:link w:val="54"/>
    <w:qFormat/>
    <w:uiPriority w:val="99"/>
    <w:pPr>
      <w:tabs>
        <w:tab w:val="center" w:pos="4153"/>
        <w:tab w:val="right" w:pos="8306"/>
      </w:tabs>
      <w:snapToGrid w:val="0"/>
    </w:pPr>
    <w:rPr>
      <w:rFonts w:ascii="Calibri" w:hAnsi="Calibri"/>
      <w:sz w:val="18"/>
    </w:rPr>
  </w:style>
  <w:style w:type="paragraph" w:styleId="21">
    <w:name w:val="header"/>
    <w:basedOn w:val="1"/>
    <w:link w:val="71"/>
    <w:qFormat/>
    <w:uiPriority w:val="0"/>
    <w:pPr>
      <w:pBdr>
        <w:bottom w:val="single" w:color="auto" w:sz="6" w:space="1"/>
      </w:pBdr>
      <w:tabs>
        <w:tab w:val="center" w:pos="4153"/>
        <w:tab w:val="right" w:pos="8306"/>
      </w:tabs>
      <w:snapToGrid w:val="0"/>
      <w:jc w:val="center"/>
    </w:pPr>
    <w:rPr>
      <w:rFonts w:ascii="Calibri" w:hAnsi="Calibri"/>
      <w:sz w:val="18"/>
    </w:rPr>
  </w:style>
  <w:style w:type="paragraph" w:styleId="22">
    <w:name w:val="toc 1"/>
    <w:basedOn w:val="1"/>
    <w:next w:val="1"/>
    <w:semiHidden/>
    <w:qFormat/>
    <w:uiPriority w:val="99"/>
    <w:pPr>
      <w:tabs>
        <w:tab w:val="left" w:pos="720"/>
      </w:tabs>
      <w:spacing w:line="480" w:lineRule="exact"/>
      <w:jc w:val="center"/>
    </w:pPr>
    <w:rPr>
      <w:b/>
      <w:bCs/>
      <w:sz w:val="28"/>
      <w:szCs w:val="28"/>
    </w:rPr>
  </w:style>
  <w:style w:type="paragraph" w:styleId="23">
    <w:name w:val="index heading"/>
    <w:basedOn w:val="1"/>
    <w:next w:val="24"/>
    <w:qFormat/>
    <w:uiPriority w:val="99"/>
    <w:pPr>
      <w:widowControl w:val="0"/>
      <w:jc w:val="both"/>
    </w:pPr>
    <w:rPr>
      <w:kern w:val="2"/>
      <w:szCs w:val="24"/>
    </w:rPr>
  </w:style>
  <w:style w:type="paragraph" w:styleId="24">
    <w:name w:val="index 1"/>
    <w:basedOn w:val="1"/>
    <w:next w:val="1"/>
    <w:qFormat/>
    <w:uiPriority w:val="99"/>
  </w:style>
  <w:style w:type="paragraph" w:styleId="25">
    <w:name w:val="Subtitle"/>
    <w:basedOn w:val="1"/>
    <w:next w:val="1"/>
    <w:link w:val="67"/>
    <w:qFormat/>
    <w:uiPriority w:val="99"/>
    <w:pPr>
      <w:spacing w:before="240" w:after="60" w:line="312" w:lineRule="auto"/>
      <w:jc w:val="center"/>
      <w:outlineLvl w:val="1"/>
    </w:pPr>
    <w:rPr>
      <w:rFonts w:ascii="Cambria" w:hAnsi="Cambria"/>
      <w:b/>
      <w:sz w:val="32"/>
    </w:rPr>
  </w:style>
  <w:style w:type="paragraph" w:styleId="26">
    <w:name w:val="footnote text"/>
    <w:basedOn w:val="1"/>
    <w:next w:val="9"/>
    <w:qFormat/>
    <w:uiPriority w:val="0"/>
    <w:pPr>
      <w:snapToGrid w:val="0"/>
    </w:pPr>
    <w:rPr>
      <w:sz w:val="18"/>
      <w:szCs w:val="18"/>
    </w:rPr>
  </w:style>
  <w:style w:type="paragraph" w:styleId="27">
    <w:name w:val="toc 2"/>
    <w:basedOn w:val="1"/>
    <w:next w:val="1"/>
    <w:semiHidden/>
    <w:qFormat/>
    <w:uiPriority w:val="99"/>
    <w:pPr>
      <w:ind w:left="420" w:leftChars="200"/>
    </w:pPr>
  </w:style>
  <w:style w:type="paragraph" w:styleId="28">
    <w:name w:val="Normal (Web)"/>
    <w:basedOn w:val="1"/>
    <w:qFormat/>
    <w:uiPriority w:val="99"/>
    <w:pPr>
      <w:spacing w:before="100" w:beforeAutospacing="1" w:after="100" w:afterAutospacing="1"/>
    </w:pPr>
    <w:rPr>
      <w:sz w:val="24"/>
      <w:szCs w:val="24"/>
    </w:rPr>
  </w:style>
  <w:style w:type="paragraph" w:styleId="29">
    <w:name w:val="Title"/>
    <w:basedOn w:val="1"/>
    <w:next w:val="1"/>
    <w:link w:val="53"/>
    <w:qFormat/>
    <w:uiPriority w:val="99"/>
    <w:pPr>
      <w:spacing w:before="240" w:after="60"/>
      <w:jc w:val="center"/>
      <w:outlineLvl w:val="0"/>
    </w:pPr>
    <w:rPr>
      <w:rFonts w:ascii="Cambria" w:hAnsi="Cambria"/>
      <w:b/>
      <w:sz w:val="32"/>
    </w:rPr>
  </w:style>
  <w:style w:type="paragraph" w:styleId="30">
    <w:name w:val="annotation subject"/>
    <w:basedOn w:val="11"/>
    <w:next w:val="11"/>
    <w:link w:val="57"/>
    <w:semiHidden/>
    <w:qFormat/>
    <w:uiPriority w:val="99"/>
    <w:rPr>
      <w:b/>
    </w:rPr>
  </w:style>
  <w:style w:type="table" w:styleId="32">
    <w:name w:val="Table Grid"/>
    <w:basedOn w:val="31"/>
    <w:qFormat/>
    <w:uiPriority w:val="9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uiPriority w:val="99"/>
    <w:rPr>
      <w:rFonts w:cs="Times New Roman"/>
      <w:b/>
    </w:rPr>
  </w:style>
  <w:style w:type="character" w:styleId="35">
    <w:name w:val="page number"/>
    <w:qFormat/>
    <w:uiPriority w:val="99"/>
    <w:rPr>
      <w:rFonts w:cs="Times New Roman"/>
    </w:rPr>
  </w:style>
  <w:style w:type="character" w:styleId="36">
    <w:name w:val="FollowedHyperlink"/>
    <w:basedOn w:val="33"/>
    <w:unhideWhenUsed/>
    <w:qFormat/>
    <w:uiPriority w:val="99"/>
    <w:rPr>
      <w:color w:val="800080" w:themeColor="followedHyperlink"/>
      <w:u w:val="single"/>
      <w14:textFill>
        <w14:solidFill>
          <w14:schemeClr w14:val="folHlink"/>
        </w14:solidFill>
      </w14:textFill>
    </w:rPr>
  </w:style>
  <w:style w:type="character" w:styleId="37">
    <w:name w:val="Emphasis"/>
    <w:qFormat/>
    <w:uiPriority w:val="99"/>
    <w:rPr>
      <w:rFonts w:cs="Times New Roman"/>
      <w:i/>
    </w:rPr>
  </w:style>
  <w:style w:type="character" w:styleId="38">
    <w:name w:val="Hyperlink"/>
    <w:qFormat/>
    <w:uiPriority w:val="99"/>
    <w:rPr>
      <w:rFonts w:cs="Times New Roman"/>
      <w:color w:val="0000FF"/>
      <w:u w:val="single"/>
    </w:rPr>
  </w:style>
  <w:style w:type="character" w:styleId="39">
    <w:name w:val="annotation reference"/>
    <w:qFormat/>
    <w:uiPriority w:val="0"/>
    <w:rPr>
      <w:rFonts w:cs="Times New Roman"/>
      <w:sz w:val="21"/>
    </w:rPr>
  </w:style>
  <w:style w:type="paragraph" w:customStyle="1" w:styleId="40">
    <w:name w:val="Normal Indent1"/>
    <w:basedOn w:val="1"/>
    <w:qFormat/>
    <w:uiPriority w:val="0"/>
    <w:pPr>
      <w:ind w:firstLine="420"/>
    </w:pPr>
    <w:rPr>
      <w:rFonts w:ascii="Times New Roman" w:hAnsi="Times New Roman"/>
      <w:kern w:val="0"/>
      <w:szCs w:val="20"/>
    </w:rPr>
  </w:style>
  <w:style w:type="paragraph" w:customStyle="1" w:styleId="41">
    <w:name w:val="正文正"/>
    <w:basedOn w:val="42"/>
    <w:qFormat/>
    <w:uiPriority w:val="0"/>
    <w:pPr>
      <w:spacing w:line="560" w:lineRule="exact"/>
      <w:ind w:firstLine="561"/>
    </w:pPr>
    <w:rPr>
      <w:rFonts w:eastAsia="仿宋_GB2312"/>
      <w:sz w:val="28"/>
    </w:rPr>
  </w:style>
  <w:style w:type="paragraph" w:customStyle="1" w:styleId="42">
    <w:name w:val="正文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43">
    <w:name w:val="样式 宋体 行距: 1.5 倍行距"/>
    <w:basedOn w:val="1"/>
    <w:next w:val="1"/>
    <w:qFormat/>
    <w:uiPriority w:val="0"/>
    <w:pPr>
      <w:jc w:val="center"/>
    </w:pPr>
    <w:rPr>
      <w:rFonts w:ascii="Times New Roman" w:hAnsi="Times New Roman"/>
      <w:b/>
    </w:rPr>
  </w:style>
  <w:style w:type="paragraph" w:customStyle="1" w:styleId="44">
    <w:name w:val="正文缩进1"/>
    <w:basedOn w:val="45"/>
    <w:next w:val="1"/>
    <w:qFormat/>
    <w:uiPriority w:val="0"/>
    <w:pPr>
      <w:ind w:firstLine="420"/>
    </w:pPr>
    <w:rPr>
      <w:kern w:val="0"/>
      <w:szCs w:val="20"/>
    </w:rPr>
  </w:style>
  <w:style w:type="paragraph" w:customStyle="1" w:styleId="45">
    <w:name w:val="正文 New New New New New New New New New New New New New New New New New New New New New New New New New New New New New New New New New New New New New New New New New New New New New New New New New New New New New New New New New New New New New New Ne"/>
    <w:next w:val="4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缩进11"/>
    <w:basedOn w:val="1"/>
    <w:qFormat/>
    <w:uiPriority w:val="0"/>
    <w:pPr>
      <w:ind w:firstLine="420"/>
    </w:pPr>
    <w:rPr>
      <w:rFonts w:ascii="Times New Roman" w:hAnsi="Times New Roman"/>
      <w:kern w:val="0"/>
      <w:szCs w:val="20"/>
    </w:rPr>
  </w:style>
  <w:style w:type="character" w:customStyle="1" w:styleId="47">
    <w:name w:val="正文文本缩进 Char"/>
    <w:link w:val="15"/>
    <w:qFormat/>
    <w:locked/>
    <w:uiPriority w:val="99"/>
    <w:rPr>
      <w:rFonts w:ascii="宋体" w:hAnsi="宋体" w:cs="Tahoma"/>
      <w:kern w:val="28"/>
      <w:szCs w:val="21"/>
    </w:rPr>
  </w:style>
  <w:style w:type="character" w:customStyle="1" w:styleId="48">
    <w:name w:val="标题 1 Char"/>
    <w:link w:val="3"/>
    <w:qFormat/>
    <w:locked/>
    <w:uiPriority w:val="99"/>
    <w:rPr>
      <w:rFonts w:ascii="Calibri" w:hAnsi="Calibri" w:eastAsia="宋体" w:cs="Times New Roman"/>
      <w:b/>
      <w:kern w:val="44"/>
      <w:sz w:val="44"/>
    </w:rPr>
  </w:style>
  <w:style w:type="character" w:customStyle="1" w:styleId="49">
    <w:name w:val="批注文字 Char1"/>
    <w:link w:val="11"/>
    <w:semiHidden/>
    <w:qFormat/>
    <w:locked/>
    <w:uiPriority w:val="99"/>
    <w:rPr>
      <w:rFonts w:eastAsia="宋体" w:cs="Times New Roman"/>
    </w:rPr>
  </w:style>
  <w:style w:type="character" w:customStyle="1" w:styleId="50">
    <w:name w:val="纯文本 Char"/>
    <w:qFormat/>
    <w:uiPriority w:val="99"/>
    <w:rPr>
      <w:rFonts w:ascii="宋体" w:hAnsi="Courier New" w:eastAsia="宋体"/>
      <w:kern w:val="0"/>
      <w:sz w:val="21"/>
    </w:rPr>
  </w:style>
  <w:style w:type="character" w:customStyle="1" w:styleId="51">
    <w:name w:val="正文文本缩进 2 Char"/>
    <w:link w:val="18"/>
    <w:qFormat/>
    <w:locked/>
    <w:uiPriority w:val="99"/>
    <w:rPr>
      <w:rFonts w:eastAsia="宋体" w:cs="Times New Roman"/>
    </w:rPr>
  </w:style>
  <w:style w:type="character" w:customStyle="1" w:styleId="52">
    <w:name w:val="标题 5 Char"/>
    <w:link w:val="7"/>
    <w:qFormat/>
    <w:locked/>
    <w:uiPriority w:val="99"/>
    <w:rPr>
      <w:rFonts w:ascii="Calibri" w:hAnsi="Calibri" w:eastAsia="宋体" w:cs="Times New Roman"/>
      <w:b/>
      <w:sz w:val="28"/>
    </w:rPr>
  </w:style>
  <w:style w:type="character" w:customStyle="1" w:styleId="53">
    <w:name w:val="标题 Char"/>
    <w:link w:val="29"/>
    <w:qFormat/>
    <w:locked/>
    <w:uiPriority w:val="99"/>
    <w:rPr>
      <w:rFonts w:ascii="Cambria" w:hAnsi="Cambria" w:eastAsia="宋体" w:cs="Times New Roman"/>
      <w:b/>
      <w:sz w:val="32"/>
    </w:rPr>
  </w:style>
  <w:style w:type="character" w:customStyle="1" w:styleId="54">
    <w:name w:val="页脚 Char"/>
    <w:link w:val="20"/>
    <w:qFormat/>
    <w:locked/>
    <w:uiPriority w:val="99"/>
    <w:rPr>
      <w:rFonts w:ascii="Calibri" w:hAnsi="Calibri" w:eastAsia="宋体" w:cs="Times New Roman"/>
      <w:sz w:val="18"/>
    </w:rPr>
  </w:style>
  <w:style w:type="character" w:customStyle="1" w:styleId="55">
    <w:name w:val="日期 Char"/>
    <w:link w:val="17"/>
    <w:qFormat/>
    <w:locked/>
    <w:uiPriority w:val="99"/>
    <w:rPr>
      <w:rFonts w:eastAsia="宋体" w:cs="Times New Roman"/>
    </w:rPr>
  </w:style>
  <w:style w:type="character" w:customStyle="1" w:styleId="56">
    <w:name w:val="Header Char"/>
    <w:qFormat/>
    <w:locked/>
    <w:uiPriority w:val="99"/>
    <w:rPr>
      <w:rFonts w:cs="Times New Roman"/>
      <w:sz w:val="18"/>
    </w:rPr>
  </w:style>
  <w:style w:type="character" w:customStyle="1" w:styleId="57">
    <w:name w:val="批注主题 Char"/>
    <w:link w:val="30"/>
    <w:semiHidden/>
    <w:qFormat/>
    <w:locked/>
    <w:uiPriority w:val="99"/>
    <w:rPr>
      <w:rFonts w:eastAsia="宋体" w:cs="Times New Roman"/>
      <w:b/>
    </w:rPr>
  </w:style>
  <w:style w:type="character" w:customStyle="1" w:styleId="58">
    <w:name w:val="纯文本 Char1"/>
    <w:link w:val="16"/>
    <w:qFormat/>
    <w:locked/>
    <w:uiPriority w:val="99"/>
    <w:rPr>
      <w:rFonts w:ascii="宋体" w:hAnsi="Courier New" w:eastAsia="宋体"/>
    </w:rPr>
  </w:style>
  <w:style w:type="character" w:customStyle="1" w:styleId="59">
    <w:name w:val="正文文本 3 Char1"/>
    <w:semiHidden/>
    <w:qFormat/>
    <w:uiPriority w:val="99"/>
    <w:rPr>
      <w:rFonts w:ascii="Times New Roman" w:hAnsi="Times New Roman" w:eastAsia="宋体"/>
      <w:kern w:val="0"/>
      <w:sz w:val="16"/>
    </w:rPr>
  </w:style>
  <w:style w:type="character" w:customStyle="1" w:styleId="60">
    <w:name w:val="标题 2 Char"/>
    <w:link w:val="5"/>
    <w:qFormat/>
    <w:locked/>
    <w:uiPriority w:val="99"/>
    <w:rPr>
      <w:rFonts w:ascii="Cambria" w:hAnsi="Cambria" w:eastAsia="宋体" w:cs="Times New Roman"/>
      <w:b/>
      <w:sz w:val="32"/>
    </w:rPr>
  </w:style>
  <w:style w:type="character" w:customStyle="1" w:styleId="61">
    <w:name w:val="正文缩进 Char2"/>
    <w:qFormat/>
    <w:locked/>
    <w:uiPriority w:val="99"/>
    <w:rPr>
      <w:rFonts w:ascii="宋体" w:eastAsia="宋体"/>
      <w:snapToGrid w:val="0"/>
      <w:color w:val="000000"/>
    </w:rPr>
  </w:style>
  <w:style w:type="character" w:customStyle="1" w:styleId="62">
    <w:name w:val="Subtle Reference1"/>
    <w:qFormat/>
    <w:uiPriority w:val="99"/>
    <w:rPr>
      <w:smallCaps/>
      <w:color w:val="C0504D"/>
      <w:u w:val="single"/>
    </w:rPr>
  </w:style>
  <w:style w:type="character" w:customStyle="1" w:styleId="63">
    <w:name w:val="Quote Char"/>
    <w:link w:val="64"/>
    <w:qFormat/>
    <w:locked/>
    <w:uiPriority w:val="99"/>
    <w:rPr>
      <w:rFonts w:eastAsia="宋体" w:cs="Times New Roman"/>
      <w:i/>
      <w:color w:val="000000"/>
    </w:rPr>
  </w:style>
  <w:style w:type="paragraph" w:customStyle="1" w:styleId="64">
    <w:name w:val="引用1"/>
    <w:basedOn w:val="1"/>
    <w:next w:val="1"/>
    <w:link w:val="63"/>
    <w:qFormat/>
    <w:uiPriority w:val="99"/>
    <w:rPr>
      <w:i/>
      <w:color w:val="000000"/>
      <w:sz w:val="20"/>
    </w:rPr>
  </w:style>
  <w:style w:type="character" w:customStyle="1" w:styleId="65">
    <w:name w:val="标题 3 Char"/>
    <w:link w:val="4"/>
    <w:qFormat/>
    <w:locked/>
    <w:uiPriority w:val="9"/>
    <w:rPr>
      <w:b/>
      <w:sz w:val="32"/>
    </w:rPr>
  </w:style>
  <w:style w:type="character" w:customStyle="1" w:styleId="66">
    <w:name w:val="Normal Indent Char"/>
    <w:qFormat/>
    <w:locked/>
    <w:uiPriority w:val="99"/>
    <w:rPr>
      <w:rFonts w:ascii="Times New Roman" w:hAnsi="Times New Roman" w:eastAsia="宋体"/>
      <w:kern w:val="0"/>
      <w:sz w:val="20"/>
    </w:rPr>
  </w:style>
  <w:style w:type="character" w:customStyle="1" w:styleId="67">
    <w:name w:val="副标题 Char"/>
    <w:link w:val="25"/>
    <w:qFormat/>
    <w:locked/>
    <w:uiPriority w:val="99"/>
    <w:rPr>
      <w:rFonts w:ascii="Cambria" w:hAnsi="Cambria" w:eastAsia="宋体" w:cs="Times New Roman"/>
      <w:b/>
      <w:kern w:val="28"/>
      <w:sz w:val="32"/>
    </w:rPr>
  </w:style>
  <w:style w:type="character" w:customStyle="1" w:styleId="68">
    <w:name w:val="标题 4 Char"/>
    <w:link w:val="6"/>
    <w:qFormat/>
    <w:locked/>
    <w:uiPriority w:val="9"/>
    <w:rPr>
      <w:rFonts w:ascii="Cambria" w:hAnsi="Cambria"/>
      <w:b/>
      <w:sz w:val="28"/>
    </w:rPr>
  </w:style>
  <w:style w:type="character" w:customStyle="1" w:styleId="69">
    <w:name w:val="正文文本 3 Char"/>
    <w:link w:val="12"/>
    <w:qFormat/>
    <w:locked/>
    <w:uiPriority w:val="99"/>
    <w:rPr>
      <w:rFonts w:eastAsia="宋体" w:cs="Times New Roman"/>
      <w:sz w:val="16"/>
    </w:rPr>
  </w:style>
  <w:style w:type="character" w:customStyle="1" w:styleId="70">
    <w:name w:val="Plain Text Char"/>
    <w:qFormat/>
    <w:locked/>
    <w:uiPriority w:val="99"/>
    <w:rPr>
      <w:rFonts w:ascii="宋体" w:hAnsi="Courier New" w:eastAsia="宋体" w:cs="Times New Roman"/>
      <w:kern w:val="0"/>
      <w:sz w:val="21"/>
    </w:rPr>
  </w:style>
  <w:style w:type="character" w:customStyle="1" w:styleId="71">
    <w:name w:val="页眉 Char"/>
    <w:link w:val="21"/>
    <w:qFormat/>
    <w:locked/>
    <w:uiPriority w:val="99"/>
    <w:rPr>
      <w:rFonts w:ascii="Calibri" w:hAnsi="Calibri" w:eastAsia="宋体"/>
      <w:sz w:val="18"/>
    </w:rPr>
  </w:style>
  <w:style w:type="character" w:customStyle="1" w:styleId="72">
    <w:name w:val="Subtle Emphasis1"/>
    <w:qFormat/>
    <w:uiPriority w:val="99"/>
    <w:rPr>
      <w:i/>
      <w:color w:val="808080"/>
    </w:rPr>
  </w:style>
  <w:style w:type="character" w:customStyle="1" w:styleId="73">
    <w:name w:val="Intense Emphasis1"/>
    <w:qFormat/>
    <w:uiPriority w:val="99"/>
    <w:rPr>
      <w:b/>
      <w:i/>
      <w:color w:val="4F81BD"/>
    </w:rPr>
  </w:style>
  <w:style w:type="character" w:customStyle="1" w:styleId="74">
    <w:name w:val="Book Title1"/>
    <w:qFormat/>
    <w:uiPriority w:val="99"/>
    <w:rPr>
      <w:b/>
      <w:smallCaps/>
      <w:spacing w:val="5"/>
    </w:rPr>
  </w:style>
  <w:style w:type="character" w:customStyle="1" w:styleId="75">
    <w:name w:val="批注框文本 Char"/>
    <w:link w:val="19"/>
    <w:semiHidden/>
    <w:qFormat/>
    <w:locked/>
    <w:uiPriority w:val="99"/>
    <w:rPr>
      <w:rFonts w:eastAsia="宋体" w:cs="Times New Roman"/>
      <w:sz w:val="18"/>
    </w:rPr>
  </w:style>
  <w:style w:type="character" w:customStyle="1" w:styleId="76">
    <w:name w:val="标题 6 Char"/>
    <w:link w:val="8"/>
    <w:qFormat/>
    <w:locked/>
    <w:uiPriority w:val="99"/>
    <w:rPr>
      <w:rFonts w:ascii="Cambria" w:hAnsi="Cambria" w:eastAsia="宋体" w:cs="Times New Roman"/>
      <w:b/>
      <w:sz w:val="24"/>
    </w:rPr>
  </w:style>
  <w:style w:type="character" w:customStyle="1" w:styleId="77">
    <w:name w:val="Intense Reference1"/>
    <w:qFormat/>
    <w:uiPriority w:val="99"/>
    <w:rPr>
      <w:b/>
      <w:smallCaps/>
      <w:color w:val="C0504D"/>
      <w:spacing w:val="5"/>
      <w:u w:val="single"/>
    </w:rPr>
  </w:style>
  <w:style w:type="character" w:customStyle="1" w:styleId="78">
    <w:name w:val="Intense Quote Char"/>
    <w:link w:val="79"/>
    <w:qFormat/>
    <w:locked/>
    <w:uiPriority w:val="99"/>
    <w:rPr>
      <w:rFonts w:eastAsia="宋体" w:cs="Times New Roman"/>
      <w:b/>
      <w:i/>
      <w:color w:val="4F81BD"/>
    </w:rPr>
  </w:style>
  <w:style w:type="paragraph" w:customStyle="1" w:styleId="79">
    <w:name w:val="明显引用1"/>
    <w:basedOn w:val="1"/>
    <w:next w:val="1"/>
    <w:link w:val="78"/>
    <w:qFormat/>
    <w:uiPriority w:val="99"/>
    <w:pPr>
      <w:pBdr>
        <w:bottom w:val="single" w:color="4F81BD" w:sz="4" w:space="4"/>
      </w:pBdr>
      <w:spacing w:before="200" w:after="280"/>
      <w:ind w:left="936" w:right="936"/>
    </w:pPr>
    <w:rPr>
      <w:b/>
      <w:i/>
      <w:color w:val="4F81BD"/>
      <w:sz w:val="20"/>
    </w:rPr>
  </w:style>
  <w:style w:type="character" w:customStyle="1" w:styleId="80">
    <w:name w:val="文档结构图 Char"/>
    <w:link w:val="10"/>
    <w:qFormat/>
    <w:locked/>
    <w:uiPriority w:val="99"/>
    <w:rPr>
      <w:rFonts w:ascii="宋体" w:hAnsi="Calibri" w:eastAsia="宋体" w:cs="Times New Roman"/>
      <w:sz w:val="18"/>
    </w:rPr>
  </w:style>
  <w:style w:type="character" w:customStyle="1" w:styleId="81">
    <w:name w:val="style81"/>
    <w:qFormat/>
    <w:uiPriority w:val="99"/>
    <w:rPr>
      <w:sz w:val="21"/>
    </w:rPr>
  </w:style>
  <w:style w:type="paragraph" w:customStyle="1" w:styleId="82">
    <w:name w:val="Char Char Char Char Char Char Char Char Char Char Char Char Char Char Char Char Char Char Char Char Char Char Char Char Char Char Char Char Char Char Char Char Char"/>
    <w:basedOn w:val="1"/>
    <w:qFormat/>
    <w:uiPriority w:val="99"/>
    <w:pPr>
      <w:spacing w:after="160" w:line="240" w:lineRule="exact"/>
    </w:pPr>
    <w:rPr>
      <w:rFonts w:ascii="Verdana" w:hAnsi="Verdana" w:eastAsia="仿宋_GB2312"/>
      <w:sz w:val="24"/>
      <w:lang w:eastAsia="en-US"/>
    </w:rPr>
  </w:style>
  <w:style w:type="paragraph" w:customStyle="1" w:styleId="83">
    <w:name w:val="Revision1"/>
    <w:semiHidden/>
    <w:qFormat/>
    <w:uiPriority w:val="99"/>
    <w:rPr>
      <w:rFonts w:ascii="Times New Roman" w:hAnsi="Times New Roman" w:eastAsia="宋体" w:cs="Times New Roman"/>
      <w:sz w:val="21"/>
      <w:lang w:val="en-US" w:eastAsia="zh-CN" w:bidi="ar-SA"/>
    </w:rPr>
  </w:style>
  <w:style w:type="paragraph" w:customStyle="1" w:styleId="84">
    <w:name w:val="列出段落31"/>
    <w:basedOn w:val="1"/>
    <w:qFormat/>
    <w:uiPriority w:val="99"/>
    <w:pPr>
      <w:widowControl w:val="0"/>
      <w:ind w:firstLine="420"/>
      <w:jc w:val="both"/>
    </w:pPr>
    <w:rPr>
      <w:kern w:val="2"/>
    </w:rPr>
  </w:style>
  <w:style w:type="paragraph" w:customStyle="1" w:styleId="85">
    <w:name w:val="图"/>
    <w:basedOn w:val="1"/>
    <w:qFormat/>
    <w:uiPriority w:val="99"/>
    <w:pPr>
      <w:keepNext/>
      <w:widowControl w:val="0"/>
      <w:adjustRightInd w:val="0"/>
      <w:snapToGrid w:val="0"/>
      <w:spacing w:before="60" w:after="60"/>
      <w:jc w:val="center"/>
    </w:pPr>
    <w:rPr>
      <w:spacing w:val="20"/>
      <w:sz w:val="24"/>
    </w:rPr>
  </w:style>
  <w:style w:type="paragraph" w:customStyle="1" w:styleId="86">
    <w:name w:val="Char1"/>
    <w:basedOn w:val="1"/>
    <w:qFormat/>
    <w:uiPriority w:val="99"/>
    <w:pPr>
      <w:spacing w:after="160" w:line="240" w:lineRule="exact"/>
    </w:pPr>
    <w:rPr>
      <w:rFonts w:ascii="Verdana" w:hAnsi="Verdana"/>
      <w:lang w:eastAsia="en-US"/>
    </w:rPr>
  </w:style>
  <w:style w:type="paragraph" w:customStyle="1" w:styleId="87">
    <w:name w:val="xl25"/>
    <w:basedOn w:val="1"/>
    <w:qFormat/>
    <w:uiPriority w:val="99"/>
    <w:pPr>
      <w:pBdr>
        <w:bottom w:val="single" w:color="auto" w:sz="4" w:space="0"/>
        <w:right w:val="single" w:color="auto" w:sz="4" w:space="0"/>
      </w:pBdr>
      <w:spacing w:before="100" w:beforeAutospacing="1" w:after="100" w:afterAutospacing="1"/>
      <w:jc w:val="center"/>
    </w:pPr>
  </w:style>
  <w:style w:type="paragraph" w:customStyle="1" w:styleId="88">
    <w:name w:val="正文 New New New New New"/>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Default"/>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0">
    <w:name w:val="无间隔1"/>
    <w:qFormat/>
    <w:uiPriority w:val="99"/>
    <w:rPr>
      <w:rFonts w:ascii="Times New Roman" w:hAnsi="Times New Roman" w:eastAsia="宋体" w:cs="Times New Roman"/>
      <w:sz w:val="21"/>
      <w:lang w:val="en-US" w:eastAsia="zh-CN" w:bidi="ar-SA"/>
    </w:rPr>
  </w:style>
  <w:style w:type="paragraph" w:customStyle="1" w:styleId="91">
    <w:name w:val="Char Char Char"/>
    <w:basedOn w:val="1"/>
    <w:qFormat/>
    <w:uiPriority w:val="99"/>
    <w:pPr>
      <w:widowControl w:val="0"/>
      <w:jc w:val="both"/>
    </w:pPr>
    <w:rPr>
      <w:rFonts w:ascii="Tahoma" w:hAnsi="Tahoma"/>
      <w:kern w:val="2"/>
      <w:sz w:val="24"/>
    </w:rPr>
  </w:style>
  <w:style w:type="paragraph" w:customStyle="1" w:styleId="92">
    <w:name w:val="正文图标题"/>
    <w:next w:val="1"/>
    <w:qFormat/>
    <w:uiPriority w:val="99"/>
    <w:pPr>
      <w:spacing w:beforeLines="50" w:afterLines="50"/>
      <w:jc w:val="center"/>
    </w:pPr>
    <w:rPr>
      <w:rFonts w:ascii="黑体" w:hAnsi="Times New Roman" w:eastAsia="黑体" w:cs="Times New Roman"/>
      <w:sz w:val="21"/>
      <w:lang w:val="en-US" w:eastAsia="zh-CN" w:bidi="ar-SA"/>
    </w:rPr>
  </w:style>
  <w:style w:type="paragraph" w:customStyle="1" w:styleId="93">
    <w:name w:val="修订1"/>
    <w:semiHidden/>
    <w:qFormat/>
    <w:uiPriority w:val="99"/>
    <w:rPr>
      <w:rFonts w:ascii="Times New Roman" w:hAnsi="Times New Roman" w:eastAsia="宋体" w:cs="Times New Roman"/>
      <w:sz w:val="21"/>
      <w:lang w:val="en-US" w:eastAsia="zh-CN" w:bidi="ar-SA"/>
    </w:rPr>
  </w:style>
  <w:style w:type="paragraph" w:customStyle="1" w:styleId="94">
    <w:name w:val="列出段落2"/>
    <w:basedOn w:val="1"/>
    <w:qFormat/>
    <w:uiPriority w:val="99"/>
    <w:pPr>
      <w:widowControl w:val="0"/>
      <w:ind w:firstLine="420"/>
      <w:jc w:val="both"/>
    </w:pPr>
    <w:rPr>
      <w:rFonts w:ascii="Calibri" w:hAnsi="Calibri"/>
      <w:kern w:val="2"/>
      <w:szCs w:val="22"/>
    </w:rPr>
  </w:style>
  <w:style w:type="paragraph" w:customStyle="1" w:styleId="95">
    <w:name w:val="列项——（一级）"/>
    <w:qFormat/>
    <w:uiPriority w:val="99"/>
    <w:pPr>
      <w:widowControl w:val="0"/>
      <w:ind w:left="1226" w:hanging="408"/>
      <w:jc w:val="both"/>
    </w:pPr>
    <w:rPr>
      <w:rFonts w:ascii="宋体" w:hAnsi="Times New Roman" w:eastAsia="宋体" w:cs="Times New Roman"/>
      <w:sz w:val="21"/>
      <w:lang w:val="en-US" w:eastAsia="zh-CN" w:bidi="ar-SA"/>
    </w:rPr>
  </w:style>
  <w:style w:type="paragraph" w:customStyle="1" w:styleId="96">
    <w:name w:val="文档正文"/>
    <w:basedOn w:val="1"/>
    <w:qFormat/>
    <w:uiPriority w:val="99"/>
    <w:pPr>
      <w:widowControl w:val="0"/>
      <w:adjustRightInd w:val="0"/>
      <w:spacing w:line="480" w:lineRule="atLeast"/>
      <w:ind w:firstLine="567"/>
      <w:jc w:val="both"/>
      <w:textAlignment w:val="baseline"/>
    </w:pPr>
    <w:rPr>
      <w:rFonts w:ascii="仿宋_GB2312" w:eastAsia="仿宋_GB2312"/>
      <w:sz w:val="24"/>
    </w:rPr>
  </w:style>
  <w:style w:type="paragraph" w:customStyle="1" w:styleId="97">
    <w:name w:val="列出段落1"/>
    <w:basedOn w:val="1"/>
    <w:qFormat/>
    <w:uiPriority w:val="0"/>
    <w:pPr>
      <w:widowControl w:val="0"/>
      <w:ind w:firstLine="420"/>
      <w:jc w:val="both"/>
    </w:pPr>
    <w:rPr>
      <w:rFonts w:ascii="Calibri" w:hAnsi="Calibri"/>
      <w:kern w:val="2"/>
      <w:szCs w:val="22"/>
    </w:rPr>
  </w:style>
  <w:style w:type="paragraph" w:customStyle="1" w:styleId="98">
    <w:name w:val="正文 A"/>
    <w:qFormat/>
    <w:uiPriority w:val="99"/>
    <w:pPr>
      <w:framePr w:wrap="around" w:vAnchor="margin" w:hAnchor="text" w:y="1"/>
    </w:pPr>
    <w:rPr>
      <w:rFonts w:ascii="Tahoma" w:hAnsi="Tahoma" w:eastAsia="宋体" w:cs="Tahoma"/>
      <w:color w:val="000000"/>
      <w:sz w:val="21"/>
      <w:szCs w:val="21"/>
      <w:lang w:val="en-US" w:eastAsia="zh-CN" w:bidi="ar-SA"/>
    </w:rPr>
  </w:style>
  <w:style w:type="paragraph" w:customStyle="1" w:styleId="99">
    <w:name w:val="Char Char5"/>
    <w:basedOn w:val="1"/>
    <w:qFormat/>
    <w:uiPriority w:val="99"/>
    <w:pPr>
      <w:spacing w:after="160" w:line="240" w:lineRule="exact"/>
    </w:pPr>
  </w:style>
  <w:style w:type="paragraph" w:customStyle="1" w:styleId="100">
    <w:name w:val="正文_0"/>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01">
    <w:name w:val="表格文字"/>
    <w:basedOn w:val="1"/>
    <w:qFormat/>
    <w:uiPriority w:val="99"/>
    <w:pPr>
      <w:widowControl w:val="0"/>
      <w:spacing w:before="25" w:after="25"/>
    </w:pPr>
    <w:rPr>
      <w:bCs/>
      <w:spacing w:val="10"/>
      <w:sz w:val="24"/>
    </w:rPr>
  </w:style>
  <w:style w:type="paragraph" w:customStyle="1" w:styleId="102">
    <w:name w:val="Char"/>
    <w:basedOn w:val="1"/>
    <w:qFormat/>
    <w:uiPriority w:val="99"/>
    <w:pPr>
      <w:spacing w:after="160" w:line="240" w:lineRule="exact"/>
    </w:pPr>
    <w:rPr>
      <w:rFonts w:ascii="Verdana" w:hAnsi="Verdana"/>
      <w:lang w:eastAsia="en-US"/>
    </w:rPr>
  </w:style>
  <w:style w:type="paragraph" w:customStyle="1" w:styleId="103">
    <w:name w:val="列出段落3"/>
    <w:basedOn w:val="1"/>
    <w:qFormat/>
    <w:uiPriority w:val="99"/>
    <w:pPr>
      <w:ind w:firstLine="420"/>
    </w:pPr>
  </w:style>
  <w:style w:type="paragraph" w:customStyle="1" w:styleId="104">
    <w:name w:val="List Paragraph1"/>
    <w:basedOn w:val="1"/>
    <w:qFormat/>
    <w:uiPriority w:val="99"/>
    <w:pPr>
      <w:widowControl w:val="0"/>
      <w:ind w:firstLine="420"/>
      <w:jc w:val="both"/>
    </w:pPr>
    <w:rPr>
      <w:kern w:val="2"/>
    </w:rPr>
  </w:style>
  <w:style w:type="paragraph" w:customStyle="1" w:styleId="105">
    <w:name w:val="列出段落4"/>
    <w:basedOn w:val="1"/>
    <w:qFormat/>
    <w:uiPriority w:val="99"/>
    <w:pPr>
      <w:ind w:firstLine="420"/>
    </w:pPr>
  </w:style>
  <w:style w:type="character" w:customStyle="1" w:styleId="106">
    <w:name w:val="批注文字 Char"/>
    <w:basedOn w:val="33"/>
    <w:qFormat/>
    <w:uiPriority w:val="0"/>
    <w:rPr>
      <w:rFonts w:ascii="Arial" w:hAnsi="Arial" w:eastAsia="仿宋_GB2312" w:cs="Times New Roman"/>
      <w:kern w:val="0"/>
      <w:sz w:val="24"/>
      <w:szCs w:val="24"/>
      <w:lang w:eastAsia="en-US" w:bidi="en-US"/>
    </w:rPr>
  </w:style>
  <w:style w:type="character" w:customStyle="1" w:styleId="107">
    <w:name w:val="正文缩进 Char1"/>
    <w:semiHidden/>
    <w:qFormat/>
    <w:uiPriority w:val="0"/>
    <w:rPr>
      <w:rFonts w:ascii="Calibri" w:hAnsi="Calibri" w:eastAsia="仿宋_GB2312" w:cs="Times New Roman"/>
    </w:rPr>
  </w:style>
  <w:style w:type="paragraph" w:customStyle="1" w:styleId="108">
    <w:name w:val="章"/>
    <w:basedOn w:val="3"/>
    <w:link w:val="110"/>
    <w:qFormat/>
    <w:uiPriority w:val="0"/>
    <w:pPr>
      <w:spacing w:before="0" w:after="0" w:line="300" w:lineRule="auto"/>
      <w:ind w:firstLine="0" w:firstLineChars="0"/>
      <w:jc w:val="center"/>
    </w:pPr>
    <w:rPr>
      <w:rFonts w:ascii="宋体" w:hAnsi="宋体"/>
    </w:rPr>
  </w:style>
  <w:style w:type="paragraph" w:customStyle="1" w:styleId="109">
    <w:name w:val="条一"/>
    <w:basedOn w:val="3"/>
    <w:link w:val="112"/>
    <w:qFormat/>
    <w:uiPriority w:val="0"/>
    <w:pPr>
      <w:spacing w:before="0" w:after="0" w:line="300" w:lineRule="auto"/>
    </w:pPr>
    <w:rPr>
      <w:rFonts w:ascii="宋体" w:hAnsi="宋体" w:cs="Times New Roman"/>
      <w:sz w:val="21"/>
    </w:rPr>
  </w:style>
  <w:style w:type="character" w:customStyle="1" w:styleId="110">
    <w:name w:val="章 Char"/>
    <w:basedOn w:val="48"/>
    <w:link w:val="108"/>
    <w:qFormat/>
    <w:uiPriority w:val="0"/>
    <w:rPr>
      <w:rFonts w:ascii="宋体" w:hAnsi="宋体" w:eastAsia="宋体" w:cs="Tahoma"/>
      <w:kern w:val="44"/>
      <w:sz w:val="44"/>
      <w:szCs w:val="21"/>
    </w:rPr>
  </w:style>
  <w:style w:type="paragraph" w:customStyle="1" w:styleId="111">
    <w:name w:val="条1"/>
    <w:basedOn w:val="109"/>
    <w:link w:val="114"/>
    <w:qFormat/>
    <w:uiPriority w:val="0"/>
    <w:pPr>
      <w:ind w:firstLine="420"/>
    </w:pPr>
  </w:style>
  <w:style w:type="character" w:customStyle="1" w:styleId="112">
    <w:name w:val="条一 Char"/>
    <w:basedOn w:val="48"/>
    <w:link w:val="109"/>
    <w:qFormat/>
    <w:uiPriority w:val="0"/>
    <w:rPr>
      <w:rFonts w:ascii="宋体" w:hAnsi="宋体" w:eastAsia="宋体" w:cs="Times New Roman"/>
      <w:kern w:val="44"/>
      <w:sz w:val="21"/>
      <w:szCs w:val="21"/>
    </w:rPr>
  </w:style>
  <w:style w:type="paragraph" w:customStyle="1" w:styleId="113">
    <w:name w:val="正文段落"/>
    <w:basedOn w:val="1"/>
    <w:link w:val="115"/>
    <w:qFormat/>
    <w:uiPriority w:val="0"/>
    <w:pPr>
      <w:spacing w:line="360" w:lineRule="auto"/>
      <w:ind w:firstLine="420"/>
    </w:pPr>
    <w:rPr>
      <w:rFonts w:ascii="Times New Roman" w:hAnsi="Times New Roman"/>
      <w:kern w:val="0"/>
    </w:rPr>
  </w:style>
  <w:style w:type="character" w:customStyle="1" w:styleId="114">
    <w:name w:val="条1 Char"/>
    <w:basedOn w:val="112"/>
    <w:link w:val="111"/>
    <w:qFormat/>
    <w:uiPriority w:val="0"/>
    <w:rPr>
      <w:rFonts w:ascii="宋体" w:hAnsi="宋体" w:eastAsia="宋体" w:cs="Times New Roman"/>
      <w:b w:val="0"/>
      <w:kern w:val="44"/>
      <w:sz w:val="21"/>
      <w:szCs w:val="21"/>
    </w:rPr>
  </w:style>
  <w:style w:type="character" w:customStyle="1" w:styleId="115">
    <w:name w:val="正文段落 Char"/>
    <w:basedOn w:val="33"/>
    <w:link w:val="113"/>
    <w:qFormat/>
    <w:uiPriority w:val="0"/>
    <w:rPr>
      <w:rFonts w:cs="Tahoma"/>
      <w:sz w:val="21"/>
      <w:szCs w:val="21"/>
    </w:rPr>
  </w:style>
  <w:style w:type="paragraph" w:customStyle="1" w:styleId="116">
    <w:name w:val="正文 New New New New New New New New New New New New New New New New New New New New New New New New New New New New New New New New New New"/>
    <w:qFormat/>
    <w:uiPriority w:val="0"/>
    <w:pPr>
      <w:widowControl w:val="0"/>
      <w:jc w:val="both"/>
    </w:pPr>
    <w:rPr>
      <w:rFonts w:ascii="宋体" w:hAnsi="宋体" w:eastAsia="宋体" w:cs="Times New Roman"/>
      <w:kern w:val="16"/>
      <w:sz w:val="21"/>
      <w:szCs w:val="24"/>
      <w:lang w:val="en-US" w:eastAsia="zh-CN" w:bidi="ar-SA"/>
    </w:rPr>
  </w:style>
  <w:style w:type="paragraph" w:customStyle="1" w:styleId="117">
    <w:name w:val="列表段落1"/>
    <w:basedOn w:val="1"/>
    <w:qFormat/>
    <w:uiPriority w:val="34"/>
    <w:pPr>
      <w:ind w:firstLine="420"/>
      <w:jc w:val="both"/>
    </w:pPr>
    <w:rPr>
      <w:rFonts w:eastAsia="黑体"/>
      <w:bCs/>
      <w:kern w:val="2"/>
      <w:sz w:val="30"/>
      <w:szCs w:val="30"/>
    </w:rPr>
  </w:style>
  <w:style w:type="character" w:customStyle="1" w:styleId="118">
    <w:name w:val="fontstyle01"/>
    <w:qFormat/>
    <w:uiPriority w:val="0"/>
    <w:rPr>
      <w:rFonts w:hint="eastAsia" w:ascii="宋体" w:hAnsi="宋体" w:eastAsia="宋体"/>
      <w:color w:val="000000"/>
      <w:sz w:val="22"/>
      <w:szCs w:val="22"/>
    </w:rPr>
  </w:style>
  <w:style w:type="paragraph" w:customStyle="1" w:styleId="119">
    <w:name w:val="p0"/>
    <w:basedOn w:val="1"/>
    <w:qFormat/>
    <w:uiPriority w:val="0"/>
    <w:pPr>
      <w:spacing w:before="100" w:beforeAutospacing="1" w:after="100" w:afterAutospacing="1"/>
    </w:pPr>
    <w:rPr>
      <w:kern w:val="0"/>
      <w:sz w:val="24"/>
      <w:szCs w:val="20"/>
    </w:rPr>
  </w:style>
  <w:style w:type="paragraph" w:customStyle="1" w:styleId="120">
    <w:name w:val="Item Step in Table"/>
    <w:qFormat/>
    <w:uiPriority w:val="0"/>
    <w:pPr>
      <w:numPr>
        <w:ilvl w:val="0"/>
        <w:numId w:val="1"/>
      </w:numPr>
      <w:spacing w:before="40" w:after="40"/>
      <w:jc w:val="both"/>
    </w:pPr>
    <w:rPr>
      <w:rFonts w:ascii="Arial" w:hAnsi="Arial" w:eastAsia="宋体" w:cs="Arial"/>
      <w:sz w:val="18"/>
      <w:szCs w:val="18"/>
      <w:lang w:val="en-US" w:eastAsia="zh-CN" w:bidi="ar-SA"/>
    </w:rPr>
  </w:style>
  <w:style w:type="paragraph" w:customStyle="1" w:styleId="121">
    <w:name w:val="表格非标题文字"/>
    <w:qFormat/>
    <w:uiPriority w:val="0"/>
    <w:pPr>
      <w:snapToGrid w:val="0"/>
      <w:spacing w:before="80" w:after="40"/>
    </w:pPr>
    <w:rPr>
      <w:rFonts w:ascii="Futura Bk" w:hAnsi="Futura Bk" w:eastAsia="宋体" w:cs="Times New Roman"/>
      <w:sz w:val="18"/>
      <w:szCs w:val="21"/>
      <w:lang w:val="en-US" w:eastAsia="zh-CN" w:bidi="ar-SA"/>
    </w:rPr>
  </w:style>
  <w:style w:type="paragraph" w:customStyle="1" w:styleId="122">
    <w:name w:val="正文缩进2"/>
    <w:basedOn w:val="1"/>
    <w:qFormat/>
    <w:uiPriority w:val="0"/>
    <w:pPr>
      <w:ind w:firstLine="420"/>
    </w:pPr>
    <w:rPr>
      <w:rFonts w:ascii="Times New Roman" w:hAnsi="Times New Roman"/>
      <w:kern w:val="0"/>
      <w:szCs w:val="20"/>
    </w:rPr>
  </w:style>
  <w:style w:type="paragraph" w:customStyle="1" w:styleId="123">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24">
    <w:name w:val="正文缩进2格"/>
    <w:basedOn w:val="1"/>
    <w:qFormat/>
    <w:uiPriority w:val="0"/>
    <w:pPr>
      <w:spacing w:line="600" w:lineRule="exact"/>
      <w:ind w:firstLine="639" w:firstLineChars="206"/>
    </w:pPr>
    <w:rPr>
      <w:rFonts w:ascii="仿宋_GB2312" w:eastAsia="仿宋_GB2312"/>
      <w:sz w:val="31"/>
      <w:szCs w:val="28"/>
    </w:rPr>
  </w:style>
  <w:style w:type="paragraph" w:styleId="125">
    <w:name w:val="List Paragraph"/>
    <w:basedOn w:val="1"/>
    <w:qFormat/>
    <w:uiPriority w:val="99"/>
    <w:pPr>
      <w:ind w:firstLine="420"/>
    </w:pPr>
  </w:style>
  <w:style w:type="paragraph" w:customStyle="1" w:styleId="126">
    <w:name w:val="表格不缩进"/>
    <w:basedOn w:val="1"/>
    <w:qFormat/>
    <w:uiPriority w:val="0"/>
    <w:pPr>
      <w:spacing w:line="360" w:lineRule="auto"/>
    </w:pPr>
  </w:style>
  <w:style w:type="paragraph" w:customStyle="1" w:styleId="127">
    <w:name w:val="正文 New New New New New New New New New New New New New New New New New New New New New New New New New New New New New New New New New New New New New New New New New New New New New New New New New New New New New New New New New New New New New New Ne1"/>
    <w:qFormat/>
    <w:uiPriority w:val="0"/>
    <w:pPr>
      <w:widowControl w:val="0"/>
      <w:jc w:val="both"/>
    </w:pPr>
    <w:rPr>
      <w:rFonts w:ascii="宋体" w:hAnsi="宋体" w:eastAsia="宋体" w:cs="Times New Roman"/>
      <w:kern w:val="16"/>
      <w:sz w:val="21"/>
      <w:szCs w:val="24"/>
      <w:lang w:val="en-US" w:eastAsia="zh-CN" w:bidi="ar-SA"/>
    </w:rPr>
  </w:style>
  <w:style w:type="paragraph" w:customStyle="1" w:styleId="128">
    <w:name w:val="修订2"/>
    <w:hidden/>
    <w:semiHidden/>
    <w:qFormat/>
    <w:uiPriority w:val="99"/>
    <w:rPr>
      <w:rFonts w:ascii="宋体" w:hAnsi="宋体" w:eastAsia="宋体" w:cs="Tahoma"/>
      <w:kern w:val="28"/>
      <w:sz w:val="21"/>
      <w:szCs w:val="21"/>
      <w:lang w:val="en-US" w:eastAsia="zh-CN" w:bidi="ar-SA"/>
    </w:rPr>
  </w:style>
  <w:style w:type="paragraph" w:customStyle="1" w:styleId="129">
    <w:name w:val="正文_0_0"/>
    <w:qFormat/>
    <w:uiPriority w:val="0"/>
    <w:pPr>
      <w:widowControl w:val="0"/>
      <w:spacing w:after="160" w:line="259" w:lineRule="auto"/>
      <w:jc w:val="both"/>
    </w:pPr>
    <w:rPr>
      <w:rFonts w:asciiTheme="minorHAnsi" w:hAnsiTheme="minorHAnsi" w:eastAsiaTheme="minorEastAsia" w:cstheme="minorBidi"/>
      <w:kern w:val="2"/>
      <w:sz w:val="22"/>
      <w:szCs w:val="22"/>
      <w:lang w:val="en-US" w:eastAsia="zh-CN" w:bidi="ar-SA"/>
    </w:rPr>
  </w:style>
  <w:style w:type="paragraph" w:customStyle="1" w:styleId="130">
    <w:name w:val="ces正文"/>
    <w:basedOn w:val="1"/>
    <w:qFormat/>
    <w:uiPriority w:val="0"/>
    <w:pPr>
      <w:tabs>
        <w:tab w:val="left" w:pos="1440"/>
      </w:tabs>
    </w:pPr>
    <w:rPr>
      <w:bCs/>
    </w:rPr>
  </w:style>
  <w:style w:type="paragraph" w:customStyle="1" w:styleId="131">
    <w:name w:val="正文首行缩进:  2 字符"/>
    <w:basedOn w:val="1"/>
    <w:qFormat/>
    <w:uiPriority w:val="0"/>
    <w:pPr>
      <w:spacing w:before="100" w:after="200" w:line="276" w:lineRule="auto"/>
      <w:ind w:firstLine="420"/>
    </w:pPr>
    <w:rPr>
      <w:rFonts w:ascii="Times New Roman" w:hAnsi="Times New Roman" w:cs="宋体"/>
      <w:szCs w:val="20"/>
    </w:rPr>
  </w:style>
  <w:style w:type="paragraph" w:customStyle="1" w:styleId="132">
    <w:name w:val="标题2"/>
    <w:basedOn w:val="1"/>
    <w:next w:val="1"/>
    <w:qFormat/>
    <w:uiPriority w:val="9"/>
    <w:pPr>
      <w:spacing w:line="240" w:lineRule="auto"/>
      <w:ind w:firstLine="642"/>
      <w:jc w:val="both"/>
    </w:pPr>
    <w:rPr>
      <w:rFonts w:ascii="Times New Roman" w:hAnsi="Times New Roman" w:eastAsia="黑体" w:cs="Times New Roman"/>
      <w:sz w:val="32"/>
      <w:szCs w:val="20"/>
    </w:rPr>
  </w:style>
  <w:style w:type="character" w:customStyle="1" w:styleId="133">
    <w:name w:val="font21"/>
    <w:basedOn w:val="33"/>
    <w:qFormat/>
    <w:uiPriority w:val="0"/>
    <w:rPr>
      <w:rFonts w:hint="eastAsia" w:ascii="宋体" w:hAnsi="宋体" w:eastAsia="宋体" w:cs="宋体"/>
      <w:b/>
      <w:bCs/>
      <w:color w:val="000000"/>
      <w:sz w:val="22"/>
      <w:szCs w:val="22"/>
      <w:u w:val="none"/>
    </w:rPr>
  </w:style>
  <w:style w:type="character" w:customStyle="1" w:styleId="134">
    <w:name w:val="font01"/>
    <w:basedOn w:val="3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jpeg"/><Relationship Id="rId97" Type="http://schemas.openxmlformats.org/officeDocument/2006/relationships/image" Target="media/image74.jpeg"/><Relationship Id="rId96" Type="http://schemas.openxmlformats.org/officeDocument/2006/relationships/image" Target="media/image73.jpeg"/><Relationship Id="rId95" Type="http://schemas.openxmlformats.org/officeDocument/2006/relationships/image" Target="media/image72.png"/><Relationship Id="rId94" Type="http://schemas.openxmlformats.org/officeDocument/2006/relationships/image" Target="media/image71.jpeg"/><Relationship Id="rId93" Type="http://schemas.openxmlformats.org/officeDocument/2006/relationships/image" Target="media/image70.jpeg"/><Relationship Id="rId92" Type="http://schemas.openxmlformats.org/officeDocument/2006/relationships/image" Target="media/image69.jpeg"/><Relationship Id="rId91" Type="http://schemas.openxmlformats.org/officeDocument/2006/relationships/image" Target="media/image68.jpeg"/><Relationship Id="rId90" Type="http://schemas.openxmlformats.org/officeDocument/2006/relationships/image" Target="media/image67.jpeg"/><Relationship Id="rId9" Type="http://schemas.openxmlformats.org/officeDocument/2006/relationships/footer" Target="footer2.xml"/><Relationship Id="rId89" Type="http://schemas.openxmlformats.org/officeDocument/2006/relationships/image" Target="media/image66.jpeg"/><Relationship Id="rId88" Type="http://schemas.openxmlformats.org/officeDocument/2006/relationships/image" Target="media/image65.png"/><Relationship Id="rId87" Type="http://schemas.openxmlformats.org/officeDocument/2006/relationships/image" Target="media/image64.jpeg"/><Relationship Id="rId86" Type="http://schemas.openxmlformats.org/officeDocument/2006/relationships/image" Target="media/image63.jpe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jpeg"/><Relationship Id="rId81" Type="http://schemas.openxmlformats.org/officeDocument/2006/relationships/image" Target="media/image58.jpe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jpeg"/><Relationship Id="rId77" Type="http://schemas.openxmlformats.org/officeDocument/2006/relationships/image" Target="media/image54.jpeg"/><Relationship Id="rId76" Type="http://schemas.openxmlformats.org/officeDocument/2006/relationships/image" Target="media/image53.jpeg"/><Relationship Id="rId75" Type="http://schemas.openxmlformats.org/officeDocument/2006/relationships/image" Target="media/image52.jpeg"/><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image" Target="media/image48.jpeg"/><Relationship Id="rId70" Type="http://schemas.openxmlformats.org/officeDocument/2006/relationships/image" Target="media/image47.jpeg"/><Relationship Id="rId7" Type="http://schemas.openxmlformats.org/officeDocument/2006/relationships/header" Target="header3.xml"/><Relationship Id="rId69" Type="http://schemas.openxmlformats.org/officeDocument/2006/relationships/image" Target="media/image46.jpeg"/><Relationship Id="rId68" Type="http://schemas.openxmlformats.org/officeDocument/2006/relationships/image" Target="media/image45.jpe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jpeg"/><Relationship Id="rId64" Type="http://schemas.openxmlformats.org/officeDocument/2006/relationships/image" Target="media/image41.jpeg"/><Relationship Id="rId63" Type="http://schemas.openxmlformats.org/officeDocument/2006/relationships/image" Target="media/image40.jpeg"/><Relationship Id="rId62" Type="http://schemas.openxmlformats.org/officeDocument/2006/relationships/image" Target="media/image39.jpeg"/><Relationship Id="rId61" Type="http://schemas.openxmlformats.org/officeDocument/2006/relationships/image" Target="media/image38.jpeg"/><Relationship Id="rId60" Type="http://schemas.openxmlformats.org/officeDocument/2006/relationships/image" Target="media/image37.jpeg"/><Relationship Id="rId6" Type="http://schemas.openxmlformats.org/officeDocument/2006/relationships/header" Target="header2.xml"/><Relationship Id="rId59" Type="http://schemas.openxmlformats.org/officeDocument/2006/relationships/image" Target="media/image36.jpeg"/><Relationship Id="rId58" Type="http://schemas.openxmlformats.org/officeDocument/2006/relationships/image" Target="media/image35.jpeg"/><Relationship Id="rId57" Type="http://schemas.openxmlformats.org/officeDocument/2006/relationships/image" Target="media/image34.jpeg"/><Relationship Id="rId56" Type="http://schemas.openxmlformats.org/officeDocument/2006/relationships/image" Target="media/image33.jpeg"/><Relationship Id="rId55" Type="http://schemas.openxmlformats.org/officeDocument/2006/relationships/image" Target="media/image32.jpeg"/><Relationship Id="rId54" Type="http://schemas.openxmlformats.org/officeDocument/2006/relationships/image" Target="media/image31.jpeg"/><Relationship Id="rId53" Type="http://schemas.openxmlformats.org/officeDocument/2006/relationships/image" Target="media/image30.jpeg"/><Relationship Id="rId52" Type="http://schemas.openxmlformats.org/officeDocument/2006/relationships/image" Target="media/image29.jpe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1.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pn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jpeg"/><Relationship Id="rId4" Type="http://schemas.openxmlformats.org/officeDocument/2006/relationships/endnotes" Target="endnotes.xml"/><Relationship Id="rId39" Type="http://schemas.openxmlformats.org/officeDocument/2006/relationships/image" Target="media/image16.jpe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4" Type="http://schemas.openxmlformats.org/officeDocument/2006/relationships/fontTable" Target="fontTable.xml"/><Relationship Id="rId113" Type="http://schemas.openxmlformats.org/officeDocument/2006/relationships/customXml" Target="../customXml/item2.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87.png"/><Relationship Id="rId11" Type="http://schemas.openxmlformats.org/officeDocument/2006/relationships/footer" Target="footer4.xml"/><Relationship Id="rId109" Type="http://schemas.openxmlformats.org/officeDocument/2006/relationships/image" Target="media/image86.jpeg"/><Relationship Id="rId108" Type="http://schemas.openxmlformats.org/officeDocument/2006/relationships/image" Target="media/image85.jpeg"/><Relationship Id="rId107" Type="http://schemas.openxmlformats.org/officeDocument/2006/relationships/image" Target="media/image84.jpe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D438E9-3BA1-42ED-9A63-0A99F8A955F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55</Pages>
  <Words>31064</Words>
  <Characters>35032</Characters>
  <Lines>174</Lines>
  <Paragraphs>49</Paragraphs>
  <TotalTime>1</TotalTime>
  <ScaleCrop>false</ScaleCrop>
  <LinksUpToDate>false</LinksUpToDate>
  <CharactersWithSpaces>36503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2022-12-22T06:49:00Z</dcterms:created>
  <dc:creator>楊灮朙</dc:creator>
  <cp:lastModifiedBy>Administrator</cp:lastModifiedBy>
  <cp:lastPrinted>2022-12-23T03:41:00Z</cp:lastPrinted>
  <dcterms:modified xsi:type="dcterms:W3CDTF">2023-03-27T03:51:59Z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58A5C070540442BFB01FDB3EA5432DC1</vt:lpwstr>
  </property>
</Properties>
</file>