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widowControl w:val="0"/>
        <w:autoSpaceDE w:val="0"/>
        <w:autoSpaceDN w:val="0"/>
        <w:rPr>
          <w:rFonts w:hint="eastAsia" w:ascii="黑体" w:hAnsi="黑体" w:eastAsia="黑体"/>
          <w:sz w:val="32"/>
        </w:rPr>
      </w:pPr>
      <w:r>
        <w:rPr>
          <w:rFonts w:hint="eastAsia" w:ascii="黑体" w:hAnsi="黑体" w:eastAsia="黑体"/>
          <w:sz w:val="32"/>
        </w:rPr>
        <w:t>附件3</w:t>
      </w:r>
    </w:p>
    <w:p>
      <w:pPr>
        <w:pStyle w:val="4"/>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4"/>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4"/>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4"/>
        <w:widowControl w:val="0"/>
        <w:autoSpaceDE w:val="0"/>
        <w:autoSpaceDN w:val="0"/>
        <w:ind w:left="0" w:leftChars="0" w:right="0" w:rightChars="0" w:firstLine="0" w:firstLineChars="0"/>
        <w:jc w:val="center"/>
        <w:rPr>
          <w:rFonts w:hint="eastAsia" w:ascii="仿宋_GB2312" w:hAnsi="仿宋_GB2312" w:eastAsia="仿宋_GB2312" w:cs="仿宋_GB2312"/>
          <w:sz w:val="44"/>
          <w:szCs w:val="44"/>
          <w:lang w:val="en-US" w:eastAsia="zh-CN"/>
        </w:rPr>
      </w:pPr>
      <w:r>
        <w:rPr>
          <w:rFonts w:hint="eastAsia" w:ascii="FangSong.GB2312" w:hAnsi="FangSong.GB2312" w:eastAsia="FangSong.GB2312"/>
          <w:b/>
          <w:bCs/>
          <w:sz w:val="52"/>
          <w:lang w:eastAsia="zh-CN"/>
        </w:rPr>
        <w:t>县级部门整体支出绩效自评报告</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2021年度）</w:t>
      </w:r>
    </w:p>
    <w:p>
      <w:pPr>
        <w:pStyle w:val="4"/>
        <w:widowControl w:val="0"/>
        <w:autoSpaceDE w:val="0"/>
        <w:autoSpaceDN w:val="0"/>
        <w:ind w:left="0" w:leftChars="0" w:right="0" w:rightChars="0" w:firstLine="0" w:firstLineChars="0"/>
        <w:jc w:val="both"/>
        <w:rPr>
          <w:rFonts w:hint="eastAsia" w:ascii="宋体" w:hAnsi="宋体" w:eastAsia="宋体"/>
          <w:sz w:val="36"/>
        </w:rPr>
      </w:pPr>
    </w:p>
    <w:p>
      <w:pPr>
        <w:pStyle w:val="4"/>
        <w:widowControl w:val="0"/>
        <w:autoSpaceDE w:val="0"/>
        <w:autoSpaceDN w:val="0"/>
        <w:ind w:left="0" w:leftChars="0" w:right="0" w:rightChars="0" w:firstLine="0" w:firstLineChars="0"/>
        <w:jc w:val="center"/>
        <w:rPr>
          <w:rFonts w:hint="eastAsia" w:ascii="宋体" w:hAnsi="宋体" w:eastAsia="宋体"/>
          <w:sz w:val="36"/>
        </w:rPr>
      </w:pPr>
    </w:p>
    <w:p>
      <w:pPr>
        <w:pStyle w:val="4"/>
        <w:widowControl w:val="0"/>
        <w:autoSpaceDE w:val="0"/>
        <w:autoSpaceDN w:val="0"/>
        <w:ind w:left="0" w:leftChars="0" w:right="0" w:rightChars="0" w:firstLine="0" w:firstLineChars="0"/>
        <w:jc w:val="center"/>
        <w:rPr>
          <w:rFonts w:hint="eastAsia" w:ascii="宋体" w:hAnsi="宋体" w:eastAsia="宋体"/>
          <w:sz w:val="36"/>
        </w:rPr>
      </w:pPr>
    </w:p>
    <w:p>
      <w:pPr>
        <w:pStyle w:val="4"/>
        <w:widowControl w:val="0"/>
        <w:autoSpaceDE w:val="0"/>
        <w:autoSpaceDN w:val="0"/>
        <w:ind w:left="0" w:leftChars="0" w:right="0" w:rightChars="0" w:firstLine="0" w:firstLineChars="0"/>
        <w:jc w:val="center"/>
        <w:rPr>
          <w:rFonts w:hint="eastAsia" w:ascii="宋体" w:hAnsi="宋体" w:eastAsia="宋体"/>
          <w:sz w:val="36"/>
        </w:rPr>
      </w:pPr>
    </w:p>
    <w:p>
      <w:pPr>
        <w:pStyle w:val="4"/>
        <w:widowControl w:val="0"/>
        <w:autoSpaceDE w:val="0"/>
        <w:autoSpaceDN w:val="0"/>
        <w:ind w:left="0" w:leftChars="0" w:right="0" w:rightChars="0" w:firstLine="0" w:firstLineChars="0"/>
        <w:jc w:val="center"/>
        <w:rPr>
          <w:rFonts w:hint="eastAsia" w:ascii="宋体" w:hAnsi="宋体" w:eastAsia="宋体"/>
          <w:sz w:val="36"/>
        </w:rPr>
      </w:pPr>
    </w:p>
    <w:p>
      <w:pPr>
        <w:pStyle w:val="4"/>
        <w:widowControl w:val="0"/>
        <w:autoSpaceDE w:val="0"/>
        <w:autoSpaceDN w:val="0"/>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部门名称：</w:t>
      </w:r>
      <w:r>
        <w:rPr>
          <w:rFonts w:hint="eastAsia" w:ascii="宋体" w:hAnsi="宋体"/>
          <w:sz w:val="36"/>
          <w:lang w:val="en-US" w:eastAsia="zh-CN"/>
        </w:rPr>
        <w:t>始兴县总工会</w:t>
      </w:r>
    </w:p>
    <w:p>
      <w:pPr>
        <w:pStyle w:val="4"/>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4"/>
        <w:widowControl w:val="0"/>
        <w:autoSpaceDE w:val="0"/>
        <w:autoSpaceDN w:val="0"/>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val="en-US" w:eastAsia="zh-CN"/>
        </w:rPr>
        <w:t>黄秀银</w:t>
      </w:r>
    </w:p>
    <w:p>
      <w:pPr>
        <w:pStyle w:val="4"/>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4"/>
        <w:widowControl w:val="0"/>
        <w:autoSpaceDE w:val="0"/>
        <w:autoSpaceDN w:val="0"/>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联系电话：</w:t>
      </w:r>
      <w:r>
        <w:rPr>
          <w:rFonts w:hint="eastAsia" w:ascii="宋体" w:hAnsi="宋体"/>
          <w:sz w:val="36"/>
          <w:lang w:val="en-US" w:eastAsia="zh-CN"/>
        </w:rPr>
        <w:t>0751-3339967</w:t>
      </w:r>
    </w:p>
    <w:p>
      <w:pPr>
        <w:pStyle w:val="4"/>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p>
    <w:p>
      <w:pPr>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填报日期：</w:t>
      </w:r>
      <w:r>
        <w:rPr>
          <w:rFonts w:hint="eastAsia" w:ascii="宋体" w:hAnsi="宋体"/>
          <w:sz w:val="36"/>
          <w:lang w:val="en-US" w:eastAsia="zh-CN"/>
        </w:rPr>
        <w:t>2022年6月25日</w:t>
      </w:r>
    </w:p>
    <w:p>
      <w:pPr>
        <w:ind w:left="0" w:leftChars="0" w:right="0" w:rightChars="0" w:firstLine="0" w:firstLineChars="0"/>
        <w:jc w:val="left"/>
        <w:rPr>
          <w:rFonts w:hint="eastAsia" w:ascii="黑体" w:hAnsi="黑体" w:eastAsia="黑体"/>
          <w:sz w:val="32"/>
        </w:rPr>
      </w:pP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pPr>
        <w:numPr>
          <w:ilvl w:val="0"/>
          <w:numId w:val="1"/>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部门职能。</w:t>
      </w:r>
    </w:p>
    <w:p>
      <w:pPr>
        <w:numPr>
          <w:ilvl w:val="0"/>
          <w:numId w:val="0"/>
        </w:numPr>
        <w:ind w:leftChars="200" w:right="0" w:rightChars="0"/>
        <w:jc w:val="left"/>
        <w:rPr>
          <w:rFonts w:hint="eastAsia" w:ascii="仿宋_GB2312" w:hAnsi="仿宋_GB2312" w:eastAsia="仿宋_GB2312"/>
          <w:sz w:val="32"/>
        </w:rPr>
      </w:pPr>
      <w:r>
        <w:rPr>
          <w:rFonts w:hint="eastAsia" w:ascii="仿宋_GB2312" w:eastAsia="仿宋_GB2312"/>
          <w:sz w:val="32"/>
          <w:szCs w:val="32"/>
          <w:lang w:val="en-US" w:eastAsia="zh-CN"/>
        </w:rPr>
        <w:t xml:space="preserve">    </w:t>
      </w:r>
      <w:r>
        <w:rPr>
          <w:rFonts w:hint="eastAsia" w:ascii="仿宋_GB2312" w:hAnsi="仿宋_GB2312" w:eastAsia="仿宋_GB2312"/>
          <w:sz w:val="32"/>
          <w:lang w:val="en-US" w:eastAsia="zh-CN"/>
        </w:rPr>
        <w:t>始兴</w:t>
      </w:r>
      <w:r>
        <w:rPr>
          <w:rFonts w:hint="eastAsia" w:ascii="仿宋_GB2312" w:hAnsi="仿宋_GB2312" w:eastAsia="仿宋_GB2312"/>
          <w:sz w:val="32"/>
        </w:rPr>
        <w:t>县总工会是中国共产党领导的职工自愿结合的工人阶级群众组织，是党联系职工群众的桥梁和纽带。工会的社会职能是维护职工合法权益和民主权利；动员和组织职工积极参加建设和改革，完成经济和社会发展任务；教育职工不断提高思想道德和科学文化素质。</w:t>
      </w:r>
    </w:p>
    <w:p>
      <w:pPr>
        <w:numPr>
          <w:ilvl w:val="0"/>
          <w:numId w:val="0"/>
        </w:numPr>
        <w:ind w:leftChars="200" w:right="0" w:rightChars="0" w:firstLine="640"/>
        <w:jc w:val="left"/>
        <w:rPr>
          <w:rFonts w:hint="eastAsia" w:ascii="仿宋_GB2312" w:hAnsi="仿宋_GB2312" w:eastAsia="仿宋_GB2312"/>
          <w:sz w:val="32"/>
        </w:rPr>
      </w:pPr>
      <w:r>
        <w:rPr>
          <w:rFonts w:hint="eastAsia" w:ascii="仿宋_GB2312" w:hAnsi="仿宋_GB2312" w:eastAsia="仿宋_GB2312"/>
          <w:sz w:val="32"/>
        </w:rPr>
        <w:t>中共始兴县委于1950年初成立工人运动领导小组，负责领导全县工人运动。1950年下半年，成立始兴县工会联合会筹备委员会，1953年正式成立始兴县总工会。1958年12月，南雄、始兴并县，始兴县总工会撤销。1960年10月，恢复始兴县建制，同时恢复始兴县总工会。1967年3月后，因“文化大革命”，不能正常行使工作职能，1968年3月县总工会被撤销，由县人民武装部实行军事管制。1973年恢复县总工会。</w:t>
      </w:r>
    </w:p>
    <w:p>
      <w:pPr>
        <w:numPr>
          <w:ilvl w:val="0"/>
          <w:numId w:val="0"/>
        </w:numPr>
        <w:ind w:leftChars="200" w:right="0" w:rightChars="0" w:firstLine="640"/>
        <w:jc w:val="left"/>
        <w:rPr>
          <w:rFonts w:hint="eastAsia" w:ascii="仿宋_GB2312" w:hAnsi="仿宋_GB2312" w:eastAsia="仿宋_GB2312"/>
          <w:sz w:val="32"/>
        </w:rPr>
      </w:pPr>
      <w:r>
        <w:rPr>
          <w:rFonts w:hint="eastAsia" w:ascii="仿宋_GB2312" w:eastAsia="仿宋_GB2312"/>
          <w:sz w:val="32"/>
          <w:szCs w:val="32"/>
          <w:lang w:val="en-US" w:eastAsia="zh-CN"/>
        </w:rPr>
        <w:t>始兴县总工会内设三个职能部门，分别是办公室、维权服务部及经济财务部。总工会机关行政编制5名，其他主席1名（由</w:t>
      </w:r>
      <w:bookmarkStart w:id="7" w:name="_GoBack"/>
      <w:bookmarkEnd w:id="7"/>
      <w:r>
        <w:rPr>
          <w:rFonts w:hint="eastAsia" w:ascii="仿宋_GB2312" w:eastAsia="仿宋_GB2312"/>
          <w:sz w:val="32"/>
          <w:szCs w:val="32"/>
          <w:lang w:val="en-US" w:eastAsia="zh-CN"/>
        </w:rPr>
        <w:t>人大常委会副主任兼任），副主席2名，科（办）员2名。</w:t>
      </w:r>
    </w:p>
    <w:p>
      <w:pPr>
        <w:numPr>
          <w:ilvl w:val="0"/>
          <w:numId w:val="1"/>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年度总体工作和重点工作任务。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 年工作的总体要求是：以习近平新时代中国特色社会主义思想为指导，深入贯彻落实党的十九大精神和市委十二届历次全会精神，全面落实省委“1+1+9”工作部署和李希书记在韶调研讲话精神，认真贯彻落实省工会十四大及十四届历次和市委主要领导在市总工会全委会议上的批示精神，严格按照县委、市总工会的工作部署和安排，扎实履职、积极工作，争取新的更大的成绩，确保全县广大职工同步迈入小康社会。保持正确方向，团结引领广大职工听党话跟党走；促进建功立业，践行新发展理念助推高质量发展；密切联系职工，不断提高职工群众获得感幸福感；深化改革创新，增强工会组织吸引力凝聚力战斗力；强化自身建设，着力增强工会组织的活力塑造新形象；加强统筹兼顾，推动其他各项工作顺利开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按省委、市委和省总、市总的工作部署和要求，认真做好 2021 年全国、省、市三级劳模和先进集体的推选评选工作。积极做好各项筹备工作，克服疫情影响，积极协助市总工会筹备召开市劳模宣讲及劳模风采展的工作。由于2021年受疫情影响，该项工作的开展难度相对上年较大，但我单位从多方渠道入手优秀地完成了此项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确保事业三类人员基本工资，</w:t>
      </w:r>
      <w:r>
        <w:rPr>
          <w:rFonts w:hint="eastAsia" w:ascii="仿宋_GB2312" w:hAnsi="仿宋_GB2312" w:eastAsia="仿宋_GB2312"/>
          <w:sz w:val="32"/>
          <w:lang w:val="en-US" w:eastAsia="zh-CN"/>
        </w:rPr>
        <w:t>提高职工能力素质水平，</w:t>
      </w:r>
      <w:r>
        <w:rPr>
          <w:rFonts w:hint="eastAsia" w:ascii="仿宋_GB2312" w:eastAsia="仿宋_GB2312"/>
          <w:sz w:val="32"/>
          <w:szCs w:val="32"/>
          <w:lang w:val="en-US" w:eastAsia="zh-CN"/>
        </w:rPr>
        <w:t>加强自身队伍建设，做好日常工作，打造一流服务团队，提高群众满意度，</w:t>
      </w:r>
      <w:r>
        <w:rPr>
          <w:rFonts w:hint="eastAsia" w:ascii="仿宋_GB2312" w:hAnsi="仿宋_GB2312" w:eastAsia="仿宋_GB2312"/>
          <w:sz w:val="32"/>
          <w:lang w:val="en-US" w:eastAsia="zh-CN"/>
        </w:rPr>
        <w:t>进一步维护社会稳定，推动工会工作创新</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仿宋_GB2312" w:eastAsia="仿宋_GB2312"/>
          <w:sz w:val="32"/>
          <w:szCs w:val="32"/>
          <w:lang w:val="en-US" w:eastAsia="zh-CN"/>
        </w:rPr>
      </w:pPr>
      <w:r>
        <w:rPr>
          <w:rFonts w:hint="eastAsia" w:ascii="方正仿宋简体" w:hAnsi="方正仿宋简体" w:eastAsia="方正仿宋简体" w:cs="方正仿宋简体"/>
          <w:sz w:val="32"/>
          <w:szCs w:val="32"/>
        </w:rPr>
        <w:t>严格执行《基层工会经费收支管理办法》和《广东省基层工会经费收支管理实施细则(试行)》的有关规定，保障职工的正常福利，切实加强帮扶专项资金管理和审计监督力度，确保专款专用。</w:t>
      </w:r>
    </w:p>
    <w:p>
      <w:pPr>
        <w:numPr>
          <w:ilvl w:val="0"/>
          <w:numId w:val="1"/>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部门整体支出绩效目标。</w:t>
      </w:r>
    </w:p>
    <w:p>
      <w:pPr>
        <w:numPr>
          <w:ilvl w:val="0"/>
          <w:numId w:val="0"/>
        </w:numPr>
        <w:ind w:right="0" w:rightChars="0"/>
        <w:jc w:val="left"/>
        <w:rPr>
          <w:rFonts w:hint="eastAsia" w:ascii="仿宋_GB2312" w:hAnsi="仿宋_GB2312" w:eastAsia="仿宋_GB2312"/>
          <w:sz w:val="32"/>
          <w:lang w:val="en-US"/>
        </w:rPr>
      </w:pPr>
      <w:r>
        <w:rPr>
          <w:rFonts w:hint="eastAsia" w:ascii="仿宋_GB2312" w:hAnsi="仿宋_GB2312" w:eastAsia="仿宋_GB2312"/>
          <w:sz w:val="32"/>
          <w:lang w:val="en-US" w:eastAsia="zh-CN"/>
        </w:rPr>
        <w:t xml:space="preserve">     弘扬劳模精神、工匠精神，增加职工自主意识，有助于做好劳模、先进生产（工作）者及先进集体的评选工作。保障事业三类人员的生活水平，解决单位工作人员后顾之忧，进一步维护社会稳定，提高职工能力素质水平，推动工会工作创新。绩效目标与指标与本单位年度工作要点一一对应。</w:t>
      </w:r>
    </w:p>
    <w:p>
      <w:pPr>
        <w:numPr>
          <w:ilvl w:val="0"/>
          <w:numId w:val="1"/>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部门整体支出情况。</w:t>
      </w:r>
    </w:p>
    <w:p>
      <w:pP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部门预算收入主要为财政收入（工会经费收入为独立收入支出体系，不在此评价）。</w:t>
      </w:r>
      <w:bookmarkStart w:id="0" w:name="PO_part3A1Year1"/>
      <w:r>
        <w:rPr>
          <w:rFonts w:hint="eastAsia" w:ascii="仿宋_GB2312" w:hAnsi="仿宋_GB2312" w:eastAsia="仿宋_GB2312"/>
          <w:sz w:val="32"/>
          <w:lang w:val="en-US" w:eastAsia="zh-CN"/>
        </w:rPr>
        <w:t xml:space="preserve"> 2021 </w:t>
      </w:r>
      <w:bookmarkEnd w:id="0"/>
      <w:r>
        <w:rPr>
          <w:rFonts w:hint="eastAsia" w:ascii="仿宋_GB2312" w:hAnsi="仿宋_GB2312" w:eastAsia="仿宋_GB2312"/>
          <w:sz w:val="32"/>
          <w:lang w:val="en-US" w:eastAsia="zh-CN"/>
        </w:rPr>
        <w:t>年本部门收入预算</w:t>
      </w:r>
      <w:bookmarkStart w:id="1" w:name="PO_part3A1Amount1"/>
      <w:r>
        <w:rPr>
          <w:rFonts w:hint="eastAsia" w:ascii="仿宋_GB2312" w:hAnsi="仿宋_GB2312" w:eastAsia="仿宋_GB2312"/>
          <w:sz w:val="32"/>
          <w:lang w:val="en-US" w:eastAsia="zh-CN"/>
        </w:rPr>
        <w:t xml:space="preserve">110.17 </w:t>
      </w:r>
      <w:bookmarkEnd w:id="1"/>
      <w:r>
        <w:rPr>
          <w:rFonts w:hint="eastAsia" w:ascii="仿宋_GB2312" w:hAnsi="仿宋_GB2312" w:eastAsia="仿宋_GB2312"/>
          <w:sz w:val="32"/>
          <w:lang w:val="en-US" w:eastAsia="zh-CN"/>
        </w:rPr>
        <w:t>万元，比上年</w:t>
      </w:r>
      <w:bookmarkStart w:id="2" w:name="PO_part3A1IncAmount1"/>
      <w:r>
        <w:rPr>
          <w:rFonts w:hint="eastAsia" w:ascii="仿宋_GB2312" w:hAnsi="仿宋_GB2312" w:eastAsia="仿宋_GB2312"/>
          <w:sz w:val="32"/>
          <w:lang w:val="en-US" w:eastAsia="zh-CN"/>
        </w:rPr>
        <w:t xml:space="preserve">减少68.1 </w:t>
      </w:r>
      <w:bookmarkEnd w:id="2"/>
      <w:r>
        <w:rPr>
          <w:rFonts w:hint="eastAsia" w:ascii="仿宋_GB2312" w:hAnsi="仿宋_GB2312" w:eastAsia="仿宋_GB2312"/>
          <w:sz w:val="32"/>
          <w:lang w:val="en-US" w:eastAsia="zh-CN"/>
        </w:rPr>
        <w:t>万元，</w:t>
      </w:r>
      <w:bookmarkStart w:id="3" w:name="PO_part3A1IncPercent1"/>
      <w:r>
        <w:rPr>
          <w:rFonts w:hint="eastAsia" w:ascii="仿宋_GB2312" w:hAnsi="仿宋_GB2312" w:eastAsia="仿宋_GB2312"/>
          <w:sz w:val="32"/>
          <w:lang w:val="en-US" w:eastAsia="zh-CN"/>
        </w:rPr>
        <w:t xml:space="preserve">下降38.20 </w:t>
      </w:r>
      <w:bookmarkEnd w:id="3"/>
      <w:r>
        <w:rPr>
          <w:rFonts w:hint="eastAsia" w:ascii="仿宋_GB2312" w:hAnsi="仿宋_GB2312" w:eastAsia="仿宋_GB2312"/>
          <w:sz w:val="32"/>
          <w:lang w:val="en-US" w:eastAsia="zh-CN"/>
        </w:rPr>
        <w:t>%，主要原因</w:t>
      </w:r>
      <w:bookmarkStart w:id="4" w:name="PO_part3A1IncReason1"/>
      <w:r>
        <w:rPr>
          <w:rFonts w:hint="eastAsia" w:ascii="宋体" w:hAnsi="宋体" w:eastAsia="宋体" w:cs="宋体"/>
          <w:sz w:val="32"/>
          <w:szCs w:val="32"/>
          <w:lang w:val="en-US" w:eastAsia="zh-CN"/>
        </w:rPr>
        <w:t>行</w:t>
      </w:r>
      <w:r>
        <w:rPr>
          <w:rFonts w:hint="eastAsia" w:ascii="仿宋" w:hAnsi="仿宋" w:eastAsia="仿宋" w:cs="仿宋"/>
          <w:sz w:val="32"/>
          <w:szCs w:val="32"/>
          <w:lang w:val="en-US" w:eastAsia="zh-CN"/>
        </w:rPr>
        <w:t>政人员陈美娟于2020年8月退休，人员经费较上年减少</w:t>
      </w:r>
      <w:r>
        <w:rPr>
          <w:rFonts w:hint="eastAsia" w:ascii="仿宋_GB2312" w:hAnsi="仿宋_GB2312" w:eastAsia="仿宋_GB2312"/>
          <w:sz w:val="32"/>
          <w:lang w:val="en-US" w:eastAsia="zh-CN"/>
        </w:rPr>
        <w:t xml:space="preserve"> </w:t>
      </w:r>
      <w:bookmarkEnd w:id="4"/>
      <w:r>
        <w:rPr>
          <w:rFonts w:hint="eastAsia" w:ascii="仿宋_GB2312" w:hAnsi="仿宋_GB2312" w:eastAsia="仿宋_GB2312"/>
          <w:sz w:val="32"/>
          <w:lang w:val="en-US" w:eastAsia="zh-CN"/>
        </w:rPr>
        <w:t>；支出预算</w:t>
      </w:r>
      <w:bookmarkStart w:id="5" w:name="PO_part3A1Amount2"/>
      <w:r>
        <w:rPr>
          <w:rFonts w:hint="eastAsia" w:ascii="仿宋_GB2312" w:hAnsi="仿宋_GB2312" w:eastAsia="仿宋_GB2312"/>
          <w:sz w:val="32"/>
          <w:lang w:val="en-US" w:eastAsia="zh-CN"/>
        </w:rPr>
        <w:t xml:space="preserve">110.17 </w:t>
      </w:r>
      <w:bookmarkEnd w:id="5"/>
      <w:r>
        <w:rPr>
          <w:rFonts w:hint="eastAsia" w:ascii="仿宋_GB2312" w:hAnsi="仿宋_GB2312" w:eastAsia="仿宋_GB2312"/>
          <w:sz w:val="32"/>
          <w:lang w:val="en-US" w:eastAsia="zh-CN"/>
        </w:rPr>
        <w:t>万元，比上年减少68.1 万元，下降38.20 %，</w:t>
      </w:r>
      <w:bookmarkStart w:id="6" w:name="PO_part3A1IncReason2"/>
      <w:r>
        <w:rPr>
          <w:rFonts w:hint="eastAsia" w:ascii="仿宋_GB2312" w:hAnsi="仿宋_GB2312" w:eastAsia="仿宋_GB2312"/>
          <w:sz w:val="32"/>
          <w:lang w:val="en-US" w:eastAsia="zh-CN"/>
        </w:rPr>
        <w:t>主要原因</w:t>
      </w:r>
      <w:r>
        <w:rPr>
          <w:rFonts w:hint="eastAsia" w:ascii="宋体" w:hAnsi="宋体" w:eastAsia="宋体" w:cs="宋体"/>
          <w:sz w:val="32"/>
          <w:szCs w:val="32"/>
          <w:lang w:val="en-US" w:eastAsia="zh-CN"/>
        </w:rPr>
        <w:t>行</w:t>
      </w:r>
      <w:r>
        <w:rPr>
          <w:rFonts w:hint="eastAsia" w:ascii="仿宋" w:hAnsi="仿宋" w:eastAsia="仿宋" w:cs="仿宋"/>
          <w:sz w:val="32"/>
          <w:szCs w:val="32"/>
          <w:lang w:val="en-US" w:eastAsia="zh-CN"/>
        </w:rPr>
        <w:t>政人员陈美娟于2020年8月退休，人员经费较上年减少</w:t>
      </w:r>
      <w:r>
        <w:rPr>
          <w:rFonts w:hint="eastAsia" w:ascii="仿宋_GB2312" w:hAnsi="仿宋_GB2312" w:eastAsia="仿宋_GB2312"/>
          <w:sz w:val="32"/>
          <w:lang w:val="en-US" w:eastAsia="zh-CN"/>
        </w:rPr>
        <w:t xml:space="preserve"> </w:t>
      </w:r>
      <w:bookmarkEnd w:id="6"/>
      <w:r>
        <w:rPr>
          <w:rFonts w:hint="eastAsia" w:ascii="仿宋_GB2312" w:hAnsi="仿宋_GB2312" w:eastAsia="仿宋_GB2312"/>
          <w:sz w:val="32"/>
          <w:lang w:val="en-US" w:eastAsia="zh-CN"/>
        </w:rPr>
        <w:t>。2021年总支出预算实完成率为113%，</w:t>
      </w:r>
      <w:r>
        <w:rPr>
          <w:rFonts w:hint="eastAsia" w:ascii="仿宋" w:hAnsi="仿宋" w:eastAsia="仿宋" w:cs="仿宋"/>
          <w:sz w:val="32"/>
          <w:szCs w:val="32"/>
          <w:lang w:val="en-US" w:eastAsia="zh-CN"/>
        </w:rPr>
        <w:t>主要原因是本部门的两位行政人员从2021年8月份升了职务等级，所以人员经费支出比年初预算有所增加，预算数调整。</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pPr>
        <w:numPr>
          <w:ilvl w:val="0"/>
          <w:numId w:val="2"/>
        </w:num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预算执行情况。</w:t>
      </w:r>
    </w:p>
    <w:p>
      <w:pPr>
        <w:numPr>
          <w:ilvl w:val="0"/>
          <w:numId w:val="0"/>
        </w:numPr>
        <w:ind w:right="0" w:rightChars="0"/>
        <w:jc w:val="left"/>
        <w:rPr>
          <w:rFonts w:hint="eastAsia" w:ascii="仿宋" w:hAnsi="仿宋" w:eastAsia="仿宋" w:cs="仿宋"/>
          <w:sz w:val="32"/>
          <w:szCs w:val="32"/>
          <w:lang w:val="en-US" w:eastAsia="zh-CN"/>
        </w:rPr>
      </w:pPr>
      <w:r>
        <w:rPr>
          <w:rFonts w:hint="eastAsia" w:ascii="仿宋_GB2312" w:hAnsi="仿宋_GB2312" w:eastAsia="仿宋_GB2312"/>
          <w:sz w:val="32"/>
          <w:lang w:val="en-US" w:eastAsia="zh-CN"/>
        </w:rPr>
        <w:t xml:space="preserve">   </w:t>
      </w:r>
      <w:r>
        <w:rPr>
          <w:rFonts w:hint="eastAsia" w:ascii="仿宋" w:hAnsi="仿宋" w:eastAsia="仿宋" w:cs="仿宋"/>
          <w:sz w:val="32"/>
          <w:szCs w:val="32"/>
          <w:lang w:val="en-US" w:eastAsia="zh-CN"/>
        </w:rPr>
        <w:t xml:space="preserve"> 2021年度资金合计预算完成率为113%，主要原因是本部门的两位行政人员从2021年8月份升了职务等级，所以人员经费支出比年初预算有所增加，预算数调整。基本支出预算完成率为113%，其中公用经费预算完成率为102%，主要原因是工作力度增强。人员经费预算完成率为114%，主要原因是本部门的两位行政人员从2021年8月份升了职务等级，所以人员经费支出比年初预算有所增加，预算数调整。项目支出预算完成率为100%，“三公”经费预算完成率为84%，主要原因是受疫情影响，公务接待活动减少，节约“三公”经费开支。</w:t>
      </w:r>
    </w:p>
    <w:p>
      <w:pPr>
        <w:numPr>
          <w:ilvl w:val="0"/>
          <w:numId w:val="2"/>
        </w:numPr>
        <w:ind w:left="0" w:leftChars="0" w:right="0" w:rightChars="0" w:firstLine="640" w:firstLineChars="200"/>
        <w:jc w:val="left"/>
        <w:rPr>
          <w:rFonts w:hint="eastAsia" w:ascii="仿宋_GB2312" w:hAnsi="仿宋_GB2312" w:eastAsia="仿宋_GB2312"/>
          <w:sz w:val="32"/>
          <w:lang w:eastAsia="zh-CN"/>
        </w:rPr>
      </w:pPr>
      <w:r>
        <w:rPr>
          <w:rFonts w:hint="eastAsia" w:ascii="仿宋_GB2312" w:eastAsia="仿宋_GB2312"/>
          <w:sz w:val="32"/>
          <w:szCs w:val="32"/>
          <w:lang w:val="en-US" w:eastAsia="zh-CN"/>
        </w:rPr>
        <w:t>始兴县总工会资金主要来源于财政收入，截止至2021年12月31日，资产合计为551.71万元（行政单位资产管理系统取数），其中货币资金417.94万元，长期股权投资16万元，固定资产178.18元。负责合计217.71，全部为其他应付款。净资产合计334元。始兴县总工会执行政府会计准则，同时执行《工会法》进行会计核算，制定有《始兴县总工会财务管理制度》，完善单位会计机制体制建设。</w:t>
      </w:r>
    </w:p>
    <w:p>
      <w:pPr>
        <w:numPr>
          <w:ilvl w:val="0"/>
          <w:numId w:val="0"/>
        </w:numPr>
        <w:ind w:right="0" w:rightChars="0" w:firstLine="640"/>
        <w:jc w:val="left"/>
        <w:rPr>
          <w:rFonts w:hint="eastAsia" w:ascii="仿宋_GB2312" w:hAnsi="仿宋_GB2312" w:eastAsia="仿宋_GB2312"/>
          <w:sz w:val="32"/>
          <w:lang w:eastAsia="zh-CN"/>
        </w:rPr>
      </w:pPr>
      <w:r>
        <w:rPr>
          <w:rFonts w:hint="eastAsia" w:ascii="仿宋_GB2312" w:hAnsi="仿宋_GB2312" w:eastAsia="仿宋_GB2312"/>
          <w:sz w:val="32"/>
        </w:rPr>
        <w:t>（</w:t>
      </w:r>
      <w:r>
        <w:rPr>
          <w:rFonts w:hint="eastAsia" w:ascii="仿宋_GB2312" w:hAnsi="仿宋_GB2312" w:eastAsia="仿宋_GB2312"/>
          <w:sz w:val="32"/>
          <w:lang w:eastAsia="zh-CN"/>
        </w:rPr>
        <w:t>二</w:t>
      </w:r>
      <w:r>
        <w:rPr>
          <w:rFonts w:hint="eastAsia" w:ascii="仿宋_GB2312" w:hAnsi="仿宋_GB2312" w:eastAsia="仿宋_GB2312"/>
          <w:sz w:val="32"/>
        </w:rPr>
        <w:t>）</w:t>
      </w:r>
      <w:r>
        <w:rPr>
          <w:rFonts w:hint="eastAsia" w:ascii="仿宋_GB2312" w:hAnsi="仿宋_GB2312" w:eastAsia="仿宋_GB2312"/>
          <w:sz w:val="32"/>
          <w:lang w:eastAsia="zh-CN"/>
        </w:rPr>
        <w:t>部门整体支出目标实现程度及使用绩效。</w:t>
      </w:r>
    </w:p>
    <w:p>
      <w:pPr>
        <w:numPr>
          <w:ilvl w:val="0"/>
          <w:numId w:val="0"/>
        </w:numPr>
        <w:ind w:right="0" w:rightChars="0" w:firstLine="640"/>
        <w:jc w:val="left"/>
        <w:rPr>
          <w:rFonts w:hint="eastAsia" w:ascii="仿宋_GB2312" w:hAnsi="仿宋_GB2312" w:eastAsia="仿宋_GB2312"/>
          <w:sz w:val="32"/>
        </w:rPr>
      </w:pPr>
      <w:r>
        <w:rPr>
          <w:rFonts w:hint="eastAsia" w:ascii="仿宋_GB2312" w:hAnsi="仿宋_GB2312" w:eastAsia="仿宋_GB2312"/>
          <w:sz w:val="32"/>
          <w:lang w:val="en-US" w:eastAsia="zh-CN"/>
        </w:rPr>
        <w:t>劳模宣讲及劳模风采展工作有效</w:t>
      </w:r>
      <w:r>
        <w:rPr>
          <w:rFonts w:hint="eastAsia" w:ascii="仿宋_GB2312" w:hAnsi="仿宋_GB2312" w:eastAsia="仿宋_GB2312"/>
          <w:sz w:val="32"/>
        </w:rPr>
        <w:t>动员和组织职工积极参加建设和改革，完成经济和社会发展任务</w:t>
      </w:r>
      <w:r>
        <w:rPr>
          <w:rFonts w:hint="eastAsia" w:ascii="仿宋_GB2312" w:hAnsi="仿宋_GB2312" w:eastAsia="仿宋_GB2312"/>
          <w:sz w:val="32"/>
          <w:lang w:eastAsia="zh-CN"/>
        </w:rPr>
        <w:t>；事业三类人员经费</w:t>
      </w:r>
      <w:r>
        <w:rPr>
          <w:rFonts w:hint="eastAsia" w:ascii="仿宋_GB2312" w:hAnsi="仿宋_GB2312" w:eastAsia="仿宋_GB2312"/>
          <w:sz w:val="32"/>
          <w:lang w:val="en-US" w:eastAsia="zh-CN"/>
        </w:rPr>
        <w:t>保障了事业三类人员的生活水平，解决单位工作人员后顾之忧，进一步维护社会稳定，提高职工能力素质水平，推动工会工作创新。</w:t>
      </w:r>
    </w:p>
    <w:p>
      <w:pPr>
        <w:numPr>
          <w:ilvl w:val="0"/>
          <w:numId w:val="2"/>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自评结论。</w:t>
      </w:r>
    </w:p>
    <w:p>
      <w:pPr>
        <w:numPr>
          <w:ilvl w:val="0"/>
          <w:numId w:val="0"/>
        </w:numPr>
        <w:ind w:right="0" w:rightChars="0"/>
        <w:jc w:val="left"/>
        <w:rPr>
          <w:rFonts w:hint="eastAsia" w:ascii="仿宋_GB2312" w:hAnsi="仿宋_GB2312" w:eastAsia="仿宋_GB2312"/>
          <w:sz w:val="32"/>
          <w:lang w:eastAsia="zh-CN"/>
        </w:rPr>
      </w:pPr>
      <w:r>
        <w:rPr>
          <w:rFonts w:hint="eastAsia" w:ascii="仿宋_GB2312" w:eastAsia="仿宋_GB2312"/>
          <w:sz w:val="32"/>
          <w:szCs w:val="32"/>
          <w:lang w:val="en-US" w:eastAsia="zh-CN"/>
        </w:rPr>
        <w:t xml:space="preserve">    始兴县总工会年度工作与部门职能、规划密切相关，部门内部控制制度、财务管理制度等制度体系在逐步建立健全，部门整体资源配置水平和能力有所提高。</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lang w:eastAsia="zh-CN"/>
        </w:rPr>
        <w:t>三、</w:t>
      </w:r>
      <w:r>
        <w:rPr>
          <w:rFonts w:hint="eastAsia" w:ascii="黑体" w:hAnsi="黑体" w:eastAsia="黑体"/>
          <w:sz w:val="32"/>
        </w:rPr>
        <w:t>存在问题及改进意见。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1、加强领导和组织协调。</w:t>
      </w:r>
      <w:r>
        <w:rPr>
          <w:rFonts w:hint="eastAsia" w:ascii="方正仿宋简体" w:hAnsi="方正仿宋简体" w:eastAsia="方正仿宋简体" w:cs="方正仿宋简体"/>
          <w:sz w:val="32"/>
          <w:szCs w:val="32"/>
        </w:rPr>
        <w:t>各责任领导要加强责任部门的工作领导，及时协调解决工作开展过程中出现的问题。各项工作由责任部门牵头负责、</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sz w:val="32"/>
          <w:szCs w:val="32"/>
        </w:rPr>
        <w:t>总工会其他部门协助参与，共同完成。各部门要积极主动、密切配合、通力协作，努力形成协调联动、齐抓共管的局面。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2、明确任务和细化措施。</w:t>
      </w:r>
      <w:r>
        <w:rPr>
          <w:rFonts w:hint="eastAsia" w:ascii="方正仿宋简体" w:hAnsi="方正仿宋简体" w:eastAsia="方正仿宋简体" w:cs="方正仿宋简体"/>
          <w:sz w:val="32"/>
          <w:szCs w:val="32"/>
        </w:rPr>
        <w:t>各责任部门负责人是抓各项工作落实的第一责任人。各责任部门针对各项工作任务要制定具体的实施计划，采取有效措施，保证各项工作目标顺利完成。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黑体" w:hAnsi="黑体" w:eastAsia="黑体"/>
          <w:sz w:val="32"/>
          <w:lang w:eastAsia="zh-CN"/>
        </w:rPr>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GB2312">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abriola">
    <w:panose1 w:val="04040605051002020D02"/>
    <w:charset w:val="00"/>
    <w:family w:val="auto"/>
    <w:pitch w:val="default"/>
    <w:sig w:usb0="E00002EF" w:usb1="5000204B" w:usb2="00000000" w:usb3="00000000" w:csb0="2000009F" w:csb1="00000000"/>
  </w:font>
  <w:font w:name="Estrangelo Edessa">
    <w:panose1 w:val="03080600000000000000"/>
    <w:charset w:val="00"/>
    <w:family w:val="auto"/>
    <w:pitch w:val="default"/>
    <w:sig w:usb0="80002043" w:usb1="00000000" w:usb2="00000080" w:usb3="00000000" w:csb0="00000001" w:csb1="00000000"/>
  </w:font>
  <w:font w:name="Comic Sans MS">
    <w:panose1 w:val="030F0702030302020204"/>
    <w:charset w:val="00"/>
    <w:family w:val="auto"/>
    <w:pitch w:val="default"/>
    <w:sig w:usb0="00000287" w:usb1="00000000" w:usb2="00000000" w:usb3="00000000" w:csb0="2000009F" w:csb1="00000000"/>
  </w:font>
  <w:font w:name="Browallia New">
    <w:panose1 w:val="020B0604020202020204"/>
    <w:charset w:val="00"/>
    <w:family w:val="auto"/>
    <w:pitch w:val="default"/>
    <w:sig w:usb0="81000003" w:usb1="00000000" w:usb2="00000000" w:usb3="00000000" w:csb0="00010001" w:csb1="00000000"/>
  </w:font>
  <w:font w:name="Dotum">
    <w:panose1 w:val="020B0600000101010101"/>
    <w:charset w:val="81"/>
    <w:family w:val="auto"/>
    <w:pitch w:val="default"/>
    <w:sig w:usb0="B00002AF" w:usb1="69D77CFB" w:usb2="00000030" w:usb3="00000000" w:csb0="4008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abstractNum w:abstractNumId="1626320140">
    <w:nsid w:val="60EFAD0C"/>
    <w:multiLevelType w:val="singleLevel"/>
    <w:tmpl w:val="60EFAD0C"/>
    <w:lvl w:ilvl="0" w:tentative="1">
      <w:start w:val="1"/>
      <w:numFmt w:val="chineseCounting"/>
      <w:suff w:val="nothing"/>
      <w:lvlText w:val="（%1）"/>
      <w:lvlJc w:val="left"/>
    </w:lvl>
  </w:abstractNum>
  <w:num w:numId="1">
    <w:abstractNumId w:val="1626320140"/>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67632"/>
    <w:rsid w:val="01562BE7"/>
    <w:rsid w:val="08C67632"/>
    <w:rsid w:val="11873DC8"/>
    <w:rsid w:val="192D3F13"/>
    <w:rsid w:val="40147F76"/>
    <w:rsid w:val="473A3538"/>
    <w:rsid w:val="5EE9438D"/>
    <w:rsid w:val="795B50F8"/>
    <w:rsid w:val="7DCE38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
    <w:qFormat/>
    <w:uiPriority w:val="0"/>
    <w:pPr>
      <w:jc w:val="both"/>
    </w:pPr>
    <w:rPr>
      <w:rFonts w:eastAsia="宋体"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2022-06-21T02:38:00Z</dcterms:created>
  <dc:creator>Administrator</dc:creator>
  <cp:lastModifiedBy>Administrator</cp:lastModifiedBy>
  <cp:lastPrinted>2022-06-29T02:38:00Z</cp:lastPrinted>
  <dcterms:modified xsi:type="dcterms:W3CDTF">2023-07-03T09:20:24Z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