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劳动保障监察行政处理决定书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0" w:firstLineChars="15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始人社监字〔202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2240" w:hangingChars="700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被处理单位（个人）：</w:t>
      </w:r>
      <w:r>
        <w:rPr>
          <w:rFonts w:hint="eastAsia" w:ascii="仿宋_GB2312" w:eastAsia="仿宋_GB2312"/>
          <w:w w:val="90"/>
          <w:sz w:val="32"/>
          <w:szCs w:val="32"/>
        </w:rPr>
        <w:t>广东涌创冷洞生态环境旅游开发有限公司</w:t>
      </w:r>
    </w:p>
    <w:p>
      <w:pPr>
        <w:spacing w:line="360" w:lineRule="auto"/>
        <w:ind w:left="2240" w:hanging="2240" w:hangingChars="7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地址（住所）：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韶关市始兴县隘子镇冷洞村村民委员会1号房屋(仅限办公室使用)</w:t>
      </w:r>
    </w:p>
    <w:p>
      <w:pPr>
        <w:spacing w:line="360" w:lineRule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邱焯恒</w:t>
      </w:r>
      <w:r>
        <w:rPr>
          <w:rFonts w:hint="eastAsia" w:ascii="仿宋_GB2312" w:eastAsia="仿宋_GB2312"/>
          <w:sz w:val="32"/>
          <w:szCs w:val="32"/>
        </w:rPr>
        <w:t xml:space="preserve">     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13711196923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案由：拖欠</w:t>
      </w:r>
      <w:r>
        <w:rPr>
          <w:rFonts w:hint="eastAsia" w:ascii="仿宋_GB2312" w:eastAsia="仿宋_GB2312"/>
          <w:sz w:val="32"/>
          <w:szCs w:val="32"/>
          <w:lang w:eastAsia="zh-CN"/>
        </w:rPr>
        <w:t>工人</w:t>
      </w:r>
      <w:r>
        <w:rPr>
          <w:rFonts w:hint="eastAsia" w:ascii="仿宋_GB2312" w:eastAsia="仿宋_GB2312"/>
          <w:sz w:val="32"/>
          <w:szCs w:val="32"/>
        </w:rPr>
        <w:t>工资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认定的事实：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2023年2月15日，我局劳动保障监察综合执法大队接到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广东涌创冷洞生态环境旅游开发有限公司林斌龙等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8名工人投诉称工资被拖欠。为查清事实，我局于2023年2月16日立案调查。经查实，你单位拖欠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林斌龙等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8名工人工资共计90500元。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述</w:t>
      </w:r>
      <w:r>
        <w:rPr>
          <w:rFonts w:hint="eastAsia" w:ascii="仿宋_GB2312" w:eastAsia="仿宋_GB2312"/>
          <w:color w:val="auto"/>
          <w:sz w:val="32"/>
          <w:szCs w:val="32"/>
        </w:rPr>
        <w:t>事实有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工人</w:t>
      </w:r>
      <w:r>
        <w:rPr>
          <w:rFonts w:hint="eastAsia" w:ascii="仿宋_GB2312" w:eastAsia="仿宋_GB2312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冷洞村生态旅游基地项目泥工、电工班组考勤表、</w:t>
      </w:r>
      <w:r>
        <w:rPr>
          <w:rFonts w:hint="eastAsia" w:ascii="仿宋_GB2312" w:eastAsia="仿宋_GB2312"/>
          <w:color w:val="auto"/>
          <w:sz w:val="32"/>
          <w:szCs w:val="32"/>
        </w:rPr>
        <w:t>职工提交的投诉登记表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、声明、</w:t>
      </w:r>
      <w:r>
        <w:rPr>
          <w:rFonts w:hint="eastAsia" w:ascii="仿宋_GB2312" w:eastAsia="仿宋_GB2312"/>
          <w:color w:val="auto"/>
          <w:sz w:val="32"/>
          <w:szCs w:val="32"/>
        </w:rPr>
        <w:t>身份证复印件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广东涌创冷洞生态环境旅游开发有限公司营业执照、冷洞村生态旅游基地项目部改造装修工程合同、工人代表的劳动保障监察调查询问笔录、《劳动保障监察询问通知书》、《劳动保障监察限期改正指令书》、《劳动保障监察行政处理告知书》及其送达回执等证据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依照《劳动合同法》第八十五条</w:t>
      </w:r>
      <w:r>
        <w:rPr>
          <w:rFonts w:hint="eastAsia" w:ascii="仿宋_GB2312" w:eastAsia="仿宋_GB2312"/>
          <w:sz w:val="32"/>
          <w:szCs w:val="32"/>
          <w:lang w:eastAsia="zh-CN"/>
        </w:rPr>
        <w:t>、《保障农民工工资支付条例》第三十六条、</w:t>
      </w:r>
      <w:r>
        <w:rPr>
          <w:rFonts w:hint="eastAsia" w:ascii="仿宋_GB2312" w:eastAsia="仿宋_GB2312"/>
          <w:sz w:val="32"/>
          <w:szCs w:val="32"/>
        </w:rPr>
        <w:t>《广东省工资支付条例》五十六条的规定，我局给予下列行政处理：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支付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名工人被拖欠的工资总计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90500</w:t>
      </w:r>
      <w:r>
        <w:rPr>
          <w:rFonts w:hint="eastAsia" w:ascii="仿宋_GB2312" w:eastAsia="仿宋_GB2312"/>
          <w:sz w:val="32"/>
          <w:szCs w:val="32"/>
          <w:u w:val="singl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你单位（个人）应在接到本决定书之日起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日内履行完毕。逾期不履行本决定的，我局将依法申请人民法院强制执行。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可以自收到本决定书之日起60日内向始兴县人民政府申请行政复议，也可以自收到本决定书之日起6个月内依法向</w:t>
      </w:r>
      <w:r>
        <w:rPr>
          <w:rFonts w:hint="eastAsia" w:ascii="仿宋_GB2312" w:eastAsia="仿宋_GB2312"/>
          <w:sz w:val="32"/>
          <w:szCs w:val="32"/>
        </w:rPr>
        <w:t>韶关市武江区人民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法院提起行政诉讼。</w:t>
      </w:r>
      <w:r>
        <w:rPr>
          <w:rFonts w:hint="eastAsia" w:ascii="仿宋_GB2312" w:eastAsia="仿宋_GB2312"/>
          <w:sz w:val="32"/>
          <w:szCs w:val="32"/>
        </w:rPr>
        <w:t>行政诉复议或行政诉讼期间，本决定不停止执行。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始兴县人力资源和社会保障局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备注：本决定书一式两份。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4792"/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45670805">
    <w:nsid w:val="F719EA95"/>
    <w:multiLevelType w:val="singleLevel"/>
    <w:tmpl w:val="F719EA95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1456708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3N2U3NmJjZDgwZjYzNGY3ZjdkMjA1YjI3NzcwOTEifQ=="/>
  </w:docVars>
  <w:rsids>
    <w:rsidRoot w:val="004506E2"/>
    <w:rsid w:val="00001C41"/>
    <w:rsid w:val="0006277A"/>
    <w:rsid w:val="000B5CDB"/>
    <w:rsid w:val="000B6DA7"/>
    <w:rsid w:val="00154462"/>
    <w:rsid w:val="00180ED7"/>
    <w:rsid w:val="00184A68"/>
    <w:rsid w:val="001A1D96"/>
    <w:rsid w:val="001C6419"/>
    <w:rsid w:val="001D4814"/>
    <w:rsid w:val="00217D1B"/>
    <w:rsid w:val="00264E69"/>
    <w:rsid w:val="003821C0"/>
    <w:rsid w:val="004506E2"/>
    <w:rsid w:val="004559C4"/>
    <w:rsid w:val="004F6A04"/>
    <w:rsid w:val="00554696"/>
    <w:rsid w:val="005E5E3D"/>
    <w:rsid w:val="00646C1F"/>
    <w:rsid w:val="006A5701"/>
    <w:rsid w:val="006D485D"/>
    <w:rsid w:val="006E0FF5"/>
    <w:rsid w:val="00720124"/>
    <w:rsid w:val="00743751"/>
    <w:rsid w:val="007D6325"/>
    <w:rsid w:val="008A24A0"/>
    <w:rsid w:val="00942954"/>
    <w:rsid w:val="00985633"/>
    <w:rsid w:val="00A003BD"/>
    <w:rsid w:val="00A01FB2"/>
    <w:rsid w:val="00AA78F9"/>
    <w:rsid w:val="00AD2401"/>
    <w:rsid w:val="00AE5879"/>
    <w:rsid w:val="00AE5AE3"/>
    <w:rsid w:val="00BA288A"/>
    <w:rsid w:val="00C70BAE"/>
    <w:rsid w:val="00CA4140"/>
    <w:rsid w:val="00CD4632"/>
    <w:rsid w:val="00D57F32"/>
    <w:rsid w:val="00E170E8"/>
    <w:rsid w:val="00E221C8"/>
    <w:rsid w:val="00EC07A8"/>
    <w:rsid w:val="00F91C45"/>
    <w:rsid w:val="02E1666C"/>
    <w:rsid w:val="05463EB5"/>
    <w:rsid w:val="081B7843"/>
    <w:rsid w:val="163E0198"/>
    <w:rsid w:val="17DA1C2A"/>
    <w:rsid w:val="1C062AB5"/>
    <w:rsid w:val="20CB7744"/>
    <w:rsid w:val="26750C10"/>
    <w:rsid w:val="334A5E9E"/>
    <w:rsid w:val="3AA64546"/>
    <w:rsid w:val="4361139E"/>
    <w:rsid w:val="43F54475"/>
    <w:rsid w:val="462F27B3"/>
    <w:rsid w:val="4772212D"/>
    <w:rsid w:val="4AAA4B38"/>
    <w:rsid w:val="4EEF097E"/>
    <w:rsid w:val="50692C2E"/>
    <w:rsid w:val="536C7883"/>
    <w:rsid w:val="68192439"/>
    <w:rsid w:val="6A2441FE"/>
    <w:rsid w:val="6DAF5006"/>
    <w:rsid w:val="6E78744F"/>
    <w:rsid w:val="7CF8248D"/>
    <w:rsid w:val="7F7A700A"/>
    <w:rsid w:val="7FD80A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666</Words>
  <Characters>709</Characters>
  <Lines>1</Lines>
  <Paragraphs>1</Paragraphs>
  <TotalTime>0</TotalTime>
  <ScaleCrop>false</ScaleCrop>
  <LinksUpToDate>false</LinksUpToDate>
  <CharactersWithSpaces>715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2022-01-12T13:30:00Z</dcterms:created>
  <dc:creator>Administrator</dc:creator>
  <cp:lastModifiedBy>Administrator</cp:lastModifiedBy>
  <cp:lastPrinted>2022-01-14T01:25:00Z</cp:lastPrinted>
  <dcterms:modified xsi:type="dcterms:W3CDTF">2023-07-13T08:38:40Z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797E619CB8C3496F8577F9532516081A</vt:lpwstr>
  </property>
</Properties>
</file>