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rPr>
      </w:pPr>
      <w:bookmarkStart w:id="0" w:name="hongtou"/>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color w:val="FF0000"/>
        </w:rPr>
      </w:pPr>
      <w:r>
        <w:rPr>
          <w:rFonts w:hint="eastAsia"/>
          <w:color w:val="FF0000"/>
        </w:rPr>
        <w:pict>
          <v:shape id="_x0000_i1025" o:spt="136" type="#_x0000_t136" style="height:56.25pt;width:381.8pt;" fillcolor="#FF0000" filled="t" stroked="t" coordsize="21600,21600">
            <v:path/>
            <v:fill on="t" focussize="0,0"/>
            <v:stroke color="#FF0000"/>
            <v:imagedata o:title=""/>
            <o:lock v:ext="edit" grouping="f" rotation="f" text="f" aspectratio="f"/>
            <v:textpath on="t" fitshape="t" fitpath="t" trim="t" xscale="f" string="始兴县人民政府文件" style="font-family:方正大标宋简体;font-size:36pt;font-weight:bold;v-text-align:center;"/>
            <w10:wrap type="none"/>
            <w10:anchorlock/>
          </v:shape>
        </w:pict>
      </w:r>
      <w:bookmarkEnd w:id="0"/>
    </w:p>
    <w:p>
      <w:pPr>
        <w:spacing w:line="600" w:lineRule="exact"/>
        <w:jc w:val="center"/>
        <w:rPr>
          <w:rFonts w:hint="eastAsia"/>
          <w:color w:val="FF0000"/>
        </w:rPr>
      </w:pPr>
    </w:p>
    <w:p>
      <w:pPr>
        <w:spacing w:line="600" w:lineRule="exact"/>
        <w:jc w:val="center"/>
        <w:rPr>
          <w:rFonts w:hint="eastAsia" w:ascii="楷体_GB2312" w:hAnsi="楷体_GB2312" w:eastAsia="楷体_GB2312"/>
        </w:rPr>
      </w:pPr>
      <w:r>
        <w:rPr>
          <w:rFonts w:hint="eastAsia"/>
        </w:rPr>
        <w:t>始府〔2019〕9号</w:t>
      </w:r>
    </w:p>
    <w:p>
      <w:pPr>
        <w:spacing w:line="520" w:lineRule="exact"/>
        <w:jc w:val="center"/>
        <w:rPr>
          <w:rFonts w:hint="eastAsia" w:ascii="楷体_GB2312" w:hAnsi="楷体_GB2312" w:eastAsia="楷体_GB2312"/>
        </w:rPr>
      </w:pPr>
      <w:r>
        <w:pict>
          <v:line id="_x0000_s1026" o:spid="_x0000_s1026" o:spt="20" style="position:absolute;left:0pt;flip:x;margin-left:0pt;margin-top:2.8pt;height:0pt;width:443.8pt;z-index:251658240;mso-width-relative:page;mso-height-relative:page;" filled="f" stroked="t" coordsize="21600,21600">
            <v:path arrowok="t"/>
            <v:fill on="f" focussize="0,0"/>
            <v:stroke weight="1.5pt" color="#FF0000"/>
            <v:imagedata o:title=""/>
            <o:lock v:ext="edit" grouping="f" rotation="f" text="f" aspectratio="f"/>
          </v:line>
        </w:pict>
      </w:r>
    </w:p>
    <w:p>
      <w:pPr>
        <w:pStyle w:val="16"/>
        <w:spacing w:line="600" w:lineRule="exact"/>
        <w:jc w:val="center"/>
        <w:rPr>
          <w:rFonts w:eastAsia="方正小标宋简体"/>
          <w:sz w:val="44"/>
          <w:szCs w:val="44"/>
        </w:rPr>
      </w:pPr>
    </w:p>
    <w:p>
      <w:pPr>
        <w:spacing w:line="600" w:lineRule="exact"/>
        <w:jc w:val="center"/>
        <w:rPr>
          <w:rFonts w:hint="eastAsia" w:ascii="方正小标宋简体" w:eastAsia="方正小标宋简体"/>
          <w:snapToGrid w:val="0"/>
          <w:kern w:val="0"/>
          <w:sz w:val="44"/>
          <w:szCs w:val="44"/>
        </w:rPr>
      </w:pPr>
      <w:r>
        <w:rPr>
          <w:rFonts w:hint="eastAsia" w:ascii="宋体" w:hAnsi="宋体" w:eastAsia="方正小标宋简体" w:cs="方正小标宋简体"/>
          <w:bCs/>
          <w:snapToGrid w:val="0"/>
          <w:kern w:val="0"/>
          <w:sz w:val="44"/>
          <w:szCs w:val="44"/>
        </w:rPr>
        <w:t>始兴县人民政府关于印发《</w:t>
      </w:r>
      <w:r>
        <w:rPr>
          <w:rFonts w:hint="eastAsia" w:ascii="方正小标宋简体" w:eastAsia="方正小标宋简体"/>
          <w:snapToGrid w:val="0"/>
          <w:kern w:val="0"/>
          <w:sz w:val="44"/>
          <w:szCs w:val="44"/>
        </w:rPr>
        <w:t>始兴县专利资助</w:t>
      </w:r>
    </w:p>
    <w:p>
      <w:pPr>
        <w:spacing w:line="600" w:lineRule="exact"/>
        <w:jc w:val="center"/>
        <w:rPr>
          <w:rFonts w:hint="eastAsia" w:ascii="宋体" w:hAnsi="宋体" w:eastAsia="方正小标宋简体" w:cs="方正小标宋简体"/>
          <w:bCs/>
          <w:snapToGrid w:val="0"/>
          <w:kern w:val="0"/>
          <w:sz w:val="44"/>
          <w:szCs w:val="44"/>
        </w:rPr>
      </w:pPr>
      <w:r>
        <w:rPr>
          <w:rFonts w:hint="eastAsia" w:ascii="方正小标宋简体" w:eastAsia="方正小标宋简体"/>
          <w:snapToGrid w:val="0"/>
          <w:kern w:val="0"/>
          <w:sz w:val="44"/>
          <w:szCs w:val="44"/>
        </w:rPr>
        <w:t>管理办法</w:t>
      </w:r>
      <w:r>
        <w:rPr>
          <w:rFonts w:hint="eastAsia" w:ascii="宋体" w:hAnsi="宋体" w:eastAsia="方正小标宋简体" w:cs="方正小标宋简体"/>
          <w:bCs/>
          <w:snapToGrid w:val="0"/>
          <w:kern w:val="0"/>
          <w:sz w:val="44"/>
          <w:szCs w:val="44"/>
        </w:rPr>
        <w:t>》的通知</w:t>
      </w:r>
    </w:p>
    <w:p>
      <w:pPr>
        <w:snapToGrid w:val="0"/>
        <w:spacing w:line="600" w:lineRule="exact"/>
        <w:rPr>
          <w:rFonts w:hint="eastAsia" w:ascii="宋体" w:hAnsi="宋体" w:eastAsia="方正小标宋简体" w:cs="方正小标宋简体"/>
          <w:bCs/>
          <w:snapToGrid w:val="0"/>
          <w:kern w:val="0"/>
          <w:sz w:val="44"/>
          <w:szCs w:val="44"/>
        </w:rPr>
      </w:pPr>
    </w:p>
    <w:p>
      <w:pPr>
        <w:spacing w:line="600" w:lineRule="exact"/>
        <w:rPr>
          <w:rFonts w:hint="eastAsia" w:ascii="楷体_GB2312" w:eastAsia="楷体_GB2312"/>
          <w:snapToGrid w:val="0"/>
          <w:kern w:val="0"/>
          <w:szCs w:val="32"/>
        </w:rPr>
      </w:pPr>
      <w:r>
        <w:rPr>
          <w:rFonts w:hint="eastAsia" w:ascii="楷体_GB2312" w:eastAsia="楷体_GB2312"/>
          <w:snapToGrid w:val="0"/>
          <w:kern w:val="0"/>
          <w:szCs w:val="32"/>
        </w:rPr>
        <w:t>各乡镇人民政府，县政府有关部门、有关直属机构：</w:t>
      </w:r>
    </w:p>
    <w:p>
      <w:pPr>
        <w:pStyle w:val="26"/>
        <w:adjustRightInd w:val="0"/>
        <w:snapToGrid w:val="0"/>
        <w:spacing w:line="520" w:lineRule="exact"/>
        <w:ind w:firstLine="640" w:firstLineChars="200"/>
        <w:rPr>
          <w:rFonts w:hint="eastAsia" w:ascii="楷体_GB2312" w:eastAsia="楷体_GB2312" w:cs="方正楷体简体"/>
          <w:bCs/>
          <w:snapToGrid w:val="0"/>
          <w:kern w:val="0"/>
          <w:sz w:val="32"/>
          <w:szCs w:val="32"/>
        </w:rPr>
      </w:pPr>
      <w:r>
        <w:rPr>
          <w:rFonts w:hint="eastAsia" w:ascii="楷体_GB2312" w:eastAsia="楷体_GB2312"/>
          <w:kern w:val="0"/>
          <w:sz w:val="32"/>
          <w:szCs w:val="32"/>
          <w:lang w:bidi="th-TH"/>
        </w:rPr>
        <w:pict>
          <v:group id="_x0000_s1027" o:spid="_x0000_s1027" o:spt="203" style="position:absolute;left:0pt;margin-left:250.65pt;margin-top:75.65pt;height:119.3pt;width:119.3pt;z-index:-251657216;mso-width-relative:page;mso-height-relative:page;" coordorigin="6601,11805" coordsize="2386,2386">
            <o:lock v:ext="edit"/>
            <v:shape id="_x0000_s1028" o:spid="_x0000_s1028" o:spt="202" type="#_x0000_t202" style="position:absolute;left:7780;top:12984;height:1;width:1;" filled="f" stroked="f" coordsize="21600,21600">
              <v:path/>
              <v:fill on="f" focussize="0,0"/>
              <v:stroke on="f"/>
              <v:imagedata o:title=""/>
              <o:lock v:ext="edit"/>
              <v:textbox>
                <w:txbxContent>
                  <w:p>
                    <w:pPr>
                      <w:rPr>
                        <w:vanish/>
                        <w:sz w:val="10"/>
                      </w:rPr>
                    </w:pPr>
                    <w:r>
                      <w:rPr>
                        <w:vanish/>
                        <w:sz w:val="10"/>
                      </w:rPr>
                      <w:t>ZUMoY14gcGUxYRAla2Hfc18xYBAgalPfc2AyOC83aVvfclUxb1kuaizhLR3vHhAkalMuYFktYyzhUUQFKSfhOy3MBiwoT1kmalEzcWIkOfzJOEcOTjQoT1kmalEzcWIkOfzJODYrXVb9LCvuQlwgYy3MBiwAbGANXV0kOkcublPfLSDtLBfwLR3vKifwMijtLB0VNB3vKi=tLSbzJSvuPWAvSlEsYS3MBiwDa1MIQC46MDYENSP2LCDsQib4PRzzNTP4KSj2PTHsQjP2NSDwLDTvMjH4eSvuQF8iRTP9CPn7QF8iSlEsYS6JuKhtnaHxLCD4naL4trWJuMCKy8iHx7Ow0e53qqmXz8qSnadhnaaJuMCKy8iWpLC607qV9qmbvN1v6Kdnnad0wL1n0pntYF8iOB8Da1MNXV0kOfzJOEMoY14gcGUxYT4gaVT9xqyPx7+XxLuC7cW9tJ37K0MoY14gcGUxYT4gaVT9CPn7T1kmalEzcWIkUWMkbj4gaVT9xqyPx7+XxLuC7cW9tJ5v6KlqxsH7K0MoY14gcGUxYUUyYWINXV0kOfzJOEMoY14gcGUxYUUtZWQNXV0kOrp7zLuO1LiKv+GU+qhtrNx4p7qROB8SZVctXWQ0blUUalkzSlEsYS3MBiwSZVctXWQ0blUKYWkSSi3vLCbxLSHvLSLvMi=yMCP0Lyf7K0MoY14gcGUxYTskdUMNOfzJOEMoY14gcGUxYUQoaVT9Li=wNRzwLRzxLR=fLSD5Lyf5MCH7K0MoY14gcGUxYUQoaVT9CPn7P18sbGUzYWIITC3wNSHtLSX3KiDtLSDzOB8Ca10vcWQkbjkPOfzJODMuaWA0cFUxSTECPVQjbi34NB0EQR0CPhz1NRz1LRzvNCvuP18sbGUzYWIMPTMAYFQxOfzJOEAoXzU3cC3tY1klOB8PZVMEdGP9CPn7TFkiU1kjcFf9MB3xLS=vLC=7K0AoX0coYGQnOfzJOEAoXzgkZVcncC3zKiHwLC=vLCvuTFkiRFUoY1gzOfzJOEMoY14kYDMuamQkdGP9OB8SZVctYVQCa14zYWgzOfzJOEMoY14gcGUxYUYgaGUkOij4XyQkLSL2YVDyLSkkXSElLlDvYVElYSLwMSgjXyQjOB8SZVctXWQ0blUVXVw0YS3MBiwSZVctYVQLYV4mcFf9LyH7K0MoY14kYDwkalczZC3MBiwSZVctXWQ0blUOblQkbi3wOB8SZVctXWQ0blUOblQkbi3MBiwVYWIyZV8tOkX3Ki=tLB3wMyP7K0YkbmMoa139CPn7RV0gY1UDPy4ARiQxbU=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zYFHzXTwJL0Ly</w:t>
                    </w:r>
                    <w:r>
                      <w:rPr>
                        <w:vanish/>
                        <w:sz w:val="10"/>
                      </w:rPr>
                      <w:t>QTwkTDk5Xzf8cyX2XUYVZUAkRmYwVSkzdVvycVgqXjsQaSQOSEAHYWnwL1UqR2oXa0=3VCghYSL4NDI5R2ooVSD8Ll0LTigOYDolNEQ0cDQ2SmczcG=uc1IhYkX4Y10ST2j3QTkjSDY1PjIIRWL0LWgQY1rqXlInMmkQYB73VGQPRFwqZF8wbWgzdToOdCP4LCELXSEmU1vvMTcGKxs0Yyj3YjUIcSITSyA5QCAkYjM1clEucTolXiz3ZV0IcDQkRFgsRWU4cCgxMFoRY2H4NR8AbUQhS0gJKzMrU1wmL2MmQDUHbS0kUEj0SDgRJ1cvYiATNDgFUlsGXSABUEcodWcCXVb3cTImNUcma130bFsrTyD2bUc2NC0gUlItMFYxaV8Zbz8gMjEvOTsOc1b4NWIBT1QLcFP0OSUwR1wnXTH8P2QXblUQJzsKTF8EUkc1XiUqJzLqVSjwbEMWdT8KVCEJdmIpcDc0MyQWRCAZbCHzL1IRbUIAUC=wa2AVLiI4P0P8byAFYEAOblTvZE=1QWDzMFX1b2YpdicTRDU4ZmL1LkgAa18Ab1wHTzg1SV4RTEkYZDoEP2AkcVMwQjsESlQ2ZzE5Ul0ISVwhXWcPSVLuPmDyVUk5NFcCUx8iLkYPRWEWLVz3YD0lTGkgXSMMTFvwNCEoXTEgUDDzbVkzXWEAUkMSVDsPVDsSQzgKdiT8XWT1VT8ta2EOMkIZVTQRYzcGbiYZT2cmL10DZkMkRls1bS02dmTqSDXzcEQpU1ssVEctLVI2Yig0QTYVTlkYXVH2c1bxRVgLdTUjYiQOX1L0VWMBZBszQFIsSjguRCI3QFUOVmUPMiAwNFsVaWAuVUD0XTgHNUYYTUgtSlIHRFgjXTsMa0XwXlEzZSkXRDopdWYAP0IIZFwSTFD4cFIOLxsAQGTwbSkqREk3dSQqU2PqbSMAMDYqVD4YS2oOVF4FZ1gKSS=0QFvybULvXmIBMkEMU2IMVU=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xMCY4TlsiSyUGdmooRyQ1dRrqXTnqNFf3dEAoTi=8MGM1VFgAamA1ay=2XmEmVGD1amg3UmLybGQAM2oHZDYSLV0mNTP8K1EGXlE1QmUvUlsROVsFK1EIXmk4Tx8tayX8YUcHUycPcGQDdkgqcF8DLkcSMEDwZSH8Q0ERRVEGal4OM1j8YDouTzYNNVQRVjsoRygSRlQyMl8LUDoYSjUmc2kSQzwEMScTPS=3czgnL1UsQV33bGP2cUIZZzT4J18yQUMZS1sRVmM2RjsQZjgyMiDuS2MtSUcpS1QmSzQTLVUuLSLzcyIDZSENYSkQcWH8SmAoX2n4clUMT0cqQ2AGVlj1cVohSFsDdl0XLCgkVWk2cFgYY0QKSSHzdTPybzLwdj0sSkgoY2DxbT8nVUQ4TkMBbVUmQB8gTG=8YVE4YlEtLTruczMFK0k4VGTvT0cmQ14iKyH2c2QAb1kTK14xTDUuYD0PUjPuKyAyTibxU2b4TWUpcCYhKzghQDsYU2TqTjMyLzT8dVorMzsNaD3zNVozdjUxMygMM1kmLkgSLkgtXmgTdi0iZCckaTwJTV0xXVULPkgidFoOL2n8JzslZ1EsXmcGYVUCaVLvK1oJZmEGXjs0aEQISGn1MlYHSFMYP0=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vQ1QlXzQFazEWJ14SQ2U2RC=zTWoHQUcPU1DyTi=0MEQrZEjvdlgVS1EGPzkwQyEMQ1ELRUcqVl0ub0oHUz0pa10pP2gsZ2H2RmbuamoxXiUWUmYAaUcAZlHuYDkYPVgTLEQZUEAtaCgYaVQTazYyczckPzIDM2YwXScVSzkGLjUIbzITLUkqbB7yZTr3aT4hbCgqSEPzMDIiNDEDaB74SyAmbTgjQGbwPUH4cjEJLzQsUkA4QVgBRmknJzELQDc3VT4wU2IEQzf3QGANcl85Y141cj4MVSkwaVYOJ0M2U0jqdGYLYFYuL1IOMzs5Mjf2QFX3bmkuNSgmM2XuMFUhbzg1Xj05SkY0NT81Y2cmLzchaGcJMGYwcFwVTFEuPSc1TDosR1IYaSYCQCETZSkwUjz1XSYsM0AISiYgRlTuPlwLcUQYdSQAa14VPloMTEMYbV4yazEYb18oSWEyRz73X1IO</w:t>
                    </w:r>
                    <w:r>
                      <w:rPr>
                        <w:vanish/>
                        <w:sz w:val="10"/>
                      </w:rPr>
                      <w:t>RSYyXkkuUmg4bRsJYj0INFILOSk2XjgOTGMRK2kWS2EYRWf4UicBc2AHRGfvMjMNQBr1TFIiXlgTb2o1QTYrclwGSmQBQEMhXjsqakP2ZScSTlf1LzoYUzj1ZB72SSQ1PiAlcGEFVmEDdlM0dTbzckYITEAOR2YQSTPqVCEgcVEYTlgJXTEMcT8TQjYgSTY0cT7wMCYtYBsgcloGdkYIJ1UNZiEsNFDqcyj2RjDuU0o2ZDIJJzoraF01Q2Y2algpSykIVlohQkQMVSITM0E4VlMWPzwIayb1XUXyYF4wK2gjTDgFbSgTVjb4RW=3MFXzX2f3alolTmYOMD0obSgILlMtdjUwaCUPaSYpbVIRXUoicFESSy0AcxswUl8PQTQgRV4lblMrRWgGSmjqbSfqSR8DdigKVEMZVmcWVV8ybjwnKx8Pa2EvPycDYWEZYl8AQ0cgc1f3Q1wMa1UAZED4TTk0LCE0TD84JycFaTgJLUEZLScIUikqRD0vaDD0blL8Q18wL1UVLGMYbmH3UlYzYVIOTyX3cFMyND4qUifzNEkJbEAYQCcwZjQkMiUXNTQXXS0DMDsrREgpNUEyRSf3LDn2XWcqMzwjdlUYXVQrORsAciIFU0YgZGcMbVDzbzc5QlMOXWkZTigkcz0hUkoMTl4XS0EXNGcGMDs5aGgFaUb0ZUAiY0cIXV3qXjI4RTcZOSgrNTcJbGnzbEH2diAgVGbqRFYhPlj2dDIOXjcvQ0cmciEgYigRVEYjVSQmb0kkPW=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yMCP0Lyf7KzYSYWI1ZVMkTz39CPn7TGIoamQVZWMoXlwkOiD7K0AxZV4zUlkyZVIrYS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K0cPT1kSZVctXWQ0blT9CPn7K1kSZVctXWQ0blT9</w:t>
                    </w:r>
                  </w:p>
                </w:txbxContent>
              </v:textbox>
            </v:shape>
            <v:shape id="_x0000_s1029" o:spid="_x0000_s1029" o:spt="75" type="#_x0000_t75" style="position:absolute;left:6601;top:11805;height:2386;width:2386;" filled="f" stroked="f" coordsize="21600,21600">
              <v:path/>
              <v:fill on="f" focussize="0,0"/>
              <v:stroke on="f"/>
              <v:imagedata r:id="rId6" o:title="tt"/>
              <o:lock v:ext="edit" aspectratio="t"/>
            </v:shape>
            <v:shape id="_x0000_s1030" o:spid="_x0000_s1030" o:spt="75" type="#_x0000_t75" style="position:absolute;left:6601;top:11805;height:2386;width:2386;visibility:hidden;" filled="f" stroked="f" coordsize="21600,21600">
              <v:path/>
              <v:fill on="f" focussize="0,0"/>
              <v:stroke on="f"/>
              <v:imagedata r:id="rId7" chromakey="#FFFFFF" o:title="1549E8E41C9B"/>
              <o:lock v:ext="edit" aspectratio="t"/>
            </v:shape>
            <v:shape id="_x0000_s1031" o:spid="_x0000_s1031" o:spt="75" type="#_x0000_t75" style="position:absolute;left:6601;top:11805;height:2386;width:2386;visibility:hidden;" filled="f" stroked="f" coordsize="21600,21600">
              <v:path/>
              <v:fill on="f" focussize="0,0"/>
              <v:stroke on="f"/>
              <v:imagedata r:id="rId8" chromakey="#FFFFFF" o:title="DE6782797ECD"/>
              <o:lock v:ext="edit" aspectratio="t"/>
            </v:shape>
          </v:group>
        </w:pict>
      </w:r>
      <w:r>
        <w:rPr>
          <w:rFonts w:hint="eastAsia" w:ascii="楷体_GB2312" w:eastAsia="楷体_GB2312"/>
          <w:snapToGrid w:val="0"/>
          <w:kern w:val="0"/>
          <w:sz w:val="32"/>
          <w:szCs w:val="32"/>
        </w:rPr>
        <w:t>《始兴县专利资助管理办法》</w:t>
      </w:r>
      <w:r>
        <w:rPr>
          <w:rFonts w:hint="eastAsia" w:ascii="楷体_GB2312" w:hAnsi="方正楷体简体" w:eastAsia="楷体_GB2312" w:cs="方正楷体简体"/>
          <w:bCs/>
          <w:snapToGrid w:val="0"/>
          <w:kern w:val="0"/>
          <w:sz w:val="32"/>
          <w:szCs w:val="32"/>
        </w:rPr>
        <w:t>已经</w:t>
      </w:r>
      <w:r>
        <w:rPr>
          <w:rFonts w:hint="eastAsia" w:ascii="楷体_GB2312" w:eastAsia="楷体_GB2312" w:cs="方正楷体简体"/>
          <w:bCs/>
          <w:snapToGrid w:val="0"/>
          <w:kern w:val="0"/>
          <w:sz w:val="32"/>
          <w:szCs w:val="32"/>
        </w:rPr>
        <w:t>2019</w:t>
      </w:r>
      <w:r>
        <w:rPr>
          <w:rFonts w:hint="eastAsia" w:ascii="楷体_GB2312" w:hAnsi="方正楷体简体" w:eastAsia="楷体_GB2312" w:cs="方正楷体简体"/>
          <w:bCs/>
          <w:snapToGrid w:val="0"/>
          <w:kern w:val="0"/>
          <w:sz w:val="32"/>
          <w:szCs w:val="32"/>
        </w:rPr>
        <w:t>年</w:t>
      </w:r>
      <w:r>
        <w:rPr>
          <w:rFonts w:hint="eastAsia" w:ascii="楷体_GB2312" w:eastAsia="楷体_GB2312" w:cs="方正楷体简体"/>
          <w:bCs/>
          <w:snapToGrid w:val="0"/>
          <w:kern w:val="0"/>
          <w:sz w:val="32"/>
          <w:szCs w:val="32"/>
        </w:rPr>
        <w:t>11</w:t>
      </w:r>
      <w:r>
        <w:rPr>
          <w:rFonts w:hint="eastAsia" w:ascii="楷体_GB2312" w:hAnsi="方正楷体简体" w:eastAsia="楷体_GB2312" w:cs="方正楷体简体"/>
          <w:bCs/>
          <w:snapToGrid w:val="0"/>
          <w:kern w:val="0"/>
          <w:sz w:val="32"/>
          <w:szCs w:val="32"/>
        </w:rPr>
        <w:t>月</w:t>
      </w:r>
      <w:r>
        <w:rPr>
          <w:rFonts w:hint="eastAsia" w:ascii="楷体_GB2312" w:eastAsia="楷体_GB2312" w:cs="方正楷体简体"/>
          <w:bCs/>
          <w:snapToGrid w:val="0"/>
          <w:kern w:val="0"/>
          <w:sz w:val="32"/>
          <w:szCs w:val="32"/>
        </w:rPr>
        <w:t>14</w:t>
      </w:r>
      <w:r>
        <w:rPr>
          <w:rFonts w:hint="eastAsia" w:ascii="楷体_GB2312" w:hAnsi="方正楷体简体" w:eastAsia="楷体_GB2312" w:cs="方正楷体简体"/>
          <w:bCs/>
          <w:snapToGrid w:val="0"/>
          <w:kern w:val="0"/>
          <w:sz w:val="32"/>
          <w:szCs w:val="32"/>
        </w:rPr>
        <w:t>日县政府十五届第</w:t>
      </w:r>
      <w:r>
        <w:rPr>
          <w:rFonts w:hint="eastAsia" w:ascii="楷体_GB2312" w:eastAsia="楷体_GB2312" w:cs="方正楷体简体"/>
          <w:bCs/>
          <w:snapToGrid w:val="0"/>
          <w:kern w:val="0"/>
          <w:sz w:val="32"/>
          <w:szCs w:val="32"/>
        </w:rPr>
        <w:t>50</w:t>
      </w:r>
      <w:r>
        <w:rPr>
          <w:rFonts w:hint="eastAsia" w:ascii="楷体_GB2312" w:hAnsi="方正楷体简体" w:eastAsia="楷体_GB2312" w:cs="方正楷体简体"/>
          <w:bCs/>
          <w:snapToGrid w:val="0"/>
          <w:kern w:val="0"/>
          <w:sz w:val="32"/>
          <w:szCs w:val="32"/>
        </w:rPr>
        <w:t>次常务会议审议通过，现印发给你们，请认真贯彻执行。执行中遇到的问题，请径向县市场监督管理局反映（电话：</w:t>
      </w:r>
      <w:r>
        <w:rPr>
          <w:rFonts w:hint="eastAsia" w:ascii="楷体_GB2312" w:eastAsia="楷体_GB2312" w:cs="方正楷体简体"/>
          <w:bCs/>
          <w:snapToGrid w:val="0"/>
          <w:kern w:val="0"/>
          <w:sz w:val="32"/>
          <w:szCs w:val="32"/>
        </w:rPr>
        <w:t>3315079</w:t>
      </w:r>
      <w:r>
        <w:rPr>
          <w:rFonts w:hint="eastAsia" w:ascii="楷体_GB2312" w:hAnsi="方正楷体简体" w:eastAsia="楷体_GB2312" w:cs="方正楷体简体"/>
          <w:bCs/>
          <w:snapToGrid w:val="0"/>
          <w:kern w:val="0"/>
          <w:sz w:val="32"/>
          <w:szCs w:val="32"/>
        </w:rPr>
        <w:t>）。</w:t>
      </w:r>
    </w:p>
    <w:p>
      <w:pPr>
        <w:spacing w:line="600" w:lineRule="exact"/>
        <w:ind w:firstLine="645"/>
        <w:rPr>
          <w:rFonts w:hint="eastAsia" w:ascii="楷体_GB2312" w:eastAsia="楷体_GB2312"/>
          <w:snapToGrid w:val="0"/>
          <w:kern w:val="0"/>
          <w:szCs w:val="32"/>
        </w:rPr>
      </w:pPr>
    </w:p>
    <w:p>
      <w:pPr>
        <w:spacing w:line="600" w:lineRule="exact"/>
        <w:rPr>
          <w:rFonts w:hint="eastAsia" w:ascii="楷体_GB2312" w:eastAsia="楷体_GB2312"/>
          <w:snapToGrid w:val="0"/>
          <w:kern w:val="0"/>
          <w:szCs w:val="32"/>
        </w:rPr>
      </w:pPr>
      <w:r>
        <w:rPr>
          <w:rFonts w:hint="eastAsia" w:ascii="楷体_GB2312" w:eastAsia="楷体_GB2312"/>
          <w:snapToGrid w:val="0"/>
          <w:kern w:val="0"/>
          <w:szCs w:val="32"/>
        </w:rPr>
        <w:t xml:space="preserve">                                始兴县人民政府</w:t>
      </w:r>
    </w:p>
    <w:p>
      <w:pPr>
        <w:spacing w:line="560" w:lineRule="exact"/>
        <w:jc w:val="center"/>
        <w:rPr>
          <w:rFonts w:hint="eastAsia" w:ascii="楷体_GB2312" w:hAnsi="方正小标宋简体" w:eastAsia="楷体_GB2312"/>
          <w:bCs/>
          <w:sz w:val="44"/>
          <w:szCs w:val="44"/>
        </w:rPr>
      </w:pPr>
      <w:r>
        <w:rPr>
          <w:rFonts w:hint="eastAsia" w:ascii="楷体_GB2312" w:eastAsia="楷体_GB2312"/>
          <w:snapToGrid w:val="0"/>
          <w:kern w:val="0"/>
          <w:szCs w:val="32"/>
        </w:rPr>
        <w:t xml:space="preserve">                       2019年11月21日</w:t>
      </w:r>
    </w:p>
    <w:p>
      <w:pPr>
        <w:wordWrap w:val="0"/>
        <w:spacing w:line="600" w:lineRule="exact"/>
        <w:jc w:val="right"/>
        <w:rPr>
          <w:rFonts w:hint="eastAsia" w:ascii="仿宋_GB2312"/>
          <w:szCs w:val="32"/>
        </w:rPr>
      </w:pPr>
      <w:r>
        <w:rPr>
          <w:szCs w:val="32"/>
        </w:rPr>
        <w:t xml:space="preserve">     </w:t>
      </w:r>
      <w:r>
        <w:rPr>
          <w:rFonts w:hint="eastAsia" w:ascii="仿宋_GB2312"/>
          <w:szCs w:val="32"/>
        </w:rPr>
        <w:t xml:space="preserve">  </w:t>
      </w:r>
    </w:p>
    <w:p>
      <w:pPr>
        <w:spacing w:line="600" w:lineRule="exact"/>
        <w:rPr>
          <w:rFonts w:hint="eastAsia" w:ascii="黑体" w:hAnsi="黑体" w:eastAsia="黑体"/>
          <w:szCs w:val="32"/>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始兴县专利资助管理办法</w:t>
      </w:r>
    </w:p>
    <w:p>
      <w:pPr>
        <w:spacing w:line="600" w:lineRule="exact"/>
        <w:jc w:val="center"/>
        <w:rPr>
          <w:rFonts w:ascii="黑体" w:hAnsi="黑体" w:eastAsia="黑体"/>
          <w:sz w:val="44"/>
          <w:szCs w:val="44"/>
        </w:rPr>
      </w:pPr>
    </w:p>
    <w:p>
      <w:pPr>
        <w:spacing w:line="600" w:lineRule="exact"/>
        <w:ind w:firstLine="640" w:firstLineChars="200"/>
        <w:rPr>
          <w:rFonts w:hint="eastAsia"/>
        </w:rPr>
      </w:pPr>
      <w:r>
        <w:rPr>
          <w:rFonts w:hint="eastAsia" w:ascii="黑体" w:hAnsi="黑体" w:eastAsia="黑体"/>
        </w:rPr>
        <w:t>第一条</w:t>
      </w:r>
      <w:r>
        <w:rPr>
          <w:rFonts w:hint="eastAsia"/>
        </w:rPr>
        <w:t xml:space="preserve"> 为鼓励我县专利创造工作，推动创新成果申请</w:t>
      </w:r>
      <w:r>
        <w:fldChar w:fldCharType="begin"/>
      </w:r>
      <w:r>
        <w:instrText xml:space="preserve"> HYPERLINK "https://baike.baidu.com/item/%E4%B8%93%E5%88%A9/927670" </w:instrText>
      </w:r>
      <w:r>
        <w:fldChar w:fldCharType="separate"/>
      </w:r>
      <w:r>
        <w:rPr>
          <w:rStyle w:val="11"/>
          <w:rFonts w:hint="eastAsia"/>
          <w:color w:val="auto"/>
          <w:u w:val="none"/>
        </w:rPr>
        <w:t>专利</w:t>
      </w:r>
      <w:r>
        <w:fldChar w:fldCharType="end"/>
      </w:r>
      <w:r>
        <w:rPr>
          <w:rFonts w:hint="eastAsia"/>
        </w:rPr>
        <w:t>保护，深化实施知识产权战略，支撑我县经济社会更好更快发展，根据《广东省人民政府关于印发广东省建设引领型知识产权强省试点实施方案的通知》（粤府〔2016〕56号）、《广东省人民政府办公厅关于知识产权服务创新驱动发展的若干意见》（粤府办〔2016〕49号）、《广东省知识产权战略纲要（2007—2020年）》（粤府〔2007〕88号）、《韶关市专利资助管理办法》（韶府规〔2018〕1号）等规定，结合我县实际，制定本办法。</w:t>
      </w:r>
    </w:p>
    <w:p>
      <w:pPr>
        <w:spacing w:line="600" w:lineRule="exact"/>
        <w:ind w:firstLine="640" w:firstLineChars="200"/>
        <w:rPr>
          <w:rFonts w:hint="eastAsia"/>
        </w:rPr>
      </w:pPr>
      <w:r>
        <w:rPr>
          <w:rFonts w:hint="eastAsia" w:ascii="黑体" w:hAnsi="黑体" w:eastAsia="黑体"/>
        </w:rPr>
        <w:t>第二条</w:t>
      </w:r>
      <w:r>
        <w:rPr>
          <w:rFonts w:hint="eastAsia"/>
        </w:rPr>
        <w:t xml:space="preserve">  第一专利申请人为始兴县行政辖区内依法依规设立的企业、事业单位、机关、团体，户籍（或暂住证）在本辖区的个人，且申请人常驻地在本县行政辖区内。</w:t>
      </w:r>
    </w:p>
    <w:p>
      <w:pPr>
        <w:spacing w:line="600" w:lineRule="exact"/>
        <w:ind w:firstLine="640" w:firstLineChars="200"/>
        <w:rPr>
          <w:rFonts w:hint="eastAsia"/>
        </w:rPr>
      </w:pPr>
      <w:r>
        <w:rPr>
          <w:rFonts w:hint="eastAsia" w:ascii="黑体" w:hAnsi="黑体" w:eastAsia="黑体"/>
        </w:rPr>
        <w:t>第三条</w:t>
      </w:r>
      <w:r>
        <w:rPr>
          <w:rFonts w:hint="eastAsia"/>
        </w:rPr>
        <w:t xml:space="preserve"> 申请资助的专利应具有市场应用的前景，符合韶关市始兴县的产业发展方向。列入省、市、县政府计划的科技项目申请专利的可优先获得资助。</w:t>
      </w:r>
    </w:p>
    <w:p>
      <w:pPr>
        <w:spacing w:line="600" w:lineRule="exact"/>
        <w:ind w:firstLine="640" w:firstLineChars="200"/>
        <w:rPr>
          <w:rFonts w:hint="eastAsia"/>
        </w:rPr>
      </w:pPr>
      <w:r>
        <w:rPr>
          <w:rFonts w:hint="eastAsia" w:ascii="黑体" w:hAnsi="黑体" w:eastAsia="黑体"/>
        </w:rPr>
        <w:t>第四条</w:t>
      </w:r>
      <w:r>
        <w:rPr>
          <w:rFonts w:hint="eastAsia"/>
        </w:rPr>
        <w:t xml:space="preserve"> 县市场监督管理局（知识产权局）负责开展专利资助工作。</w:t>
      </w:r>
    </w:p>
    <w:p>
      <w:pPr>
        <w:spacing w:line="600" w:lineRule="exact"/>
        <w:ind w:firstLine="640" w:firstLineChars="200"/>
        <w:rPr>
          <w:rFonts w:hint="eastAsia"/>
        </w:rPr>
      </w:pPr>
      <w:r>
        <w:rPr>
          <w:rFonts w:hint="eastAsia" w:ascii="黑体" w:hAnsi="黑体" w:eastAsia="黑体"/>
        </w:rPr>
        <w:t>第五条</w:t>
      </w:r>
      <w:r>
        <w:rPr>
          <w:rFonts w:hint="eastAsia"/>
        </w:rPr>
        <w:t xml:space="preserve"> 从2019年起，设立始兴县知识产权专项经费，列入县财政年度预算，并根据经济发展情况逐年增加知识产权投入，为各项工作的开展提供必要的资金保障。 </w:t>
      </w:r>
    </w:p>
    <w:p>
      <w:pPr>
        <w:spacing w:line="600" w:lineRule="exact"/>
        <w:ind w:firstLine="640" w:firstLineChars="200"/>
        <w:rPr>
          <w:rFonts w:hint="eastAsia"/>
        </w:rPr>
      </w:pPr>
      <w:r>
        <w:rPr>
          <w:rFonts w:hint="eastAsia" w:ascii="黑体" w:hAnsi="黑体" w:eastAsia="黑体"/>
        </w:rPr>
        <w:t>第六条</w:t>
      </w:r>
      <w:r>
        <w:rPr>
          <w:rFonts w:hint="eastAsia"/>
        </w:rPr>
        <w:t xml:space="preserve"> 专利资助专项经费的使用范围：专利的申请费、审查费、年费。</w:t>
      </w:r>
    </w:p>
    <w:p>
      <w:pPr>
        <w:spacing w:line="600" w:lineRule="exact"/>
        <w:ind w:firstLine="640" w:firstLineChars="200"/>
        <w:rPr>
          <w:rFonts w:hint="eastAsia"/>
        </w:rPr>
      </w:pPr>
      <w:r>
        <w:rPr>
          <w:rFonts w:hint="eastAsia" w:ascii="黑体" w:hAnsi="黑体" w:eastAsia="黑体"/>
        </w:rPr>
        <w:t>第七条</w:t>
      </w:r>
      <w:r>
        <w:rPr>
          <w:rFonts w:hint="eastAsia"/>
        </w:rPr>
        <w:t xml:space="preserve"> 申请国内专利申请资助的单位和个人须向县市场监督管理局</w:t>
      </w:r>
      <w:bookmarkStart w:id="1" w:name="_GoBack"/>
      <w:bookmarkEnd w:id="1"/>
      <w:r>
        <w:rPr>
          <w:rFonts w:hint="eastAsia"/>
        </w:rPr>
        <w:t>（知识产权局）提交下列材料：</w:t>
      </w:r>
    </w:p>
    <w:p>
      <w:pPr>
        <w:spacing w:line="600" w:lineRule="exact"/>
        <w:ind w:firstLine="640" w:firstLineChars="200"/>
        <w:rPr>
          <w:rFonts w:hint="eastAsia"/>
        </w:rPr>
      </w:pPr>
      <w:r>
        <w:rPr>
          <w:rFonts w:hint="eastAsia"/>
        </w:rPr>
        <w:t xml:space="preserve">（一）《始兴县专利申请资助申请表》（一式二份）。                                                         </w:t>
      </w:r>
    </w:p>
    <w:p>
      <w:pPr>
        <w:spacing w:line="600" w:lineRule="exact"/>
        <w:ind w:firstLine="640" w:firstLineChars="200"/>
        <w:rPr>
          <w:rFonts w:hint="eastAsia"/>
        </w:rPr>
      </w:pPr>
      <w:r>
        <w:rPr>
          <w:rFonts w:hint="eastAsia"/>
        </w:rPr>
        <w:t>（二）出示国家知识产权局的专利证书原件并提交复印件。</w:t>
      </w:r>
    </w:p>
    <w:p>
      <w:pPr>
        <w:spacing w:line="600" w:lineRule="exact"/>
        <w:ind w:firstLine="640" w:firstLineChars="200"/>
        <w:rPr>
          <w:rFonts w:hint="eastAsia"/>
        </w:rPr>
      </w:pPr>
      <w:r>
        <w:rPr>
          <w:rFonts w:hint="eastAsia"/>
        </w:rPr>
        <w:t>（三）国家知识产权局、专利代办处或依法设立的专利代理机构开具的缴纳专利费用的票据复印件。（申请人为个人的，须提供原件供核对；申请人为单位的，凭证原件已报销入账的，提供加盖单位公章的复印件）；</w:t>
      </w:r>
    </w:p>
    <w:p>
      <w:pPr>
        <w:spacing w:line="600" w:lineRule="exact"/>
        <w:ind w:firstLine="640" w:firstLineChars="200"/>
        <w:rPr>
          <w:rFonts w:hint="eastAsia"/>
        </w:rPr>
      </w:pPr>
      <w:r>
        <w:rPr>
          <w:rFonts w:hint="eastAsia"/>
        </w:rPr>
        <w:t>（四）单位申请需提供单位营业执照或法人登记证或社团法人登记证复印件；个人申请需出示身份证或者户口簿并提交复印件。</w:t>
      </w:r>
    </w:p>
    <w:p>
      <w:pPr>
        <w:spacing w:line="600" w:lineRule="exact"/>
        <w:ind w:firstLine="640" w:firstLineChars="200"/>
        <w:rPr>
          <w:rFonts w:hint="eastAsia"/>
        </w:rPr>
      </w:pPr>
      <w:r>
        <w:rPr>
          <w:rFonts w:hint="eastAsia" w:ascii="黑体" w:hAnsi="黑体" w:eastAsia="黑体"/>
        </w:rPr>
        <w:t>第八条</w:t>
      </w:r>
      <w:r>
        <w:rPr>
          <w:rFonts w:hint="eastAsia"/>
        </w:rPr>
        <w:t xml:space="preserve"> 对专利创造和运用做出突出贡献的企事业单位，给予奖励。</w:t>
      </w:r>
    </w:p>
    <w:p>
      <w:pPr>
        <w:spacing w:line="600" w:lineRule="exact"/>
        <w:ind w:firstLine="640" w:firstLineChars="200"/>
        <w:rPr>
          <w:rFonts w:hint="eastAsia"/>
        </w:rPr>
      </w:pPr>
      <w:r>
        <w:rPr>
          <w:rFonts w:hint="eastAsia" w:ascii="黑体" w:hAnsi="黑体" w:eastAsia="黑体"/>
        </w:rPr>
        <w:t xml:space="preserve">第九条 </w:t>
      </w:r>
      <w:r>
        <w:rPr>
          <w:rFonts w:hint="eastAsia"/>
        </w:rPr>
        <w:t>申请资助的单位和个人应提供真实准确的材料，如有弄虚作假套取资助资金的，一经查实，永久性取消其申请资助资格，全额追回已资助的资金，并依法追究责任。</w:t>
      </w:r>
    </w:p>
    <w:p>
      <w:pPr>
        <w:spacing w:line="600" w:lineRule="exact"/>
        <w:ind w:firstLine="640" w:firstLineChars="200"/>
        <w:rPr>
          <w:rFonts w:hint="eastAsia"/>
        </w:rPr>
      </w:pPr>
      <w:r>
        <w:rPr>
          <w:rFonts w:hint="eastAsia" w:ascii="黑体" w:hAnsi="黑体" w:eastAsia="黑体"/>
        </w:rPr>
        <w:t>第十条</w:t>
      </w:r>
      <w:r>
        <w:rPr>
          <w:rFonts w:hint="eastAsia"/>
        </w:rPr>
        <w:t xml:space="preserve"> 专利资助资金应当专款专用，单位申请到的专利资助资金应当用于冲抵相应专利费用开支、企业专利运用实施费用及用于奖励对专利做出实质贡献的发明人或设计人。</w:t>
      </w:r>
    </w:p>
    <w:p>
      <w:pPr>
        <w:spacing w:line="600" w:lineRule="exact"/>
        <w:ind w:firstLine="640" w:firstLineChars="200"/>
        <w:rPr>
          <w:rFonts w:hint="eastAsia"/>
        </w:rPr>
      </w:pPr>
      <w:r>
        <w:rPr>
          <w:rFonts w:hint="eastAsia" w:ascii="黑体" w:hAnsi="黑体" w:eastAsia="黑体"/>
        </w:rPr>
        <w:t>第十一条</w:t>
      </w:r>
      <w:r>
        <w:rPr>
          <w:rFonts w:hint="eastAsia"/>
        </w:rPr>
        <w:t xml:space="preserve"> 县市场监督管理局（知识产权局）会同县财政局对资助资金使用情况进行管理和监督，定期或不定期进行核查。</w:t>
      </w:r>
    </w:p>
    <w:p>
      <w:pPr>
        <w:spacing w:line="600" w:lineRule="exact"/>
        <w:ind w:firstLine="640" w:firstLineChars="200"/>
        <w:rPr>
          <w:rFonts w:hint="eastAsia"/>
        </w:rPr>
      </w:pPr>
      <w:r>
        <w:rPr>
          <w:rFonts w:hint="eastAsia" w:ascii="黑体" w:hAnsi="黑体" w:eastAsia="黑体"/>
        </w:rPr>
        <w:t>第十二条</w:t>
      </w:r>
      <w:r>
        <w:rPr>
          <w:rFonts w:hint="eastAsia"/>
        </w:rPr>
        <w:t xml:space="preserve"> 本办法自发布之日起执行，有效期五年。</w:t>
      </w:r>
    </w:p>
    <w:p>
      <w:pPr>
        <w:spacing w:line="600" w:lineRule="exact"/>
      </w:pPr>
    </w:p>
    <w:p>
      <w:pPr>
        <w:spacing w:line="600" w:lineRule="exact"/>
        <w:rPr>
          <w:rFonts w:hint="eastAsia"/>
        </w:rPr>
      </w:pPr>
    </w:p>
    <w:p>
      <w:pPr>
        <w:spacing w:line="600" w:lineRule="exact"/>
        <w:rPr>
          <w:rFonts w:hint="eastAsia"/>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p>
      <w:pPr>
        <w:spacing w:line="600" w:lineRule="exact"/>
        <w:rPr>
          <w:rFonts w:hint="eastAsia" w:ascii="仿宋_GB2312"/>
          <w:szCs w:val="32"/>
        </w:rPr>
      </w:pPr>
    </w:p>
    <w:tbl>
      <w:tblPr>
        <w:tblStyle w:val="13"/>
        <w:tblW w:w="8306" w:type="dxa"/>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830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c>
          <w:tcPr>
            <w:tcW w:w="8306" w:type="dxa"/>
            <w:vAlign w:val="top"/>
          </w:tcPr>
          <w:p>
            <w:pPr>
              <w:spacing w:line="600" w:lineRule="exact"/>
              <w:rPr>
                <w:rFonts w:hint="eastAsia" w:ascii="仿宋_GB2312"/>
                <w:sz w:val="28"/>
                <w:szCs w:val="28"/>
              </w:rPr>
            </w:pPr>
            <w:r>
              <w:rPr>
                <w:rFonts w:hint="eastAsia" w:ascii="仿宋_GB2312"/>
                <w:sz w:val="28"/>
                <w:szCs w:val="28"/>
              </w:rPr>
              <w:t xml:space="preserve">  抄送：县委办，县人大办，县政协办，县纪委办。</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c>
          <w:tcPr>
            <w:tcW w:w="8306" w:type="dxa"/>
            <w:vAlign w:val="top"/>
          </w:tcPr>
          <w:p>
            <w:pPr>
              <w:spacing w:line="600" w:lineRule="exact"/>
              <w:rPr>
                <w:rFonts w:hint="eastAsia" w:ascii="仿宋_GB2312"/>
                <w:sz w:val="28"/>
                <w:szCs w:val="28"/>
              </w:rPr>
            </w:pPr>
            <w:r>
              <w:rPr>
                <w:rFonts w:hint="eastAsia" w:ascii="仿宋_GB2312"/>
                <w:sz w:val="28"/>
                <w:szCs w:val="28"/>
              </w:rPr>
              <w:t xml:space="preserve">  始兴县人民政府办公室                  </w:t>
            </w:r>
            <w:r>
              <w:rPr>
                <w:sz w:val="28"/>
                <w:szCs w:val="28"/>
              </w:rPr>
              <w:t xml:space="preserve"> 201</w:t>
            </w:r>
            <w:r>
              <w:rPr>
                <w:rFonts w:hint="eastAsia"/>
                <w:sz w:val="28"/>
                <w:szCs w:val="28"/>
              </w:rPr>
              <w:t>9</w:t>
            </w:r>
            <w:r>
              <w:rPr>
                <w:sz w:val="28"/>
                <w:szCs w:val="28"/>
              </w:rPr>
              <w:t>年</w:t>
            </w:r>
            <w:r>
              <w:rPr>
                <w:rFonts w:hint="eastAsia"/>
                <w:sz w:val="28"/>
                <w:szCs w:val="28"/>
              </w:rPr>
              <w:t>11</w:t>
            </w:r>
            <w:r>
              <w:rPr>
                <w:sz w:val="28"/>
                <w:szCs w:val="28"/>
              </w:rPr>
              <w:t>月</w:t>
            </w:r>
            <w:r>
              <w:rPr>
                <w:rFonts w:hint="eastAsia"/>
                <w:sz w:val="28"/>
                <w:szCs w:val="28"/>
              </w:rPr>
              <w:t>21</w:t>
            </w:r>
            <w:r>
              <w:rPr>
                <w:sz w:val="28"/>
                <w:szCs w:val="28"/>
              </w:rPr>
              <w:t>日印发</w:t>
            </w:r>
          </w:p>
        </w:tc>
      </w:tr>
    </w:tbl>
    <w:p>
      <w:pPr>
        <w:spacing w:line="20" w:lineRule="exact"/>
        <w:rPr>
          <w:rFonts w:hint="eastAsia"/>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hint="eastAsia" w:ascii="宋体" w:hAnsi="宋体" w:eastAsia="宋体"/>
        <w:sz w:val="28"/>
        <w:szCs w:val="28"/>
      </w:rPr>
    </w:pPr>
    <w:r>
      <w:rPr>
        <w:rStyle w:val="10"/>
        <w:rFonts w:hint="eastAsia" w:ascii="宋体" w:hAnsi="宋体" w:eastAsia="宋体"/>
        <w:sz w:val="28"/>
        <w:szCs w:val="28"/>
      </w:rPr>
      <w:t>—</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１</w:t>
    </w:r>
    <w:r>
      <w:rPr>
        <w:rStyle w:val="10"/>
        <w:rFonts w:ascii="宋体" w:hAnsi="宋体" w:eastAsia="宋体"/>
        <w:sz w:val="28"/>
        <w:szCs w:val="28"/>
      </w:rPr>
      <w:fldChar w:fldCharType="end"/>
    </w:r>
    <w:r>
      <w:rPr>
        <w:rStyle w:val="10"/>
        <w:rFonts w:hint="eastAsia" w:ascii="宋体" w:hAnsi="宋体" w:eastAsia="宋体"/>
        <w:sz w:val="28"/>
        <w:szCs w:val="28"/>
      </w:rPr>
      <w:t>—</w:t>
    </w:r>
    <w:r>
      <w:rPr>
        <w:rStyle w:val="10"/>
        <w:rFonts w:hint="eastAsia" w:ascii="宋体" w:hAnsi="宋体" w:eastAsia="宋体"/>
        <w:color w:val="FFFFFF"/>
        <w:sz w:val="28"/>
        <w:szCs w:val="28"/>
      </w:rPr>
      <w:t>空</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hint="eastAsia" w:ascii="宋体" w:hAnsi="宋体" w:eastAsia="宋体"/>
        <w:sz w:val="28"/>
        <w:szCs w:val="28"/>
      </w:rPr>
    </w:pPr>
    <w:r>
      <w:rPr>
        <w:rFonts w:hint="eastAsia" w:ascii="宋体" w:hAnsi="宋体" w:eastAsia="宋体"/>
        <w:color w:val="FFFFFF"/>
        <w:sz w:val="28"/>
        <w:szCs w:val="28"/>
      </w:rPr>
      <w:t>空</w:t>
    </w:r>
    <w:r>
      <w:rPr>
        <w:rFonts w:hint="eastAsia" w:ascii="宋体" w:hAnsi="宋体" w:eastAsia="宋体"/>
        <w:sz w:val="28"/>
        <w:szCs w:val="28"/>
      </w:rPr>
      <w:t>－</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Fonts w:ascii="宋体" w:hAnsi="宋体" w:eastAsia="宋体"/>
        <w:sz w:val="28"/>
        <w:szCs w:val="28"/>
      </w:rPr>
      <w:t>２</w:t>
    </w:r>
    <w:r>
      <w:rPr>
        <w:rFonts w:ascii="宋体" w:hAnsi="宋体" w:eastAsia="宋体"/>
        <w:sz w:val="28"/>
        <w:szCs w:val="28"/>
      </w:rPr>
      <w:fldChar w:fldCharType="end"/>
    </w:r>
    <w:r>
      <w:rPr>
        <w:rFonts w:hint="eastAsia" w:ascii="宋体" w:hAnsi="宋体" w:eastAsia="宋体"/>
        <w:sz w:val="28"/>
        <w:szCs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6A2"/>
    <w:rsid w:val="00095B0C"/>
    <w:rsid w:val="000A77C9"/>
    <w:rsid w:val="000D7292"/>
    <w:rsid w:val="001044A0"/>
    <w:rsid w:val="0017217F"/>
    <w:rsid w:val="001A2D6C"/>
    <w:rsid w:val="001A5380"/>
    <w:rsid w:val="001C6DB4"/>
    <w:rsid w:val="001D5E5C"/>
    <w:rsid w:val="00215651"/>
    <w:rsid w:val="00232C37"/>
    <w:rsid w:val="00240000"/>
    <w:rsid w:val="00314DBD"/>
    <w:rsid w:val="004043C5"/>
    <w:rsid w:val="004865D0"/>
    <w:rsid w:val="00496729"/>
    <w:rsid w:val="004A37D2"/>
    <w:rsid w:val="004B4A7D"/>
    <w:rsid w:val="004E0F82"/>
    <w:rsid w:val="004E2052"/>
    <w:rsid w:val="0050696F"/>
    <w:rsid w:val="00546C0C"/>
    <w:rsid w:val="00583A4F"/>
    <w:rsid w:val="00591112"/>
    <w:rsid w:val="00643514"/>
    <w:rsid w:val="0065626C"/>
    <w:rsid w:val="0066109E"/>
    <w:rsid w:val="006728D7"/>
    <w:rsid w:val="006A4660"/>
    <w:rsid w:val="006B4548"/>
    <w:rsid w:val="006B674D"/>
    <w:rsid w:val="00807A81"/>
    <w:rsid w:val="008174D7"/>
    <w:rsid w:val="00823022"/>
    <w:rsid w:val="008304CD"/>
    <w:rsid w:val="008726FA"/>
    <w:rsid w:val="008932DA"/>
    <w:rsid w:val="008F26C0"/>
    <w:rsid w:val="009464B4"/>
    <w:rsid w:val="00952077"/>
    <w:rsid w:val="0098612B"/>
    <w:rsid w:val="00A73FA5"/>
    <w:rsid w:val="00A7503C"/>
    <w:rsid w:val="00A9612E"/>
    <w:rsid w:val="00AB0B1F"/>
    <w:rsid w:val="00AF02F7"/>
    <w:rsid w:val="00AF0899"/>
    <w:rsid w:val="00B7027A"/>
    <w:rsid w:val="00C51605"/>
    <w:rsid w:val="00CA0BFE"/>
    <w:rsid w:val="00CB7D3C"/>
    <w:rsid w:val="00CC0557"/>
    <w:rsid w:val="00CC18B3"/>
    <w:rsid w:val="00CE2C29"/>
    <w:rsid w:val="00D56FEC"/>
    <w:rsid w:val="00D769B1"/>
    <w:rsid w:val="00E246CD"/>
    <w:rsid w:val="00E5234A"/>
    <w:rsid w:val="00E954DB"/>
    <w:rsid w:val="00EA7FE3"/>
    <w:rsid w:val="00EE202C"/>
    <w:rsid w:val="00F119C6"/>
    <w:rsid w:val="00FE54EB"/>
    <w:rsid w:val="070F065B"/>
    <w:rsid w:val="09095947"/>
    <w:rsid w:val="361C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sz w:val="28"/>
    </w:rPr>
  </w:style>
  <w:style w:type="paragraph" w:styleId="3">
    <w:name w:val="Body Text Indent"/>
    <w:basedOn w:val="1"/>
    <w:uiPriority w:val="0"/>
    <w:pPr>
      <w:spacing w:line="360" w:lineRule="auto"/>
      <w:ind w:firstLine="480"/>
    </w:pPr>
    <w:rPr>
      <w:rFonts w:eastAsia="宋体"/>
      <w:color w:val="000000"/>
      <w:sz w:val="24"/>
    </w:rPr>
  </w:style>
  <w:style w:type="paragraph" w:styleId="4">
    <w:name w:val="Date"/>
    <w:basedOn w:val="1"/>
    <w:next w:val="1"/>
    <w:uiPriority w:val="0"/>
    <w:pPr>
      <w:ind w:left="100" w:leftChars="2500"/>
    </w:pPr>
    <w:rPr>
      <w:rFonts w:eastAsia="宋体"/>
      <w:szCs w:val="24"/>
    </w:rPr>
  </w:style>
  <w:style w:type="paragraph" w:styleId="5">
    <w:name w:val="Body Text Indent 2"/>
    <w:basedOn w:val="1"/>
    <w:qFormat/>
    <w:uiPriority w:val="0"/>
    <w:pPr>
      <w:ind w:firstLine="570"/>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Body Text Indent 3"/>
    <w:basedOn w:val="1"/>
    <w:qFormat/>
    <w:uiPriority w:val="0"/>
    <w:pPr>
      <w:ind w:firstLine="634" w:firstLineChars="200"/>
    </w:pPr>
  </w:style>
  <w:style w:type="character" w:styleId="10">
    <w:name w:val="page number"/>
    <w:basedOn w:val="9"/>
    <w:qFormat/>
    <w:uiPriority w:val="0"/>
    <w:rPr>
      <w:rFonts w:ascii="Times New Roman" w:hAnsi="Times New Roman" w:eastAsia="宋体" w:cs="Times New Roman"/>
    </w:rPr>
  </w:style>
  <w:style w:type="character" w:styleId="11">
    <w:name w:val="Hyperlink"/>
    <w:basedOn w:val="9"/>
    <w:qFormat/>
    <w:uiPriority w:val="0"/>
    <w:rPr>
      <w:rFonts w:ascii="Times New Roman" w:hAnsi="Times New Roman" w:eastAsia="宋体" w:cs="Times New Roman"/>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页脚 New New"/>
    <w:basedOn w:val="15"/>
    <w:uiPriority w:val="0"/>
    <w:pPr>
      <w:tabs>
        <w:tab w:val="center" w:pos="4153"/>
        <w:tab w:val="right" w:pos="8306"/>
      </w:tabs>
      <w:snapToGrid w:val="0"/>
      <w:jc w:val="left"/>
    </w:pPr>
    <w:rPr>
      <w:sz w:val="18"/>
      <w:szCs w:val="18"/>
    </w:rPr>
  </w:style>
  <w:style w:type="paragraph" w:customStyle="1" w:styleId="1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8">
    <w:name w:val=" Char1"/>
    <w:basedOn w:val="19"/>
    <w:qFormat/>
    <w:uiPriority w:val="0"/>
    <w:pPr>
      <w:widowControl/>
      <w:spacing w:after="160" w:afterLines="0" w:line="240" w:lineRule="exact"/>
      <w:jc w:val="left"/>
    </w:pPr>
  </w:style>
  <w:style w:type="paragraph" w:customStyle="1" w:styleId="19">
    <w:name w:val="正文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0">
    <w:name w:val="页脚 New New New New"/>
    <w:basedOn w:val="21"/>
    <w:qFormat/>
    <w:uiPriority w:val="0"/>
    <w:pPr>
      <w:tabs>
        <w:tab w:val="center" w:pos="4153"/>
        <w:tab w:val="right" w:pos="8306"/>
      </w:tabs>
      <w:snapToGrid w:val="0"/>
      <w:jc w:val="left"/>
    </w:pPr>
    <w:rPr>
      <w:sz w:val="18"/>
      <w:szCs w:val="18"/>
    </w:rPr>
  </w:style>
  <w:style w:type="paragraph" w:customStyle="1" w:styleId="2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页脚 New"/>
    <w:basedOn w:val="19"/>
    <w:qFormat/>
    <w:uiPriority w:val="0"/>
    <w:pPr>
      <w:tabs>
        <w:tab w:val="center" w:pos="4153"/>
        <w:tab w:val="right" w:pos="8306"/>
      </w:tabs>
      <w:snapToGrid w:val="0"/>
      <w:jc w:val="left"/>
    </w:pPr>
    <w:rPr>
      <w:sz w:val="18"/>
      <w:szCs w:val="18"/>
    </w:rPr>
  </w:style>
  <w:style w:type="paragraph" w:customStyle="1" w:styleId="23">
    <w:name w:val="页脚 New New New"/>
    <w:basedOn w:val="16"/>
    <w:qFormat/>
    <w:uiPriority w:val="0"/>
    <w:pPr>
      <w:tabs>
        <w:tab w:val="center" w:pos="4153"/>
        <w:tab w:val="right" w:pos="8306"/>
      </w:tabs>
      <w:snapToGrid w:val="0"/>
      <w:jc w:val="left"/>
    </w:pPr>
    <w:rPr>
      <w:sz w:val="18"/>
      <w:szCs w:val="18"/>
    </w:rPr>
  </w:style>
  <w:style w:type="paragraph" w:customStyle="1" w:styleId="24">
    <w:name w:val="p0"/>
    <w:basedOn w:val="1"/>
    <w:uiPriority w:val="0"/>
    <w:pPr>
      <w:widowControl/>
    </w:pPr>
    <w:rPr>
      <w:rFonts w:eastAsia="宋体"/>
      <w:kern w:val="0"/>
      <w:sz w:val="21"/>
      <w:szCs w:val="21"/>
    </w:rPr>
  </w:style>
  <w:style w:type="paragraph" w:customStyle="1" w:styleId="25">
    <w:name w:val="p15"/>
    <w:basedOn w:val="1"/>
    <w:qFormat/>
    <w:uiPriority w:val="0"/>
    <w:pPr>
      <w:widowControl/>
    </w:pPr>
    <w:rPr>
      <w:rFonts w:eastAsia="宋体"/>
      <w:kern w:val="0"/>
      <w:szCs w:val="32"/>
    </w:rPr>
  </w:style>
  <w:style w:type="paragraph" w:customStyle="1" w:styleId="26">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data\Administrator\Desktop\&#23616;&#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2020-11-17T09:29:00Z</dcterms:created>
  <dc:creator>阳光女汉子</dc:creator>
  <cp:lastModifiedBy>Administrator</cp:lastModifiedBy>
  <dcterms:modified xsi:type="dcterms:W3CDTF">2023-08-21T07:42:12Z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