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jc w:val="center"/>
        <w:rPr>
          <w:rFonts w:hint="eastAsia" w:ascii="宋体" w:hAnsi="宋体"/>
          <w:b/>
          <w:sz w:val="52"/>
          <w:szCs w:val="52"/>
        </w:rPr>
      </w:pPr>
    </w:p>
    <w:p>
      <w:pPr>
        <w:spacing w:beforeLines="0" w:afterLines="0" w:line="580" w:lineRule="exact"/>
        <w:jc w:val="center"/>
        <w:rPr>
          <w:rFonts w:hint="eastAsia" w:ascii="宋体" w:hAnsi="宋体"/>
          <w:b/>
          <w:sz w:val="52"/>
          <w:szCs w:val="52"/>
        </w:rPr>
      </w:pPr>
      <w:r>
        <w:rPr>
          <w:rFonts w:hint="eastAsia" w:ascii="宋体" w:hAnsi="宋体"/>
          <w:b/>
          <w:sz w:val="52"/>
          <w:szCs w:val="52"/>
        </w:rPr>
        <w:t>始兴县农业农机装备能力提升</w:t>
      </w:r>
    </w:p>
    <w:p>
      <w:pPr>
        <w:spacing w:beforeLines="0" w:afterLines="0" w:line="580" w:lineRule="exact"/>
        <w:jc w:val="center"/>
        <w:rPr>
          <w:rFonts w:hint="eastAsia" w:ascii="宋体" w:hAnsi="宋体"/>
          <w:b/>
          <w:sz w:val="52"/>
          <w:szCs w:val="52"/>
        </w:rPr>
      </w:pPr>
      <w:r>
        <w:rPr>
          <w:rFonts w:hint="eastAsia" w:ascii="宋体" w:hAnsi="宋体"/>
          <w:b/>
          <w:sz w:val="52"/>
          <w:szCs w:val="52"/>
        </w:rPr>
        <w:t>项目建设方案</w:t>
      </w:r>
    </w:p>
    <w:p>
      <w:pPr>
        <w:spacing w:beforeLines="0" w:afterLines="0" w:line="580" w:lineRule="exact"/>
        <w:rPr>
          <w:rFonts w:hint="eastAsia" w:ascii="宋体" w:hAnsi="宋体" w:eastAsia="仿宋_GB2312"/>
          <w:b/>
          <w:sz w:val="52"/>
          <w:szCs w:val="52"/>
        </w:rPr>
      </w:pPr>
      <w:r>
        <w:rPr>
          <w:rFonts w:hint="eastAsia" w:ascii="宋体" w:hAnsi="宋体" w:eastAsia="仿宋_GB2312"/>
          <w:b/>
          <w:sz w:val="52"/>
          <w:szCs w:val="52"/>
        </w:rPr>
        <w:t xml:space="preserve">  </w:t>
      </w:r>
    </w:p>
    <w:p>
      <w:pPr>
        <w:spacing w:beforeLines="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为进一步提高我县农业农机装备能力提升建设项目资金使用效率，贯彻落实《中共始兴县委 始兴县人民政府关于印发&lt;九大行动计划&gt;的通知》（始委字〔2019〕1号）文件精神，提升我县农业农机装备水平，促进全县农业现代化发展，结合实际，特制订本实施方案。</w:t>
      </w:r>
    </w:p>
    <w:p>
      <w:pPr>
        <w:numPr>
          <w:ilvl w:val="0"/>
          <w:numId w:val="1"/>
        </w:numPr>
        <w:spacing w:beforeLines="0" w:afterLines="0" w:line="580" w:lineRule="exact"/>
        <w:ind w:firstLine="640" w:firstLineChars="200"/>
        <w:jc w:val="left"/>
        <w:rPr>
          <w:rFonts w:hint="eastAsia" w:ascii="黑体" w:hAnsi="黑体" w:eastAsia="黑体"/>
          <w:sz w:val="32"/>
          <w:szCs w:val="32"/>
        </w:rPr>
      </w:pPr>
      <w:r>
        <w:rPr>
          <w:rFonts w:hint="eastAsia" w:ascii="黑体" w:hAnsi="黑体" w:eastAsia="黑体"/>
          <w:sz w:val="32"/>
          <w:szCs w:val="32"/>
        </w:rPr>
        <w:t>总体思路</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坚持把推进农业供给侧结构性改革，提高农业生产综合效益和竞争力，作为当前和今后一个时期我县农机化发展改革和完善的主要方向。把提高农业农机装备能力和引领农机化合作组织走向现代化农业发展轨道作为发展农业生产</w:t>
      </w:r>
      <w:r>
        <w:rPr>
          <w:rFonts w:hint="eastAsia" w:ascii="仿宋_GB2312" w:hAnsi="Times New Roman" w:eastAsia="仿宋_GB2312" w:cs="Times New Roman"/>
          <w:caps/>
          <w:color w:val="000000"/>
          <w:sz w:val="32"/>
          <w:szCs w:val="32"/>
          <w:lang w:eastAsia="zh-CN"/>
        </w:rPr>
        <w:t>社</w:t>
      </w:r>
      <w:r>
        <w:rPr>
          <w:rFonts w:hint="eastAsia" w:ascii="仿宋_GB2312" w:hAnsi="Times New Roman" w:eastAsia="仿宋_GB2312" w:cs="Times New Roman"/>
          <w:caps/>
          <w:color w:val="000000"/>
          <w:sz w:val="32"/>
          <w:szCs w:val="32"/>
        </w:rPr>
        <w:t>会化服务的目标，充分发挥农业农机化服务市场配置资源，重点做好农机装备能力提升，</w:t>
      </w:r>
      <w:r>
        <w:rPr>
          <w:rFonts w:hint="eastAsia" w:ascii="仿宋_GB2312" w:hAnsi="Times New Roman" w:eastAsia="仿宋_GB2312" w:cs="Times New Roman"/>
          <w:caps/>
          <w:color w:val="000000"/>
          <w:sz w:val="32"/>
          <w:szCs w:val="32"/>
          <w:lang w:eastAsia="zh-CN"/>
        </w:rPr>
        <w:t>重点支持机械化育插秧</w:t>
      </w:r>
      <w:r>
        <w:rPr>
          <w:rFonts w:hint="eastAsia" w:ascii="仿宋_GB2312" w:hAnsi="Times New Roman" w:eastAsia="仿宋_GB2312" w:cs="Times New Roman"/>
          <w:caps/>
          <w:color w:val="000000"/>
          <w:sz w:val="32"/>
          <w:szCs w:val="32"/>
        </w:rPr>
        <w:t>，农机化作业、召开现场会及印制相关资料广泛宣传，更好地发挥财政资金引导作用。通过项目实施，进一步创新财政支农体制机制，提高农机监理装备水平，推动水稻生产全程机械化“短板”问题解决，营造良好农机化发展氛围，促进全县社会化服务长期健康发展。</w:t>
      </w:r>
    </w:p>
    <w:p>
      <w:pPr>
        <w:numPr>
          <w:ilvl w:val="0"/>
          <w:numId w:val="1"/>
        </w:numPr>
        <w:spacing w:beforeLines="0" w:afterLines="0" w:line="580" w:lineRule="exact"/>
        <w:ind w:firstLine="640" w:firstLineChars="200"/>
        <w:jc w:val="left"/>
        <w:rPr>
          <w:rFonts w:hint="eastAsia" w:ascii="黑体" w:hAnsi="黑体" w:eastAsia="黑体"/>
          <w:sz w:val="32"/>
          <w:szCs w:val="32"/>
        </w:rPr>
      </w:pPr>
      <w:r>
        <w:rPr>
          <w:rFonts w:hint="eastAsia" w:ascii="黑体" w:hAnsi="黑体" w:eastAsia="黑体"/>
          <w:sz w:val="32"/>
          <w:szCs w:val="32"/>
        </w:rPr>
        <w:t>建设内容及目标任务</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（一）建设内容：购买</w:t>
      </w:r>
      <w:r>
        <w:rPr>
          <w:rFonts w:hint="eastAsia" w:ascii="仿宋_GB2312" w:hAnsi="Times New Roman" w:eastAsia="仿宋_GB2312" w:cs="Times New Roman"/>
          <w:caps/>
          <w:color w:val="000000"/>
          <w:sz w:val="32"/>
          <w:szCs w:val="32"/>
          <w:lang w:eastAsia="zh-CN"/>
        </w:rPr>
        <w:t>抛</w:t>
      </w:r>
      <w:r>
        <w:rPr>
          <w:rFonts w:hint="eastAsia" w:ascii="仿宋_GB2312" w:hAnsi="Times New Roman" w:eastAsia="仿宋_GB2312" w:cs="Times New Roman"/>
          <w:caps/>
          <w:color w:val="000000"/>
          <w:sz w:val="32"/>
          <w:szCs w:val="32"/>
        </w:rPr>
        <w:t>插秧机叠加补贴和进行水稻生产机械化</w:t>
      </w:r>
      <w:r>
        <w:rPr>
          <w:rFonts w:hint="eastAsia" w:ascii="仿宋_GB2312" w:hAnsi="Times New Roman" w:eastAsia="仿宋_GB2312" w:cs="Times New Roman"/>
          <w:caps/>
          <w:color w:val="000000"/>
          <w:sz w:val="32"/>
          <w:szCs w:val="32"/>
          <w:lang w:eastAsia="zh-CN"/>
        </w:rPr>
        <w:t>育秧、</w:t>
      </w:r>
      <w:r>
        <w:rPr>
          <w:rFonts w:hint="eastAsia" w:ascii="仿宋_GB2312" w:hAnsi="Times New Roman" w:eastAsia="仿宋_GB2312" w:cs="Times New Roman"/>
          <w:caps/>
          <w:color w:val="000000"/>
          <w:sz w:val="32"/>
          <w:szCs w:val="32"/>
        </w:rPr>
        <w:t>抛插秧作业补助，重点组织实施</w:t>
      </w:r>
      <w:r>
        <w:rPr>
          <w:rFonts w:hint="eastAsia" w:ascii="仿宋_GB2312" w:hAnsi="Times New Roman" w:eastAsia="仿宋_GB2312" w:cs="Times New Roman"/>
          <w:caps/>
          <w:color w:val="000000"/>
          <w:sz w:val="32"/>
          <w:szCs w:val="32"/>
          <w:lang w:eastAsia="zh-CN"/>
        </w:rPr>
        <w:t>购买抛插秧机叠加补贴及印制各种宣传资料</w:t>
      </w:r>
      <w:r>
        <w:rPr>
          <w:rFonts w:hint="eastAsia" w:ascii="仿宋_GB2312" w:hAnsi="Times New Roman" w:eastAsia="仿宋_GB2312" w:cs="Times New Roman"/>
          <w:caps/>
          <w:color w:val="000000"/>
          <w:sz w:val="32"/>
          <w:szCs w:val="32"/>
        </w:rPr>
        <w:t>资金项目，促进“短板”问题解决，提升我县水稻生产全程机械化水平。通过项目建设，印制相关宣传资料，适时组织开展农机化人员培训、调研、农机宣传推广等，及时召开现场会，充分发挥相关合作组织的龙头带动作用，整合我县社会化服务资源，推动人才、技术、服务信息共享，打造成管理规范、服务优质、功能全面的能跨区域提供农业机械化生产服务的社会化服务组织。</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（二）目标任务：项目建成后，全县农业农机装备能力进一步提升，承担单位</w:t>
      </w:r>
      <w:r>
        <w:rPr>
          <w:rFonts w:hint="eastAsia" w:ascii="仿宋_GB2312" w:hAnsi="Times New Roman" w:eastAsia="仿宋_GB2312" w:cs="Times New Roman"/>
          <w:caps/>
          <w:color w:val="000000"/>
          <w:sz w:val="32"/>
          <w:szCs w:val="32"/>
          <w:lang w:eastAsia="zh-CN"/>
        </w:rPr>
        <w:t>和个人</w:t>
      </w:r>
      <w:r>
        <w:rPr>
          <w:rFonts w:hint="eastAsia" w:ascii="仿宋_GB2312" w:hAnsi="Times New Roman" w:eastAsia="仿宋_GB2312" w:cs="Times New Roman"/>
          <w:caps/>
          <w:color w:val="000000"/>
          <w:sz w:val="32"/>
          <w:szCs w:val="32"/>
        </w:rPr>
        <w:t>农机社会化服务能力进一步提升，通过示范带动及开展服务，我县水稻生产</w:t>
      </w:r>
      <w:r>
        <w:rPr>
          <w:rFonts w:hint="eastAsia" w:ascii="仿宋_GB2312" w:hAnsi="Times New Roman" w:eastAsia="仿宋_GB2312" w:cs="Times New Roman"/>
          <w:caps/>
          <w:color w:val="000000"/>
          <w:sz w:val="32"/>
          <w:szCs w:val="32"/>
          <w:lang w:eastAsia="zh-CN"/>
        </w:rPr>
        <w:t>机种</w:t>
      </w:r>
      <w:r>
        <w:rPr>
          <w:rFonts w:hint="eastAsia" w:ascii="仿宋_GB2312" w:hAnsi="Times New Roman" w:eastAsia="仿宋_GB2312" w:cs="Times New Roman"/>
          <w:caps/>
          <w:color w:val="000000"/>
          <w:sz w:val="32"/>
          <w:szCs w:val="32"/>
        </w:rPr>
        <w:t>率比上年提升2个百分点</w:t>
      </w:r>
      <w:r>
        <w:rPr>
          <w:rFonts w:hint="eastAsia" w:ascii="仿宋_GB2312" w:hAnsi="Times New Roman" w:eastAsia="仿宋_GB2312" w:cs="Times New Roman"/>
          <w:caps/>
          <w:color w:val="000000"/>
          <w:sz w:val="32"/>
          <w:szCs w:val="32"/>
          <w:lang w:eastAsia="zh-CN"/>
        </w:rPr>
        <w:t>以上</w:t>
      </w:r>
      <w:r>
        <w:rPr>
          <w:rFonts w:hint="eastAsia" w:ascii="仿宋_GB2312" w:hAnsi="Times New Roman" w:eastAsia="仿宋_GB2312" w:cs="Times New Roman"/>
          <w:caps/>
          <w:color w:val="000000"/>
          <w:sz w:val="32"/>
          <w:szCs w:val="32"/>
        </w:rPr>
        <w:t>，进一步提高</w:t>
      </w:r>
      <w:r>
        <w:rPr>
          <w:rFonts w:hint="eastAsia" w:ascii="仿宋_GB2312" w:hAnsi="Times New Roman" w:eastAsia="仿宋_GB2312" w:cs="Times New Roman"/>
          <w:caps/>
          <w:color w:val="000000"/>
          <w:sz w:val="32"/>
          <w:szCs w:val="32"/>
          <w:lang w:eastAsia="zh-CN"/>
        </w:rPr>
        <w:t>水稻机械化水平</w:t>
      </w:r>
      <w:r>
        <w:rPr>
          <w:rFonts w:hint="eastAsia" w:ascii="仿宋_GB2312" w:hAnsi="Times New Roman" w:eastAsia="仿宋_GB2312" w:cs="Times New Roman"/>
          <w:caps/>
          <w:color w:val="000000"/>
          <w:sz w:val="32"/>
          <w:szCs w:val="32"/>
        </w:rPr>
        <w:t>。</w:t>
      </w:r>
    </w:p>
    <w:p>
      <w:pPr>
        <w:numPr>
          <w:ilvl w:val="0"/>
          <w:numId w:val="1"/>
        </w:numPr>
        <w:spacing w:beforeLines="0" w:afterLines="0" w:line="580" w:lineRule="exact"/>
        <w:ind w:firstLine="640" w:firstLineChars="200"/>
        <w:jc w:val="left"/>
        <w:rPr>
          <w:rFonts w:hint="eastAsia" w:ascii="黑体" w:hAnsi="黑体" w:eastAsia="黑体"/>
          <w:sz w:val="32"/>
          <w:szCs w:val="32"/>
        </w:rPr>
      </w:pPr>
      <w:r>
        <w:rPr>
          <w:rFonts w:hint="eastAsia" w:ascii="黑体" w:hAnsi="黑体" w:eastAsia="黑体"/>
          <w:sz w:val="32"/>
          <w:szCs w:val="32"/>
        </w:rPr>
        <w:t>项目实施计划和完成时限</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依托农机社会化服务组织</w:t>
      </w:r>
      <w:r>
        <w:rPr>
          <w:rFonts w:hint="eastAsia" w:ascii="仿宋_GB2312" w:hAnsi="Times New Roman" w:eastAsia="仿宋_GB2312" w:cs="Times New Roman"/>
          <w:caps/>
          <w:color w:val="000000"/>
          <w:sz w:val="32"/>
          <w:szCs w:val="32"/>
          <w:lang w:eastAsia="zh-CN"/>
        </w:rPr>
        <w:t>和个人</w:t>
      </w:r>
      <w:r>
        <w:rPr>
          <w:rFonts w:hint="eastAsia" w:ascii="仿宋_GB2312" w:hAnsi="Times New Roman" w:eastAsia="仿宋_GB2312" w:cs="Times New Roman"/>
          <w:caps/>
          <w:color w:val="000000"/>
          <w:sz w:val="32"/>
          <w:szCs w:val="32"/>
        </w:rPr>
        <w:t>开展水稻抛插秧</w:t>
      </w:r>
      <w:r>
        <w:rPr>
          <w:rFonts w:hint="eastAsia" w:ascii="仿宋_GB2312" w:hAnsi="Times New Roman" w:eastAsia="仿宋_GB2312" w:cs="Times New Roman"/>
          <w:caps/>
          <w:color w:val="000000"/>
          <w:sz w:val="32"/>
          <w:szCs w:val="32"/>
          <w:lang w:eastAsia="zh-CN"/>
        </w:rPr>
        <w:t>机叠加</w:t>
      </w:r>
      <w:r>
        <w:rPr>
          <w:rFonts w:hint="eastAsia" w:ascii="仿宋_GB2312" w:hAnsi="Times New Roman" w:eastAsia="仿宋_GB2312" w:cs="Times New Roman"/>
          <w:caps/>
          <w:color w:val="000000"/>
          <w:sz w:val="32"/>
          <w:szCs w:val="32"/>
        </w:rPr>
        <w:t>补贴项目，按</w:t>
      </w:r>
      <w:r>
        <w:rPr>
          <w:rFonts w:hint="eastAsia" w:ascii="仿宋_GB2312" w:hAnsi="Times New Roman" w:eastAsia="仿宋_GB2312" w:cs="Times New Roman"/>
          <w:caps/>
          <w:color w:val="000000"/>
          <w:sz w:val="32"/>
          <w:szCs w:val="32"/>
          <w:lang w:eastAsia="zh-CN"/>
        </w:rPr>
        <w:t>国家购机补贴</w:t>
      </w:r>
      <w:r>
        <w:rPr>
          <w:rFonts w:hint="eastAsia" w:ascii="仿宋_GB2312" w:hAnsi="Times New Roman" w:eastAsia="仿宋_GB2312" w:cs="Times New Roman"/>
          <w:caps/>
          <w:color w:val="000000"/>
          <w:sz w:val="32"/>
          <w:szCs w:val="32"/>
        </w:rPr>
        <w:t>标准</w:t>
      </w:r>
      <w:r>
        <w:rPr>
          <w:rFonts w:hint="eastAsia" w:ascii="仿宋_GB2312" w:hAnsi="Times New Roman" w:eastAsia="仿宋_GB2312" w:cs="Times New Roman"/>
          <w:caps/>
          <w:color w:val="000000"/>
          <w:sz w:val="32"/>
          <w:szCs w:val="32"/>
          <w:lang w:eastAsia="zh-CN"/>
        </w:rPr>
        <w:t>对</w:t>
      </w:r>
      <w:r>
        <w:rPr>
          <w:rFonts w:hint="eastAsia" w:ascii="仿宋_GB2312" w:hAnsi="Times New Roman" w:eastAsia="仿宋_GB2312" w:cs="Times New Roman"/>
          <w:caps/>
          <w:color w:val="000000"/>
          <w:sz w:val="32"/>
          <w:szCs w:val="32"/>
        </w:rPr>
        <w:t>购买插</w:t>
      </w:r>
      <w:r>
        <w:rPr>
          <w:rFonts w:hint="eastAsia" w:ascii="仿宋_GB2312" w:hAnsi="Times New Roman" w:eastAsia="仿宋_GB2312" w:cs="Times New Roman"/>
          <w:caps/>
          <w:color w:val="000000"/>
          <w:sz w:val="32"/>
          <w:szCs w:val="32"/>
          <w:lang w:eastAsia="zh-CN"/>
        </w:rPr>
        <w:t>抛</w:t>
      </w:r>
      <w:r>
        <w:rPr>
          <w:rFonts w:hint="eastAsia" w:ascii="仿宋_GB2312" w:hAnsi="Times New Roman" w:eastAsia="仿宋_GB2312" w:cs="Times New Roman"/>
          <w:caps/>
          <w:color w:val="000000"/>
          <w:sz w:val="32"/>
          <w:szCs w:val="32"/>
        </w:rPr>
        <w:t>秧机</w:t>
      </w:r>
      <w:r>
        <w:rPr>
          <w:rFonts w:hint="eastAsia" w:ascii="仿宋_GB2312" w:hAnsi="Times New Roman" w:eastAsia="仿宋_GB2312" w:cs="Times New Roman"/>
          <w:caps/>
          <w:color w:val="000000"/>
          <w:sz w:val="32"/>
          <w:szCs w:val="32"/>
          <w:lang w:eastAsia="zh-CN"/>
        </w:rPr>
        <w:t>的服务组织和个人</w:t>
      </w:r>
      <w:r>
        <w:rPr>
          <w:rFonts w:hint="eastAsia" w:ascii="仿宋_GB2312" w:hAnsi="Times New Roman" w:eastAsia="仿宋_GB2312" w:cs="Times New Roman"/>
          <w:caps/>
          <w:color w:val="000000"/>
          <w:sz w:val="32"/>
          <w:szCs w:val="32"/>
        </w:rPr>
        <w:t>叠加补贴。</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项目建设完成时限为202</w:t>
      </w:r>
      <w:r>
        <w:rPr>
          <w:rFonts w:hint="eastAsia" w:ascii="仿宋_GB2312" w:hAnsi="Times New Roman" w:eastAsia="仿宋_GB2312" w:cs="Times New Roman"/>
          <w:caps/>
          <w:color w:val="000000"/>
          <w:sz w:val="32"/>
          <w:szCs w:val="32"/>
          <w:lang w:val="en-US" w:eastAsia="zh-CN"/>
        </w:rPr>
        <w:t>3</w:t>
      </w:r>
      <w:r>
        <w:rPr>
          <w:rFonts w:hint="eastAsia" w:ascii="仿宋_GB2312" w:hAnsi="Times New Roman" w:eastAsia="仿宋_GB2312" w:cs="Times New Roman"/>
          <w:caps/>
          <w:color w:val="000000"/>
          <w:sz w:val="32"/>
          <w:szCs w:val="32"/>
        </w:rPr>
        <w:t>年9月3</w:t>
      </w:r>
      <w:r>
        <w:rPr>
          <w:rFonts w:hint="eastAsia" w:ascii="仿宋_GB2312" w:hAnsi="Times New Roman" w:eastAsia="仿宋_GB2312" w:cs="Times New Roman"/>
          <w:caps/>
          <w:color w:val="000000"/>
          <w:sz w:val="32"/>
          <w:szCs w:val="32"/>
          <w:lang w:val="en-US" w:eastAsia="zh-CN"/>
        </w:rPr>
        <w:t>0</w:t>
      </w:r>
      <w:bookmarkStart w:id="0" w:name="_GoBack"/>
      <w:bookmarkEnd w:id="0"/>
      <w:r>
        <w:rPr>
          <w:rFonts w:hint="eastAsia" w:ascii="仿宋_GB2312" w:hAnsi="Times New Roman" w:eastAsia="仿宋_GB2312" w:cs="Times New Roman"/>
          <w:caps/>
          <w:color w:val="000000"/>
          <w:sz w:val="32"/>
          <w:szCs w:val="32"/>
        </w:rPr>
        <w:t>日。</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四、资金使用计划</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FF0000"/>
          <w:sz w:val="32"/>
          <w:szCs w:val="32"/>
          <w:lang w:eastAsia="zh-CN"/>
        </w:rPr>
      </w:pPr>
      <w:r>
        <w:rPr>
          <w:rFonts w:hint="eastAsia" w:ascii="仿宋_GB2312" w:hAnsi="Times New Roman" w:eastAsia="仿宋_GB2312" w:cs="Times New Roman"/>
          <w:caps/>
          <w:color w:val="000000"/>
          <w:sz w:val="32"/>
          <w:szCs w:val="32"/>
        </w:rPr>
        <w:t>对机抛插面积达到一定规模的</w:t>
      </w:r>
      <w:r>
        <w:rPr>
          <w:rFonts w:hint="eastAsia" w:ascii="仿宋_GB2312" w:hAnsi="Times New Roman" w:eastAsia="仿宋_GB2312" w:cs="Times New Roman"/>
          <w:caps/>
          <w:color w:val="000000"/>
          <w:sz w:val="32"/>
          <w:szCs w:val="32"/>
          <w:lang w:eastAsia="zh-CN"/>
        </w:rPr>
        <w:t>农机手及</w:t>
      </w:r>
      <w:r>
        <w:rPr>
          <w:rFonts w:hint="eastAsia" w:ascii="仿宋_GB2312" w:hAnsi="Times New Roman" w:eastAsia="仿宋_GB2312" w:cs="Times New Roman"/>
          <w:caps/>
          <w:color w:val="000000"/>
          <w:sz w:val="32"/>
          <w:szCs w:val="32"/>
        </w:rPr>
        <w:t>承担农机社会化服务组织予以</w:t>
      </w:r>
      <w:r>
        <w:rPr>
          <w:rFonts w:hint="eastAsia" w:ascii="仿宋_GB2312" w:hAnsi="Times New Roman" w:eastAsia="仿宋_GB2312" w:cs="Times New Roman"/>
          <w:caps/>
          <w:color w:val="000000"/>
          <w:sz w:val="32"/>
          <w:szCs w:val="32"/>
          <w:lang w:eastAsia="zh-CN"/>
        </w:rPr>
        <w:t>购买抛插秧机实行叠加补贴</w:t>
      </w:r>
      <w:r>
        <w:rPr>
          <w:rFonts w:hint="eastAsia" w:ascii="仿宋_GB2312" w:hAnsi="Times New Roman" w:eastAsia="仿宋_GB2312" w:cs="Times New Roman"/>
          <w:caps/>
          <w:color w:val="000000"/>
          <w:sz w:val="32"/>
          <w:szCs w:val="32"/>
        </w:rPr>
        <w:t>；印制相关宣传资料，召开水稻生产全程机械化技术推广</w:t>
      </w:r>
      <w:r>
        <w:rPr>
          <w:rFonts w:hint="eastAsia" w:ascii="仿宋_GB2312" w:hAnsi="Times New Roman" w:eastAsia="仿宋_GB2312" w:cs="Times New Roman"/>
          <w:caps/>
          <w:color w:val="000000"/>
          <w:sz w:val="32"/>
          <w:szCs w:val="32"/>
          <w:lang w:eastAsia="zh-CN"/>
        </w:rPr>
        <w:t>，</w:t>
      </w:r>
      <w:r>
        <w:rPr>
          <w:rFonts w:hint="eastAsia" w:ascii="仿宋_GB2312" w:hAnsi="Times New Roman" w:eastAsia="仿宋_GB2312" w:cs="Times New Roman"/>
          <w:caps/>
          <w:color w:val="000000"/>
          <w:sz w:val="32"/>
          <w:szCs w:val="32"/>
        </w:rPr>
        <w:t>培训，宣传，现场会等活动</w:t>
      </w:r>
      <w:r>
        <w:rPr>
          <w:rFonts w:hint="eastAsia" w:ascii="仿宋_GB2312" w:hAnsi="Times New Roman" w:eastAsia="仿宋_GB2312" w:cs="Times New Roman"/>
          <w:caps/>
          <w:color w:val="000000"/>
          <w:sz w:val="32"/>
          <w:szCs w:val="32"/>
          <w:lang w:eastAsia="zh-CN"/>
        </w:rPr>
        <w:t>。</w:t>
      </w:r>
    </w:p>
    <w:p>
      <w:pPr>
        <w:numPr>
          <w:ilvl w:val="0"/>
          <w:numId w:val="0"/>
        </w:numPr>
        <w:spacing w:beforeLines="0" w:afterLines="0" w:line="580" w:lineRule="exact"/>
        <w:ind w:firstLine="640" w:firstLineChars="200"/>
        <w:jc w:val="left"/>
        <w:rPr>
          <w:rFonts w:hint="eastAsia" w:ascii="黑体" w:hAnsi="黑体" w:eastAsia="黑体"/>
          <w:sz w:val="32"/>
          <w:szCs w:val="32"/>
        </w:rPr>
      </w:pPr>
      <w:r>
        <w:rPr>
          <w:rFonts w:hint="eastAsia" w:ascii="黑体" w:hAnsi="黑体" w:eastAsia="黑体"/>
          <w:sz w:val="32"/>
          <w:szCs w:val="32"/>
        </w:rPr>
        <w:t>五、保障措施</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1.加强组织领导。为确保项目实施顺利，成立始兴县农业农机装备能力提升项目建设工作领导小组，负责项目总体部署。领导小组成员名单如下:</w:t>
      </w:r>
    </w:p>
    <w:p>
      <w:pPr>
        <w:numPr>
          <w:ilvl w:val="0"/>
          <w:numId w:val="0"/>
        </w:numPr>
        <w:spacing w:beforeLines="0" w:afterLines="0" w:line="580" w:lineRule="exact"/>
        <w:ind w:firstLine="64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组长：曾广和</w:t>
      </w:r>
    </w:p>
    <w:p>
      <w:pPr>
        <w:numPr>
          <w:ilvl w:val="0"/>
          <w:numId w:val="0"/>
        </w:numPr>
        <w:spacing w:beforeLines="0" w:afterLines="0" w:line="580" w:lineRule="exact"/>
        <w:ind w:firstLine="64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副组长：李锦华、周赞环</w:t>
      </w:r>
    </w:p>
    <w:p>
      <w:pPr>
        <w:numPr>
          <w:ilvl w:val="0"/>
          <w:numId w:val="0"/>
        </w:numPr>
        <w:spacing w:beforeLines="0" w:afterLines="0" w:line="580" w:lineRule="exact"/>
        <w:ind w:firstLine="640"/>
        <w:jc w:val="left"/>
        <w:rPr>
          <w:rFonts w:hint="eastAsia" w:ascii="仿宋_GB2312" w:hAnsi="Times New Roman" w:eastAsia="仿宋_GB2312" w:cs="Times New Roman"/>
          <w:caps/>
          <w:color w:val="000000"/>
          <w:sz w:val="32"/>
          <w:szCs w:val="32"/>
          <w:lang w:val="en-US" w:eastAsia="zh-CN"/>
        </w:rPr>
      </w:pPr>
      <w:r>
        <w:rPr>
          <w:rFonts w:hint="eastAsia" w:ascii="仿宋_GB2312" w:hAnsi="Times New Roman" w:eastAsia="仿宋_GB2312" w:cs="Times New Roman"/>
          <w:caps/>
          <w:color w:val="000000"/>
          <w:sz w:val="32"/>
          <w:szCs w:val="32"/>
        </w:rPr>
        <w:t>成员：邓伟明、</w:t>
      </w:r>
      <w:r>
        <w:rPr>
          <w:rFonts w:hint="eastAsia" w:ascii="仿宋_GB2312" w:hAnsi="Times New Roman" w:eastAsia="仿宋_GB2312" w:cs="Times New Roman"/>
          <w:caps/>
          <w:color w:val="000000"/>
          <w:sz w:val="32"/>
          <w:szCs w:val="32"/>
          <w:lang w:eastAsia="zh-CN"/>
        </w:rPr>
        <w:t>赖新荣</w:t>
      </w:r>
      <w:r>
        <w:rPr>
          <w:rFonts w:hint="eastAsia" w:ascii="仿宋_GB2312" w:hAnsi="Times New Roman" w:eastAsia="仿宋_GB2312" w:cs="Times New Roman"/>
          <w:caps/>
          <w:color w:val="000000"/>
          <w:sz w:val="32"/>
          <w:szCs w:val="32"/>
        </w:rPr>
        <w:t>、李宗元、涉及乡镇农办相关人员</w:t>
      </w:r>
      <w:r>
        <w:rPr>
          <w:rFonts w:hint="eastAsia" w:ascii="仿宋_GB2312" w:hAnsi="Times New Roman" w:eastAsia="仿宋_GB2312" w:cs="Times New Roman"/>
          <w:caps/>
          <w:color w:val="000000"/>
          <w:sz w:val="32"/>
          <w:szCs w:val="32"/>
          <w:lang w:eastAsia="zh-CN"/>
        </w:rPr>
        <w:t>。</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领导小组下设办公室，设在始兴县农业机械推广站，具体负责农业农机装备能力提升项目建设过程中的日常管理工作，办公室主任由县农业机械推广站站长李锦华同志兼任，负责指导、推动项目的实施和项目验收。</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加大宣传及培训力度。一是通过各种媒体大力宣传农业农机装备能力提升建设项目的政策、目的、意义，公开项目建设，切实做到让群众明白、让群众参与、让群众监督。二是要对参与社会化服务的作业人员普遍开展技术培训，提高操作人员的作业水平，确保作业服务质量。三是进-步培育壮大农业社会化服务组织，依托农机购置补贴及各种惠农惠民政策，优先满足社会化服务组织的需求，确保机械装备水平满足开展作业服务需求。</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3.严格资金管理。要切实加强资金监管，及时拨付财政补助资金，掌握工作进展和资金使用情况，防止财政补助资金“跑、冒、滴、漏”，对于违规挪用，套取、骗取补助资金的行为要</w:t>
      </w:r>
      <w:r>
        <w:rPr>
          <w:rFonts w:hint="eastAsia" w:ascii="仿宋_GB2312" w:hAnsi="Times New Roman" w:eastAsia="仿宋_GB2312" w:cs="Times New Roman"/>
          <w:caps/>
          <w:color w:val="000000"/>
          <w:sz w:val="32"/>
          <w:szCs w:val="32"/>
          <w:lang w:eastAsia="zh-CN"/>
        </w:rPr>
        <w:t>坚决</w:t>
      </w:r>
      <w:r>
        <w:rPr>
          <w:rFonts w:hint="eastAsia" w:ascii="仿宋_GB2312" w:hAnsi="Times New Roman" w:eastAsia="仿宋_GB2312" w:cs="Times New Roman"/>
          <w:caps/>
          <w:color w:val="000000"/>
          <w:sz w:val="32"/>
          <w:szCs w:val="32"/>
        </w:rPr>
        <w:t>依法依规予以查处，确保资金安全高效。</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4.加强监督检查。制定严格的操作程序，规范工作流程，按照实施步骤，严格执行绩效考评责任制，加大对服务情况监督和检查核实，确保补助资金落到实处。</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黑体" w:hAnsi="黑体" w:eastAsia="黑体"/>
          <w:sz w:val="32"/>
          <w:szCs w:val="32"/>
        </w:rPr>
        <w:t>六、项目申报条件和实施程序</w:t>
      </w:r>
    </w:p>
    <w:p>
      <w:pPr>
        <w:numPr>
          <w:ilvl w:val="0"/>
          <w:numId w:val="0"/>
        </w:numPr>
        <w:spacing w:beforeLines="0" w:afterLines="0" w:line="580" w:lineRule="exact"/>
        <w:ind w:firstLine="640" w:firstLineChars="200"/>
        <w:jc w:val="left"/>
        <w:rPr>
          <w:rFonts w:hint="eastAsia" w:ascii="楷体" w:hAnsi="楷体" w:eastAsia="楷体" w:cs="楷体"/>
          <w:caps/>
          <w:color w:val="000000"/>
          <w:sz w:val="32"/>
          <w:szCs w:val="32"/>
        </w:rPr>
      </w:pPr>
      <w:r>
        <w:rPr>
          <w:rFonts w:hint="eastAsia" w:ascii="楷体" w:hAnsi="楷体" w:eastAsia="楷体" w:cs="楷体"/>
          <w:caps/>
          <w:color w:val="000000"/>
          <w:sz w:val="32"/>
          <w:szCs w:val="32"/>
        </w:rPr>
        <w:t>（一）、</w:t>
      </w:r>
      <w:r>
        <w:rPr>
          <w:rFonts w:hint="eastAsia" w:ascii="楷体" w:hAnsi="楷体" w:eastAsia="楷体" w:cs="楷体"/>
          <w:sz w:val="32"/>
          <w:szCs w:val="32"/>
        </w:rPr>
        <w:t>项目申报条件</w:t>
      </w:r>
    </w:p>
    <w:p>
      <w:pPr>
        <w:numPr>
          <w:ilvl w:val="0"/>
          <w:numId w:val="0"/>
        </w:numPr>
        <w:spacing w:beforeLines="0" w:afterLines="0" w:line="5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Times New Roman" w:eastAsia="仿宋_GB2312" w:cs="Times New Roman"/>
          <w:caps/>
          <w:color w:val="000000"/>
          <w:sz w:val="32"/>
          <w:szCs w:val="32"/>
        </w:rPr>
        <w:t>开展服务的农机专业合作社、农场、龙头企业等符合条件的农机社会化服务组织</w:t>
      </w:r>
      <w:r>
        <w:rPr>
          <w:rFonts w:hint="eastAsia" w:ascii="仿宋_GB2312" w:hAnsi="Times New Roman" w:eastAsia="仿宋_GB2312" w:cs="Times New Roman"/>
          <w:caps/>
          <w:color w:val="000000"/>
          <w:sz w:val="32"/>
          <w:szCs w:val="32"/>
          <w:lang w:eastAsia="zh-CN"/>
        </w:rPr>
        <w:t>及农机手</w:t>
      </w:r>
      <w:r>
        <w:rPr>
          <w:rFonts w:hint="eastAsia" w:ascii="仿宋_GB2312" w:hAnsi="Times New Roman" w:eastAsia="仿宋_GB2312" w:cs="Times New Roman"/>
          <w:caps/>
          <w:color w:val="000000"/>
          <w:sz w:val="32"/>
          <w:szCs w:val="32"/>
        </w:rPr>
        <w:t>均可申报，社会化服务组织</w:t>
      </w:r>
      <w:r>
        <w:rPr>
          <w:rFonts w:hint="eastAsia" w:ascii="仿宋_GB2312" w:hAnsi="Times New Roman" w:eastAsia="仿宋_GB2312" w:cs="Times New Roman"/>
          <w:caps/>
          <w:color w:val="000000"/>
          <w:sz w:val="32"/>
          <w:szCs w:val="32"/>
          <w:lang w:eastAsia="zh-CN"/>
        </w:rPr>
        <w:t>和农机手</w:t>
      </w:r>
      <w:r>
        <w:rPr>
          <w:rFonts w:hint="eastAsia" w:ascii="仿宋_GB2312" w:hAnsi="Times New Roman" w:eastAsia="仿宋_GB2312" w:cs="Times New Roman"/>
          <w:caps/>
          <w:color w:val="000000"/>
          <w:sz w:val="32"/>
          <w:szCs w:val="32"/>
        </w:rPr>
        <w:t>应具备以下条件:</w:t>
      </w:r>
    </w:p>
    <w:p>
      <w:pPr>
        <w:numPr>
          <w:ilvl w:val="0"/>
          <w:numId w:val="2"/>
        </w:numPr>
        <w:adjustRightInd w:val="0"/>
        <w:snapToGrid w:val="0"/>
        <w:spacing w:beforeLines="0" w:afterLines="0" w:line="580" w:lineRule="exact"/>
        <w:ind w:firstLine="627" w:firstLineChars="196"/>
        <w:rPr>
          <w:rFonts w:hint="eastAsia" w:ascii="仿宋_GB2312" w:hAnsi="宋体" w:eastAsia="仿宋_GB2312" w:cs="宋体"/>
          <w:color w:val="000000"/>
          <w:kern w:val="0"/>
          <w:sz w:val="32"/>
          <w:szCs w:val="32"/>
        </w:rPr>
      </w:pPr>
      <w:r>
        <w:rPr>
          <w:rFonts w:hint="eastAsia" w:ascii="仿宋_GB2312" w:hAnsi="仿宋_GB2312" w:eastAsia="仿宋_GB2312" w:cs="仿宋_GB2312"/>
          <w:color w:val="000000"/>
          <w:kern w:val="0"/>
          <w:sz w:val="32"/>
          <w:szCs w:val="32"/>
        </w:rPr>
        <w:t>申报单位</w:t>
      </w:r>
      <w:r>
        <w:rPr>
          <w:rFonts w:hint="eastAsia" w:ascii="仿宋_GB2312" w:hAnsi="仿宋_GB2312" w:eastAsia="仿宋_GB2312" w:cs="仿宋_GB2312"/>
          <w:color w:val="000000"/>
          <w:kern w:val="0"/>
          <w:sz w:val="32"/>
          <w:szCs w:val="32"/>
          <w:lang w:eastAsia="zh-CN"/>
        </w:rPr>
        <w:t>属社会化服务组织的</w:t>
      </w:r>
      <w:r>
        <w:rPr>
          <w:rFonts w:hint="eastAsia" w:ascii="仿宋_GB2312" w:hAnsi="仿宋_GB2312" w:eastAsia="仿宋_GB2312" w:cs="仿宋_GB2312"/>
          <w:color w:val="000000"/>
          <w:kern w:val="0"/>
          <w:sz w:val="32"/>
          <w:szCs w:val="32"/>
        </w:rPr>
        <w:t>必须经工商注册登记并领取《农民专业合作社法人管理执照》，营业执照的经营范围须有农机作业服务内容；组织机构代码证、税务</w:t>
      </w:r>
      <w:r>
        <w:rPr>
          <w:rFonts w:hint="eastAsia" w:ascii="仿宋_GB2312" w:hAnsi="宋体" w:eastAsia="仿宋_GB2312" w:cs="宋体"/>
          <w:color w:val="000000"/>
          <w:kern w:val="0"/>
          <w:sz w:val="32"/>
          <w:szCs w:val="32"/>
        </w:rPr>
        <w:t>登记证齐全</w:t>
      </w:r>
      <w:r>
        <w:rPr>
          <w:rFonts w:hint="eastAsia" w:ascii="仿宋_GB2312" w:hAnsi="仿宋_GB2312" w:eastAsia="仿宋_GB2312" w:cs="仿宋_GB2312"/>
          <w:color w:val="000000"/>
          <w:kern w:val="0"/>
          <w:sz w:val="32"/>
          <w:szCs w:val="32"/>
        </w:rPr>
        <w:t>，有独立的银行账号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规模较大，服务能力较强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遵纪守法，诚信经营，信誉良好。</w:t>
      </w:r>
      <w:r>
        <w:rPr>
          <w:rFonts w:hint="eastAsia" w:ascii="仿宋_GB2312" w:hAnsi="宋体" w:eastAsia="仿宋_GB2312" w:cs="宋体"/>
          <w:color w:val="000000"/>
          <w:kern w:val="0"/>
          <w:sz w:val="32"/>
          <w:szCs w:val="32"/>
        </w:rPr>
        <w:t>近年来没有因违法违规行为受到监管部门的处理处罚，</w:t>
      </w:r>
      <w:r>
        <w:rPr>
          <w:rFonts w:hint="eastAsia" w:ascii="仿宋_GB2312" w:hAnsi="仿宋_GB2312" w:eastAsia="仿宋_GB2312" w:cs="仿宋_GB2312"/>
          <w:color w:val="000000"/>
          <w:kern w:val="0"/>
          <w:sz w:val="32"/>
          <w:szCs w:val="32"/>
        </w:rPr>
        <w:t>履行农机作业服务合同，未发生过重大经济纠纷和服务质量投诉等情况；未发生过较大以上生产安全事故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申报单位具有较强的发展意识和自我发展实力</w:t>
      </w:r>
      <w:r>
        <w:rPr>
          <w:rFonts w:hint="eastAsia" w:ascii="仿宋_GB2312" w:hAnsi="仿宋_GB2312" w:eastAsia="仿宋_GB2312" w:cs="仿宋_GB2312"/>
          <w:color w:val="000000"/>
          <w:kern w:val="0"/>
          <w:sz w:val="32"/>
          <w:szCs w:val="32"/>
          <w:lang w:eastAsia="zh-CN"/>
        </w:rPr>
        <w:t>、</w:t>
      </w:r>
      <w:r>
        <w:rPr>
          <w:rFonts w:hint="eastAsia" w:ascii="仿宋_GB2312" w:hAnsi="宋体" w:eastAsia="仿宋_GB2312" w:cs="宋体"/>
          <w:color w:val="000000"/>
          <w:kern w:val="0"/>
          <w:sz w:val="32"/>
          <w:szCs w:val="32"/>
        </w:rPr>
        <w:t>合作社带头应用先进适用的农机化新技术新机具，在农业生产全程机械化、农机与农艺融合、农机化与信息化融合中起到表率作用；热心为周边农民（农机户）开展信息咨询、机具维修、技术指导、抗灾救灾等多种服务。</w:t>
      </w:r>
    </w:p>
    <w:p>
      <w:pPr>
        <w:numPr>
          <w:ilvl w:val="0"/>
          <w:numId w:val="2"/>
        </w:numPr>
        <w:adjustRightInd w:val="0"/>
        <w:snapToGrid w:val="0"/>
        <w:spacing w:beforeLines="0" w:afterLines="0" w:line="580" w:lineRule="exact"/>
        <w:ind w:firstLine="627" w:firstLineChars="196"/>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属个人申报的须符合申请购机补贴并从事农机社会化服务。</w:t>
      </w:r>
    </w:p>
    <w:p>
      <w:pPr>
        <w:numPr>
          <w:ilvl w:val="0"/>
          <w:numId w:val="0"/>
        </w:numPr>
        <w:spacing w:beforeLines="0" w:afterLines="0" w:line="580" w:lineRule="exact"/>
        <w:ind w:firstLine="640" w:firstLineChars="200"/>
        <w:jc w:val="left"/>
        <w:rPr>
          <w:rFonts w:hint="eastAsia" w:ascii="楷体" w:hAnsi="楷体" w:eastAsia="楷体" w:cs="楷体"/>
          <w:caps/>
          <w:color w:val="000000"/>
          <w:sz w:val="32"/>
          <w:szCs w:val="32"/>
        </w:rPr>
      </w:pPr>
      <w:r>
        <w:rPr>
          <w:rFonts w:hint="eastAsia" w:ascii="楷体" w:hAnsi="楷体" w:eastAsia="楷体" w:cs="楷体"/>
          <w:caps/>
          <w:color w:val="000000"/>
          <w:sz w:val="32"/>
          <w:szCs w:val="32"/>
        </w:rPr>
        <w:t>（二）、实施程序</w:t>
      </w:r>
    </w:p>
    <w:p>
      <w:pPr>
        <w:numPr>
          <w:ilvl w:val="0"/>
          <w:numId w:val="0"/>
        </w:numPr>
        <w:spacing w:beforeLines="0" w:afterLines="0"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Times New Roman" w:eastAsia="仿宋_GB2312" w:cs="Times New Roman"/>
          <w:caps/>
          <w:color w:val="000000"/>
          <w:sz w:val="32"/>
          <w:szCs w:val="32"/>
        </w:rPr>
        <w:t>1.</w:t>
      </w:r>
      <w:r>
        <w:rPr>
          <w:rFonts w:hint="eastAsia" w:ascii="仿宋_GB2312" w:hAnsi="Times New Roman" w:eastAsia="仿宋_GB2312" w:cs="Times New Roman"/>
          <w:caps/>
          <w:color w:val="000000"/>
          <w:sz w:val="32"/>
          <w:szCs w:val="32"/>
          <w:lang w:eastAsia="zh-CN"/>
        </w:rPr>
        <w:t>属</w:t>
      </w:r>
      <w:r>
        <w:rPr>
          <w:rFonts w:hint="eastAsia" w:ascii="仿宋_GB2312" w:hAnsi="Times New Roman" w:eastAsia="仿宋_GB2312" w:cs="Times New Roman"/>
          <w:caps/>
          <w:color w:val="000000"/>
          <w:sz w:val="32"/>
          <w:szCs w:val="32"/>
        </w:rPr>
        <w:t>服务组织申报</w:t>
      </w:r>
      <w:r>
        <w:rPr>
          <w:rFonts w:hint="eastAsia" w:ascii="仿宋_GB2312" w:hAnsi="Times New Roman" w:eastAsia="仿宋_GB2312" w:cs="Times New Roman"/>
          <w:caps/>
          <w:color w:val="000000"/>
          <w:sz w:val="32"/>
          <w:szCs w:val="32"/>
          <w:lang w:eastAsia="zh-CN"/>
        </w:rPr>
        <w:t>的</w:t>
      </w:r>
      <w:r>
        <w:rPr>
          <w:rFonts w:hint="eastAsia" w:ascii="仿宋_GB2312" w:hAnsi="Times New Roman" w:eastAsia="仿宋_GB2312" w:cs="Times New Roman"/>
          <w:caps/>
          <w:color w:val="000000"/>
          <w:sz w:val="32"/>
          <w:szCs w:val="32"/>
        </w:rPr>
        <w:t>。首先由服务组织依据申报条件向当地镇政府征求申报意见，由当地镇政府审核盖章后再向始兴县农业机械管理总站申报，由农</w:t>
      </w:r>
      <w:r>
        <w:rPr>
          <w:rFonts w:hint="eastAsia" w:ascii="仿宋_GB2312" w:hAnsi="Times New Roman" w:eastAsia="仿宋_GB2312" w:cs="Times New Roman"/>
          <w:caps/>
          <w:color w:val="000000"/>
          <w:sz w:val="32"/>
          <w:szCs w:val="32"/>
          <w:lang w:eastAsia="zh-CN"/>
        </w:rPr>
        <w:t>业机械管理</w:t>
      </w:r>
      <w:r>
        <w:rPr>
          <w:rFonts w:hint="eastAsia" w:ascii="仿宋_GB2312" w:hAnsi="Times New Roman" w:eastAsia="仿宋_GB2312" w:cs="Times New Roman"/>
          <w:caps/>
          <w:color w:val="000000"/>
          <w:sz w:val="32"/>
          <w:szCs w:val="32"/>
        </w:rPr>
        <w:t>总站组织人员对服务组织进行评审并择优作为项目实施主体，并及时公示。申报材料</w:t>
      </w:r>
      <w:r>
        <w:rPr>
          <w:rFonts w:hint="eastAsia" w:ascii="仿宋_GB2312" w:hAnsi="仿宋_GB2312" w:eastAsia="仿宋_GB2312" w:cs="仿宋_GB2312"/>
          <w:color w:val="000000"/>
          <w:kern w:val="0"/>
          <w:sz w:val="32"/>
          <w:szCs w:val="32"/>
        </w:rPr>
        <w:t>包括申报表及其附件资料（格式见附件1）</w:t>
      </w:r>
      <w:r>
        <w:rPr>
          <w:rFonts w:hint="eastAsia" w:ascii="仿宋_GB2312" w:hAnsi="Times New Roman" w:eastAsia="仿宋_GB2312" w:cs="Times New Roman"/>
          <w:caps/>
          <w:color w:val="000000"/>
          <w:sz w:val="32"/>
          <w:szCs w:val="32"/>
        </w:rPr>
        <w:t>。（202</w:t>
      </w:r>
      <w:r>
        <w:rPr>
          <w:rFonts w:hint="eastAsia" w:ascii="仿宋_GB2312" w:hAnsi="Times New Roman" w:eastAsia="仿宋_GB2312" w:cs="Times New Roman"/>
          <w:caps/>
          <w:color w:val="000000"/>
          <w:sz w:val="32"/>
          <w:szCs w:val="32"/>
          <w:lang w:val="en-US" w:eastAsia="zh-CN"/>
        </w:rPr>
        <w:t>2</w:t>
      </w:r>
      <w:r>
        <w:rPr>
          <w:rFonts w:hint="eastAsia" w:ascii="仿宋_GB2312" w:hAnsi="Times New Roman" w:eastAsia="仿宋_GB2312" w:cs="Times New Roman"/>
          <w:caps/>
          <w:color w:val="000000"/>
          <w:sz w:val="32"/>
          <w:szCs w:val="32"/>
        </w:rPr>
        <w:t>年已申报批准的实施主体不用再申报，直接纳入202</w:t>
      </w:r>
      <w:r>
        <w:rPr>
          <w:rFonts w:hint="eastAsia" w:ascii="仿宋_GB2312" w:hAnsi="Times New Roman" w:eastAsia="仿宋_GB2312" w:cs="Times New Roman"/>
          <w:caps/>
          <w:color w:val="000000"/>
          <w:sz w:val="32"/>
          <w:szCs w:val="32"/>
          <w:lang w:val="en-US" w:eastAsia="zh-CN"/>
        </w:rPr>
        <w:t>3</w:t>
      </w:r>
      <w:r>
        <w:rPr>
          <w:rFonts w:hint="eastAsia" w:ascii="仿宋_GB2312" w:hAnsi="Times New Roman" w:eastAsia="仿宋_GB2312" w:cs="Times New Roman"/>
          <w:caps/>
          <w:color w:val="000000"/>
          <w:sz w:val="32"/>
          <w:szCs w:val="32"/>
        </w:rPr>
        <w:t>年实施</w:t>
      </w:r>
      <w:r>
        <w:rPr>
          <w:rFonts w:hint="eastAsia" w:ascii="仿宋_GB2312" w:hAnsi="仿宋_GB2312" w:eastAsia="仿宋_GB2312" w:cs="仿宋_GB2312"/>
          <w:color w:val="000000"/>
          <w:kern w:val="0"/>
          <w:sz w:val="32"/>
          <w:szCs w:val="32"/>
        </w:rPr>
        <w:t>主体。）申报材料要求一式四份（镇政府、农业农村局各备存一份，县农机总站存两份），统一用A4纸打印或复印，按申报材料报送顺序装订成册。</w:t>
      </w:r>
      <w:r>
        <w:rPr>
          <w:rFonts w:hint="eastAsia" w:ascii="仿宋_GB2312" w:hAnsi="仿宋_GB2312" w:eastAsia="仿宋_GB2312" w:cs="仿宋_GB2312"/>
          <w:snapToGrid w:val="0"/>
          <w:color w:val="000000"/>
          <w:sz w:val="32"/>
          <w:szCs w:val="32"/>
        </w:rPr>
        <w:t>2.申报材料需报</w:t>
      </w:r>
      <w:r>
        <w:rPr>
          <w:rFonts w:hint="eastAsia" w:ascii="仿宋_GB2312" w:hAnsi="仿宋_GB2312" w:eastAsia="仿宋_GB2312" w:cs="仿宋_GB2312"/>
          <w:snapToGrid w:val="0"/>
          <w:sz w:val="32"/>
          <w:szCs w:val="32"/>
        </w:rPr>
        <w:t>送附件：</w:t>
      </w:r>
      <w:r>
        <w:rPr>
          <w:rFonts w:hint="eastAsia" w:ascii="仿宋_GB2312" w:hAnsi="仿宋_GB2312" w:eastAsia="仿宋_GB2312" w:cs="仿宋_GB2312"/>
          <w:kern w:val="0"/>
          <w:sz w:val="32"/>
          <w:szCs w:val="32"/>
        </w:rPr>
        <w:t>（1）营业执照（注册登记证书）及税务登记证复印件；（2）法定代表人身份证；（3）社会化服务组织申报表。</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3.</w:t>
      </w:r>
      <w:r>
        <w:rPr>
          <w:rFonts w:hint="eastAsia" w:ascii="仿宋_GB2312" w:hAnsi="Times New Roman" w:eastAsia="仿宋_GB2312" w:cs="Times New Roman"/>
          <w:caps/>
          <w:color w:val="000000"/>
          <w:sz w:val="32"/>
          <w:szCs w:val="32"/>
          <w:lang w:eastAsia="zh-CN"/>
        </w:rPr>
        <w:t>属个人申报的，首先由个人依据申报条件向当地政府征求申报意见，由当地政府审核盖章后再向始兴县农业机械管理总站申报，经农业机械管理总站核实后择优作为项目实施主体。</w:t>
      </w:r>
      <w:r>
        <w:rPr>
          <w:rFonts w:hint="eastAsia" w:ascii="仿宋_GB2312" w:hAnsi="Times New Roman" w:eastAsia="仿宋_GB2312" w:cs="Times New Roman"/>
          <w:caps/>
          <w:color w:val="000000"/>
          <w:sz w:val="32"/>
          <w:szCs w:val="32"/>
        </w:rPr>
        <w:t>购买</w:t>
      </w:r>
      <w:r>
        <w:rPr>
          <w:rFonts w:hint="eastAsia" w:ascii="仿宋_GB2312" w:hAnsi="Times New Roman" w:eastAsia="仿宋_GB2312" w:cs="Times New Roman"/>
          <w:caps/>
          <w:color w:val="000000"/>
          <w:sz w:val="32"/>
          <w:szCs w:val="32"/>
          <w:lang w:eastAsia="zh-CN"/>
        </w:rPr>
        <w:t>抛</w:t>
      </w:r>
      <w:r>
        <w:rPr>
          <w:rFonts w:hint="eastAsia" w:ascii="仿宋_GB2312" w:hAnsi="Times New Roman" w:eastAsia="仿宋_GB2312" w:cs="Times New Roman"/>
          <w:caps/>
          <w:color w:val="000000"/>
          <w:sz w:val="32"/>
          <w:szCs w:val="32"/>
        </w:rPr>
        <w:t>插秧机的需先向</w:t>
      </w:r>
      <w:r>
        <w:rPr>
          <w:rFonts w:hint="eastAsia" w:ascii="仿宋_GB2312" w:hAnsi="Times New Roman" w:eastAsia="仿宋_GB2312" w:cs="Times New Roman"/>
          <w:caps/>
          <w:color w:val="000000"/>
          <w:sz w:val="32"/>
          <w:szCs w:val="32"/>
          <w:lang w:eastAsia="zh-CN"/>
        </w:rPr>
        <w:t>农业机械管理总站</w:t>
      </w:r>
      <w:r>
        <w:rPr>
          <w:rFonts w:hint="eastAsia" w:ascii="仿宋_GB2312" w:hAnsi="Times New Roman" w:eastAsia="仿宋_GB2312" w:cs="Times New Roman"/>
          <w:caps/>
          <w:color w:val="000000"/>
          <w:sz w:val="32"/>
          <w:szCs w:val="32"/>
        </w:rPr>
        <w:t>申报购买数量，待</w:t>
      </w:r>
      <w:r>
        <w:rPr>
          <w:rFonts w:hint="eastAsia" w:ascii="仿宋_GB2312" w:hAnsi="Times New Roman" w:eastAsia="仿宋_GB2312" w:cs="Times New Roman"/>
          <w:caps/>
          <w:color w:val="000000"/>
          <w:sz w:val="32"/>
          <w:szCs w:val="32"/>
          <w:lang w:eastAsia="zh-CN"/>
        </w:rPr>
        <w:t>农业机械管理总站</w:t>
      </w:r>
      <w:r>
        <w:rPr>
          <w:rFonts w:hint="eastAsia" w:ascii="仿宋_GB2312" w:hAnsi="Times New Roman" w:eastAsia="仿宋_GB2312" w:cs="Times New Roman"/>
          <w:caps/>
          <w:color w:val="000000"/>
          <w:sz w:val="32"/>
          <w:szCs w:val="32"/>
        </w:rPr>
        <w:t>根据全县需求数量进行调配后，方可购买。</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4.服务组织</w:t>
      </w:r>
      <w:r>
        <w:rPr>
          <w:rFonts w:hint="eastAsia" w:ascii="仿宋_GB2312" w:hAnsi="Times New Roman" w:eastAsia="仿宋_GB2312" w:cs="Times New Roman"/>
          <w:caps/>
          <w:color w:val="000000"/>
          <w:sz w:val="32"/>
          <w:szCs w:val="32"/>
          <w:lang w:eastAsia="zh-CN"/>
        </w:rPr>
        <w:t>和农机手</w:t>
      </w:r>
      <w:r>
        <w:rPr>
          <w:rFonts w:hint="eastAsia" w:ascii="仿宋_GB2312" w:hAnsi="Times New Roman" w:eastAsia="仿宋_GB2312" w:cs="Times New Roman"/>
          <w:caps/>
          <w:color w:val="000000"/>
          <w:sz w:val="32"/>
          <w:szCs w:val="32"/>
        </w:rPr>
        <w:t>在项目建设完成后，应及时主动向始兴县农业机械管理总站提交补贴申请，申请提交材料（具体根据承建项目内容提交）</w:t>
      </w:r>
      <w:r>
        <w:rPr>
          <w:rFonts w:hint="eastAsia" w:ascii="仿宋_GB2312" w:hAnsi="Times New Roman" w:eastAsia="仿宋_GB2312" w:cs="Times New Roman"/>
          <w:caps/>
          <w:color w:val="000000"/>
          <w:sz w:val="32"/>
          <w:szCs w:val="32"/>
          <w:lang w:eastAsia="zh-CN"/>
        </w:rPr>
        <w:t>，</w:t>
      </w:r>
      <w:r>
        <w:rPr>
          <w:rFonts w:hint="eastAsia" w:ascii="仿宋_GB2312" w:hAnsi="Times New Roman" w:eastAsia="仿宋_GB2312" w:cs="Times New Roman"/>
          <w:caps/>
          <w:color w:val="000000"/>
          <w:sz w:val="32"/>
          <w:szCs w:val="32"/>
        </w:rPr>
        <w:t>购买</w:t>
      </w:r>
      <w:r>
        <w:rPr>
          <w:rFonts w:hint="eastAsia" w:ascii="仿宋_GB2312" w:hAnsi="Times New Roman" w:eastAsia="仿宋_GB2312" w:cs="Times New Roman"/>
          <w:caps/>
          <w:color w:val="000000"/>
          <w:sz w:val="32"/>
          <w:szCs w:val="32"/>
          <w:lang w:eastAsia="zh-CN"/>
        </w:rPr>
        <w:t>抛</w:t>
      </w:r>
      <w:r>
        <w:rPr>
          <w:rFonts w:hint="eastAsia" w:ascii="仿宋_GB2312" w:hAnsi="Times New Roman" w:eastAsia="仿宋_GB2312" w:cs="Times New Roman"/>
          <w:caps/>
          <w:color w:val="000000"/>
          <w:sz w:val="32"/>
          <w:szCs w:val="32"/>
        </w:rPr>
        <w:t>插秧机办理叠加补贴的需提供与购机补贴相同的资料。</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5.核查确认项目建设及兑付补贴资金。服务组织</w:t>
      </w:r>
      <w:r>
        <w:rPr>
          <w:rFonts w:hint="eastAsia" w:ascii="仿宋_GB2312" w:hAnsi="Times New Roman" w:eastAsia="仿宋_GB2312" w:cs="Times New Roman"/>
          <w:caps/>
          <w:color w:val="000000"/>
          <w:sz w:val="32"/>
          <w:szCs w:val="32"/>
          <w:lang w:eastAsia="zh-CN"/>
        </w:rPr>
        <w:t>和农机手</w:t>
      </w:r>
      <w:r>
        <w:rPr>
          <w:rFonts w:hint="eastAsia" w:ascii="仿宋_GB2312" w:hAnsi="Times New Roman" w:eastAsia="仿宋_GB2312" w:cs="Times New Roman"/>
          <w:caps/>
          <w:color w:val="000000"/>
          <w:sz w:val="32"/>
          <w:szCs w:val="32"/>
        </w:rPr>
        <w:t>完成项目建设后一个月内提交申请材料，县农业机械管理总站收到申请材科，经审核通过后，组织有关人员组成联合验收组。以抽查方式再次确认项目建设情况，符合项目建设标准，达到项目目标要求，则办理资金兑付手续。</w:t>
      </w:r>
    </w:p>
    <w:p>
      <w:pPr>
        <w:adjustRightInd w:val="0"/>
        <w:snapToGrid w:val="0"/>
        <w:spacing w:beforeLines="0" w:afterLines="0" w:line="580" w:lineRule="exact"/>
        <w:ind w:firstLine="640" w:firstLineChars="200"/>
        <w:rPr>
          <w:rFonts w:hint="eastAsia" w:ascii="仿宋_GB2312" w:hAnsi="仿宋_GB2312" w:eastAsia="仿宋_GB2312" w:cs="仿宋_GB2312"/>
          <w:color w:val="000000"/>
          <w:sz w:val="21"/>
          <w:szCs w:val="24"/>
        </w:rPr>
      </w:pPr>
      <w:r>
        <w:rPr>
          <w:rFonts w:hint="eastAsia" w:ascii="仿宋_GB2312" w:hAnsi="宋体" w:eastAsia="仿宋_GB2312" w:cs="宋体"/>
          <w:color w:val="000000"/>
          <w:kern w:val="0"/>
          <w:sz w:val="32"/>
          <w:szCs w:val="32"/>
        </w:rPr>
        <w:t>6.项目申报时间：项目申报材料（包括纸质和电子版）于202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0日前上报至韶关市始兴县</w:t>
      </w:r>
      <w:r>
        <w:rPr>
          <w:rFonts w:hint="eastAsia" w:ascii="仿宋_GB2312" w:hAnsi="仿宋_GB2312" w:eastAsia="仿宋_GB2312" w:cs="仿宋_GB2312"/>
          <w:color w:val="000000"/>
          <w:kern w:val="0"/>
          <w:sz w:val="32"/>
          <w:szCs w:val="32"/>
        </w:rPr>
        <w:t>农业机械管理总站（地址：太平镇红旗路185号，邮编：512500，电子邮箱sx6131863@163.com），联系人：</w:t>
      </w:r>
      <w:r>
        <w:rPr>
          <w:rFonts w:hint="eastAsia" w:ascii="仿宋_GB2312" w:hAnsi="仿宋_GB2312" w:eastAsia="仿宋_GB2312" w:cs="仿宋_GB2312"/>
          <w:color w:val="000000"/>
          <w:kern w:val="0"/>
          <w:sz w:val="32"/>
          <w:szCs w:val="32"/>
          <w:lang w:eastAsia="zh-CN"/>
        </w:rPr>
        <w:t>李锦华</w:t>
      </w:r>
      <w:r>
        <w:rPr>
          <w:rFonts w:hint="eastAsia" w:ascii="仿宋_GB2312" w:hAnsi="仿宋_GB2312" w:eastAsia="仿宋_GB2312" w:cs="仿宋_GB2312"/>
          <w:color w:val="000000"/>
          <w:kern w:val="0"/>
          <w:sz w:val="32"/>
          <w:szCs w:val="32"/>
        </w:rPr>
        <w:t>，联系电话：3337176逾期不报视为放弃。</w:t>
      </w:r>
    </w:p>
    <w:p>
      <w:pPr>
        <w:numPr>
          <w:ilvl w:val="0"/>
          <w:numId w:val="0"/>
        </w:numPr>
        <w:spacing w:beforeLines="0" w:afterLines="0" w:line="580" w:lineRule="exact"/>
        <w:ind w:firstLine="640" w:firstLineChars="200"/>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ind w:firstLine="320" w:firstLineChars="100"/>
        <w:jc w:val="left"/>
        <w:rPr>
          <w:rFonts w:hint="eastAsia" w:ascii="仿宋_GB2312" w:hAnsi="Times New Roman" w:eastAsia="仿宋_GB2312" w:cs="Times New Roman"/>
          <w:caps/>
          <w:color w:val="000000"/>
          <w:sz w:val="32"/>
          <w:szCs w:val="32"/>
          <w:lang w:eastAsia="zh-CN"/>
        </w:rPr>
      </w:pPr>
      <w:r>
        <w:rPr>
          <w:rFonts w:hint="eastAsia" w:ascii="仿宋_GB2312" w:hAnsi="Times New Roman" w:eastAsia="仿宋_GB2312" w:cs="Times New Roman"/>
          <w:caps/>
          <w:color w:val="000000"/>
          <w:sz w:val="32"/>
          <w:szCs w:val="32"/>
        </w:rPr>
        <w:t>附件1：社会化服务组织申报表</w:t>
      </w:r>
      <w:r>
        <w:rPr>
          <w:rFonts w:hint="eastAsia" w:ascii="仿宋_GB2312" w:hAnsi="Times New Roman" w:eastAsia="仿宋_GB2312" w:cs="Times New Roman"/>
          <w:caps/>
          <w:color w:val="000000"/>
          <w:sz w:val="32"/>
          <w:szCs w:val="32"/>
          <w:lang w:eastAsia="zh-CN"/>
        </w:rPr>
        <w:t>；</w:t>
      </w:r>
    </w:p>
    <w:p>
      <w:pPr>
        <w:numPr>
          <w:ilvl w:val="0"/>
          <w:numId w:val="0"/>
        </w:numPr>
        <w:spacing w:beforeLines="0" w:afterLines="0" w:line="580" w:lineRule="exact"/>
        <w:ind w:firstLine="320" w:firstLineChars="100"/>
        <w:jc w:val="left"/>
        <w:rPr>
          <w:rFonts w:hint="eastAsia" w:ascii="仿宋_GB2312" w:hAnsi="Times New Roman" w:eastAsia="仿宋_GB2312" w:cs="Times New Roman"/>
          <w:caps/>
          <w:color w:val="000000"/>
          <w:sz w:val="32"/>
          <w:szCs w:val="32"/>
          <w:lang w:eastAsia="zh-CN"/>
        </w:rPr>
      </w:pPr>
      <w:r>
        <w:rPr>
          <w:rFonts w:hint="eastAsia" w:ascii="仿宋_GB2312" w:hAnsi="Times New Roman" w:eastAsia="仿宋_GB2312" w:cs="Times New Roman"/>
          <w:caps/>
          <w:color w:val="000000"/>
          <w:sz w:val="32"/>
          <w:szCs w:val="32"/>
        </w:rPr>
        <w:t>附件2：</w:t>
      </w:r>
      <w:r>
        <w:rPr>
          <w:rFonts w:hint="eastAsia" w:ascii="仿宋_GB2312" w:hAnsi="Times New Roman" w:eastAsia="仿宋_GB2312" w:cs="Times New Roman"/>
          <w:caps/>
          <w:color w:val="000000"/>
          <w:sz w:val="32"/>
          <w:szCs w:val="32"/>
          <w:lang w:eastAsia="zh-CN"/>
        </w:rPr>
        <w:t>个人社会化服务申请表。</w:t>
      </w: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numPr>
          <w:ilvl w:val="0"/>
          <w:numId w:val="0"/>
        </w:numPr>
        <w:spacing w:beforeLines="0" w:afterLines="0" w:line="580" w:lineRule="exact"/>
        <w:jc w:val="left"/>
        <w:rPr>
          <w:rFonts w:hint="eastAsia" w:ascii="仿宋_GB2312" w:hAnsi="Times New Roman" w:eastAsia="仿宋_GB2312" w:cs="Times New Roman"/>
          <w:caps/>
          <w:color w:val="000000"/>
          <w:sz w:val="32"/>
          <w:szCs w:val="32"/>
        </w:rPr>
      </w:pPr>
    </w:p>
    <w:p>
      <w:pPr>
        <w:spacing w:beforeLines="0" w:afterLine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附件1：</w:t>
      </w:r>
    </w:p>
    <w:p>
      <w:pPr>
        <w:spacing w:beforeLines="0" w:afterLines="0"/>
        <w:jc w:val="center"/>
        <w:rPr>
          <w:rFonts w:hint="eastAsia"/>
          <w:sz w:val="44"/>
          <w:szCs w:val="44"/>
        </w:rPr>
      </w:pPr>
      <w:r>
        <w:rPr>
          <w:rFonts w:hint="eastAsia"/>
          <w:sz w:val="44"/>
          <w:szCs w:val="44"/>
        </w:rPr>
        <w:t>社会化服务组织申报表</w:t>
      </w:r>
    </w:p>
    <w:tbl>
      <w:tblPr>
        <w:tblStyle w:val="4"/>
        <w:tblW w:w="875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37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140" w:hanging="140" w:hanging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年省级涉农资金农业装备能力提升─农业农机装备能力提升建设项目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项目申报单位</w:t>
            </w:r>
          </w:p>
        </w:tc>
        <w:tc>
          <w:tcPr>
            <w:tcW w:w="66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传真电话</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二、拥有机具数量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机具类型</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手扶式插秧机</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乘坐式高速插秧机</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三、申报社会化服务类型及亩数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社会化服务类型</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亩数</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社会化服务组织内部成员服务（育秧、机插秧）</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对外服务（机插秧）</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四、申报单位简介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449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申报单位承诺：</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我们确认项目申报内容的真实性，并愿意承担相应的责任。</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beforeLines="0" w:afterLines="0"/>
              <w:ind w:firstLine="918" w:firstLineChars="3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镇政府意见：</w:t>
            </w: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镇政府盖章：</w:t>
            </w:r>
          </w:p>
          <w:p>
            <w:pPr>
              <w:spacing w:beforeLines="0" w:afterLines="0"/>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提供资料</w:t>
      </w:r>
      <w:r>
        <w:rPr>
          <w:rFonts w:hint="eastAsia" w:ascii="仿宋_GB2312" w:hAnsi="仿宋_GB2312" w:eastAsia="仿宋_GB2312" w:cs="仿宋_GB2312"/>
          <w:sz w:val="28"/>
          <w:szCs w:val="28"/>
        </w:rPr>
        <w:t>：1.服务组织营业执照、法定代表人身份证、开户许可证复印件；</w:t>
      </w: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银行卡原件和复印件</w:t>
      </w:r>
      <w:r>
        <w:rPr>
          <w:rFonts w:hint="eastAsia" w:ascii="仿宋_GB2312" w:hAnsi="仿宋_GB2312" w:eastAsia="仿宋_GB2312" w:cs="仿宋_GB2312"/>
          <w:sz w:val="28"/>
          <w:szCs w:val="28"/>
        </w:rPr>
        <w:t>；</w:t>
      </w: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说明：1、申报表一式四份，镇政府、农业农村局各备存一份，县农机总站存两份。</w:t>
      </w:r>
    </w:p>
    <w:p>
      <w:pPr>
        <w:jc w:val="both"/>
        <w:rPr>
          <w:rFonts w:hint="default"/>
          <w:sz w:val="32"/>
          <w:szCs w:val="32"/>
          <w:lang w:val="en-US" w:eastAsia="zh-CN"/>
        </w:rPr>
      </w:pPr>
    </w:p>
    <w:p>
      <w:pPr>
        <w:spacing w:beforeLines="0" w:afterLine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w:t>
      </w:r>
    </w:p>
    <w:p>
      <w:pPr>
        <w:spacing w:beforeLines="0" w:afterLines="0"/>
        <w:jc w:val="center"/>
        <w:rPr>
          <w:rFonts w:hint="eastAsia"/>
          <w:sz w:val="44"/>
          <w:szCs w:val="44"/>
        </w:rPr>
      </w:pPr>
      <w:r>
        <w:rPr>
          <w:rFonts w:hint="eastAsia"/>
          <w:sz w:val="44"/>
          <w:szCs w:val="44"/>
        </w:rPr>
        <w:t>社会化服务</w:t>
      </w:r>
      <w:r>
        <w:rPr>
          <w:rFonts w:hint="eastAsia"/>
          <w:sz w:val="44"/>
          <w:szCs w:val="44"/>
          <w:lang w:eastAsia="zh-CN"/>
        </w:rPr>
        <w:t>个人</w:t>
      </w:r>
      <w:r>
        <w:rPr>
          <w:rFonts w:hint="eastAsia"/>
          <w:sz w:val="44"/>
          <w:szCs w:val="44"/>
        </w:rPr>
        <w:t>申报表</w:t>
      </w:r>
    </w:p>
    <w:tbl>
      <w:tblPr>
        <w:tblStyle w:val="4"/>
        <w:tblW w:w="875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219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4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left="140" w:hanging="140" w:hanging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年省级涉农资金农业装备能力提升─农业农机装备能力提升建设项目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项目申报</w:t>
            </w:r>
          </w:p>
        </w:tc>
        <w:tc>
          <w:tcPr>
            <w:tcW w:w="64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农机手姓名</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身份号码</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传真电话</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二、拥有机具数量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机具类型</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手扶式插秧机</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乘坐式高速插秧机</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三、申报社会化服务类型及亩数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社会化服务类型</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亩数</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自用</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（育秧、机插秧）</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对外服务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（机插秧）</w:t>
            </w: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四、申报</w:t>
            </w:r>
            <w:r>
              <w:rPr>
                <w:rFonts w:hint="eastAsia" w:ascii="仿宋_GB2312" w:hAnsi="仿宋_GB2312" w:eastAsia="仿宋_GB2312" w:cs="仿宋_GB2312"/>
                <w:sz w:val="28"/>
                <w:szCs w:val="28"/>
                <w:lang w:eastAsia="zh-CN"/>
              </w:rPr>
              <w:t>个人</w:t>
            </w:r>
            <w:r>
              <w:rPr>
                <w:rFonts w:hint="eastAsia" w:ascii="仿宋_GB2312" w:hAnsi="仿宋_GB2312" w:eastAsia="仿宋_GB2312" w:cs="仿宋_GB2312"/>
                <w:sz w:val="28"/>
                <w:szCs w:val="28"/>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87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jc w:val="center"/>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449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w:t>
            </w:r>
            <w:r>
              <w:rPr>
                <w:rFonts w:hint="eastAsia" w:ascii="仿宋_GB2312" w:hAnsi="仿宋_GB2312" w:eastAsia="仿宋_GB2312" w:cs="仿宋_GB2312"/>
                <w:sz w:val="28"/>
                <w:szCs w:val="28"/>
                <w:lang w:eastAsia="zh-CN"/>
              </w:rPr>
              <w:t>个人</w:t>
            </w:r>
            <w:r>
              <w:rPr>
                <w:rFonts w:hint="eastAsia" w:ascii="仿宋_GB2312" w:hAnsi="仿宋_GB2312" w:eastAsia="仿宋_GB2312" w:cs="仿宋_GB2312"/>
                <w:sz w:val="28"/>
                <w:szCs w:val="28"/>
              </w:rPr>
              <w:t>承诺：</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我们确认项目申报内容的真实性，并愿意承担相应的责任。</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spacing w:beforeLines="0" w:afterLines="0"/>
              <w:ind w:firstLine="918" w:firstLineChars="328"/>
              <w:rPr>
                <w:rFonts w:hint="eastAsia" w:ascii="仿宋_GB2312" w:hAnsi="仿宋_GB2312" w:eastAsia="仿宋_GB2312" w:cs="仿宋_GB2312"/>
                <w:sz w:val="28"/>
                <w:szCs w:val="28"/>
              </w:rPr>
            </w:pPr>
          </w:p>
          <w:p>
            <w:pPr>
              <w:spacing w:beforeLines="0" w:afterLines="0"/>
              <w:ind w:firstLine="918" w:firstLineChars="3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镇政府意见：</w:t>
            </w: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spacing w:beforeLines="0" w:afterLines="0"/>
              <w:rPr>
                <w:rFonts w:hint="eastAsia" w:ascii="仿宋_GB2312" w:hAnsi="仿宋_GB2312" w:eastAsia="仿宋_GB2312" w:cs="仿宋_GB2312"/>
                <w:sz w:val="28"/>
                <w:szCs w:val="28"/>
              </w:rPr>
            </w:pP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镇政府盖章：</w:t>
            </w:r>
          </w:p>
          <w:p>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提供资料</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个</w:t>
      </w:r>
      <w:r>
        <w:rPr>
          <w:rFonts w:hint="eastAsia" w:ascii="仿宋_GB2312" w:hAnsi="仿宋_GB2312" w:eastAsia="仿宋_GB2312" w:cs="仿宋_GB2312"/>
          <w:sz w:val="28"/>
          <w:szCs w:val="28"/>
        </w:rPr>
        <w:t>人身份证</w:t>
      </w:r>
      <w:r>
        <w:rPr>
          <w:rFonts w:hint="eastAsia" w:ascii="仿宋_GB2312" w:hAnsi="仿宋_GB2312" w:eastAsia="仿宋_GB2312" w:cs="仿宋_GB2312"/>
          <w:sz w:val="28"/>
          <w:szCs w:val="28"/>
          <w:lang w:eastAsia="zh-CN"/>
        </w:rPr>
        <w:t>原件和复印件</w:t>
      </w:r>
      <w:r>
        <w:rPr>
          <w:rFonts w:hint="eastAsia" w:ascii="仿宋_GB2312" w:hAnsi="仿宋_GB2312" w:eastAsia="仿宋_GB2312" w:cs="仿宋_GB2312"/>
          <w:sz w:val="28"/>
          <w:szCs w:val="28"/>
        </w:rPr>
        <w:t>；</w:t>
      </w:r>
    </w:p>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银行卡原件和复印件。</w:t>
      </w:r>
    </w:p>
    <w:p>
      <w:pPr>
        <w:spacing w:beforeLines="0" w:afterLines="0"/>
        <w:rPr>
          <w:rFonts w:hint="default"/>
          <w:sz w:val="32"/>
          <w:szCs w:val="32"/>
          <w:lang w:val="en-US" w:eastAsia="zh-CN"/>
        </w:rPr>
      </w:pPr>
      <w:r>
        <w:rPr>
          <w:rFonts w:hint="eastAsia" w:ascii="仿宋_GB2312" w:hAnsi="仿宋_GB2312" w:eastAsia="仿宋_GB2312" w:cs="仿宋_GB2312"/>
          <w:sz w:val="28"/>
          <w:szCs w:val="28"/>
        </w:rPr>
        <w:t>说明：1、申报表一式四份，镇政府、农业农村局各备存一份，县农机总站存两份。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C8085"/>
    <w:multiLevelType w:val="multilevel"/>
    <w:tmpl w:val="A5FC8085"/>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D9EBF99"/>
    <w:multiLevelType w:val="singleLevel"/>
    <w:tmpl w:val="0D9EBF9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ZGI0Zjc5MzRjZjNmZjVhMjg4NmU5YTBlYjc1Y2EifQ=="/>
  </w:docVars>
  <w:rsids>
    <w:rsidRoot w:val="00172A27"/>
    <w:rsid w:val="04391E6B"/>
    <w:rsid w:val="1A694C09"/>
    <w:rsid w:val="2F412617"/>
    <w:rsid w:val="34103CE3"/>
    <w:rsid w:val="393B7446"/>
    <w:rsid w:val="39CC7BE6"/>
    <w:rsid w:val="3AF40891"/>
    <w:rsid w:val="40EA7352"/>
    <w:rsid w:val="4940669D"/>
    <w:rsid w:val="4D460F51"/>
    <w:rsid w:val="51A840A8"/>
    <w:rsid w:val="53535D48"/>
    <w:rsid w:val="57DA2D30"/>
    <w:rsid w:val="5ECA3F6B"/>
    <w:rsid w:val="5FE73A81"/>
    <w:rsid w:val="6CD27CF6"/>
    <w:rsid w:val="758D53CF"/>
    <w:rsid w:val="75CD0BB9"/>
    <w:rsid w:val="7C78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3325</Words>
  <Characters>3392</Characters>
  <Lines>0</Lines>
  <Paragraphs>0</Paragraphs>
  <TotalTime>8</TotalTime>
  <ScaleCrop>false</ScaleCrop>
  <LinksUpToDate>false</LinksUpToDate>
  <CharactersWithSpaces>3447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2023-07-11T02:32:00Z</cp:lastPrinted>
  <dcterms:modified xsi:type="dcterms:W3CDTF">2023-08-22T03:13:37Z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2D6327F25A1248628600485D7BDED9B7</vt:lpwstr>
  </property>
</Properties>
</file>