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autoSpaceDN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FangSong.GB2312" w:hAnsi="FangSong.GB2312" w:eastAsia="FangSong.GB2312"/>
          <w:b/>
          <w:bCs/>
          <w:sz w:val="52"/>
          <w:lang w:eastAsia="zh-CN"/>
        </w:rPr>
        <w:t>县级部门整体支出绩效自评报告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2022年度）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部门名称：</w:t>
      </w:r>
      <w:r>
        <w:rPr>
          <w:rFonts w:hint="eastAsia" w:ascii="宋体" w:hAnsi="宋体"/>
          <w:sz w:val="36"/>
          <w:lang w:val="en-US" w:eastAsia="zh-CN"/>
        </w:rPr>
        <w:t>始兴县总工会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报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人：</w:t>
      </w:r>
      <w:r>
        <w:rPr>
          <w:rFonts w:hint="eastAsia" w:ascii="宋体" w:hAnsi="宋体"/>
          <w:sz w:val="36"/>
          <w:lang w:val="en-US" w:eastAsia="zh-CN"/>
        </w:rPr>
        <w:t>黄秀银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联系电话：</w:t>
      </w:r>
      <w:r>
        <w:rPr>
          <w:rFonts w:hint="eastAsia" w:ascii="宋体" w:hAnsi="宋体"/>
          <w:sz w:val="36"/>
          <w:lang w:val="en-US" w:eastAsia="zh-CN"/>
        </w:rPr>
        <w:t>0751-3339967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填报日期：</w:t>
      </w:r>
      <w:r>
        <w:rPr>
          <w:rFonts w:hint="eastAsia" w:ascii="宋体" w:hAnsi="宋体"/>
          <w:sz w:val="36"/>
          <w:lang w:val="en-US" w:eastAsia="zh-CN"/>
        </w:rPr>
        <w:t>2023年5月12日</w:t>
      </w:r>
    </w:p>
    <w:p>
      <w:pPr>
        <w:ind w:left="0" w:leftChars="0" w:right="0" w:rightChars="0" w:firstLine="0" w:firstLineChars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宋体" w:hAnsi="宋体" w:eastAsia="宋体"/>
          <w:sz w:val="36"/>
        </w:rPr>
        <w:br w:type="page"/>
      </w:r>
      <w:r>
        <w:rPr>
          <w:rFonts w:hint="eastAsia" w:ascii="宋体" w:hAnsi="宋体"/>
          <w:sz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一、部门基本情况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部门职能。</w:t>
      </w:r>
    </w:p>
    <w:p>
      <w:pPr>
        <w:numPr>
          <w:ilvl w:val="0"/>
          <w:numId w:val="0"/>
        </w:numPr>
        <w:ind w:leftChars="200" w:right="0" w:rightChars="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lang w:val="en-US" w:eastAsia="zh-CN"/>
        </w:rPr>
        <w:t>始兴</w:t>
      </w:r>
      <w:r>
        <w:rPr>
          <w:rFonts w:hint="eastAsia" w:ascii="仿宋_GB2312" w:hAnsi="仿宋_GB2312" w:eastAsia="仿宋_GB2312"/>
          <w:sz w:val="32"/>
        </w:rPr>
        <w:t>县总工会是中国共产党领导的职工自愿结合的工人阶级群众组织，是党联系职工群众的桥梁和纽带。工会的社会职能是维护职工合法权益和民主权利；动员和组织职工积极参加建设和改革，完成经济和社会发展任务；教育职工不断提高思想道德和科学文化素质。</w:t>
      </w:r>
    </w:p>
    <w:p>
      <w:pPr>
        <w:numPr>
          <w:ilvl w:val="0"/>
          <w:numId w:val="0"/>
        </w:numPr>
        <w:ind w:leftChars="200"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中共始兴县委于1950年初成立工人运动领导小组，负责领导全县工人运动。1950年下半年，成立始兴县工会联合会筹备委员会，1953年正式成立始兴县总工会。1958年12月，南雄、始兴并县，始兴县总工会撤销。1960年10月，恢复始兴县建制，同时恢复始兴县总工会。1967年3月后，因“文化大革命”，不能正常行使工作职能，1968年3月县总工会被撤销，由县人民武装部实行军事管制。1973年恢复县总工会。</w:t>
      </w:r>
    </w:p>
    <w:p>
      <w:pPr>
        <w:numPr>
          <w:ilvl w:val="0"/>
          <w:numId w:val="0"/>
        </w:numPr>
        <w:ind w:leftChars="200"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始兴县总工会内设三个职能部门，分别是办公室、维权服务部及经济财务部。总工会机关行政编制4名，其中主席1名（由人大常委会副主任兼任），副主席2名，科（办）员1名。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年度总体工作和重点工作任务。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 年工作的总体要求是：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始兴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县总工会在县委、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领导和上级工会指导下，以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习近平新时代中国特色社会主义思想和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大精神为指导，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紧扣“县级工会加强年”主题，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围绕发展和谐劳动关系、维护职工合法权益这条主线，突出开展维权机制建设、困难职工帮扶、基层工会建设和建功立业活动四项重点工作，坚决不移地走中国特色社会主义工会发展道路，团结动员全县广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职工为为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县县域经济高质量发展、跨越式增长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贡献工会力量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严格按照</w:t>
      </w:r>
      <w:bookmarkStart w:id="7" w:name="_GoBack"/>
      <w:bookmarkEnd w:id="7"/>
      <w:r>
        <w:rPr>
          <w:rFonts w:hint="eastAsia" w:ascii="仿宋_GB2312" w:eastAsia="仿宋_GB2312"/>
          <w:sz w:val="32"/>
          <w:szCs w:val="32"/>
          <w:lang w:val="en-US" w:eastAsia="zh-CN"/>
        </w:rPr>
        <w:t>县委、市总工会的工作部署和安排，扎实履职、积极工作，争取新的更大的成绩，确保全县广大职工同步迈入小康社会。保持正确方向，团结引领广大职工听党话跟党走；促进建功立业，践行新发展理念助推高质量发展；密切联系职工，不断提高职工群众获得感幸福感；深化改革创新，增强工会组织吸引力凝聚力战斗力；强化自身建设，着力增强工会组织的活力塑造新形象；加强统筹兼顾，推动其他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按省委、市委和省总、市总的工作部署和要求，认真做好 2022 年全国、省、市三级劳模和先进集体的推选评选工作。积极做好各项筹备工作，克服疫情影响，积极协助市总工会筹备召开市劳模评选工作。由于2022年受疫情影响，该项工作的开展难度相对上年较大，但我单位从多方渠道入手优秀地完成了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确保事业三类人员基本工资，</w:t>
      </w:r>
      <w:r>
        <w:rPr>
          <w:rFonts w:hint="eastAsia" w:ascii="仿宋_GB2312" w:hAnsi="仿宋_GB2312" w:eastAsia="仿宋_GB2312"/>
          <w:sz w:val="32"/>
          <w:lang w:val="en-US" w:eastAsia="zh-CN"/>
        </w:rPr>
        <w:t>提高职工能力素质水平，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加强自身队伍建设，做好日常工作，打造一流服务团队，提高群众满意度，</w:t>
      </w:r>
      <w:r>
        <w:rPr>
          <w:rFonts w:hint="eastAsia" w:ascii="仿宋_GB2312" w:hAnsi="仿宋_GB2312" w:eastAsia="仿宋_GB2312"/>
          <w:sz w:val="32"/>
          <w:lang w:val="en-US" w:eastAsia="zh-CN"/>
        </w:rPr>
        <w:t>进一步维护社会稳定，推动工会工作创新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严格执行《基层工会经费收支管理办法》和《广东省基层工会经费收支管理实施细则(试行)》的有关规定，保障职工的正常福利，切实加强帮扶专项资金管理和审计监督力度，确保专款专用。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部门整体支出绩效目标。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_GB2312" w:hAnsi="仿宋_GB2312" w:eastAsia="仿宋_GB2312"/>
          <w:sz w:val="32"/>
          <w:lang w:val="en-US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弘扬劳模精神、工匠精神，增加职工自主意识，有助于做好劳模、先进生产（工作）者及先进集体的评选工作。保障事业三类人员的生活水平，解决单位工作人员后顾之忧，进一步维护社会稳定，提高职工能力素质水平，推动工会工作创新。绩效目标与指标与本单位年度工作要点一一对应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部门整体支出情况。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部门预算收入主要为财政收入（工会经费收入为独立收入支出体系，不在此评价）。</w:t>
      </w:r>
      <w:bookmarkStart w:id="0" w:name="PO_part3A1Year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 2022 </w:t>
      </w:r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>年本部门收入预算</w:t>
      </w:r>
      <w:bookmarkStart w:id="1" w:name="PO_part3A1Amou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117.58 </w:t>
      </w:r>
      <w:bookmarkEnd w:id="1"/>
      <w:r>
        <w:rPr>
          <w:rFonts w:hint="eastAsia" w:ascii="仿宋_GB2312" w:hAnsi="仿宋_GB2312" w:eastAsia="仿宋_GB2312"/>
          <w:sz w:val="32"/>
          <w:lang w:val="en-US" w:eastAsia="zh-CN"/>
        </w:rPr>
        <w:t>万元，比上年</w:t>
      </w:r>
      <w:bookmarkStart w:id="2" w:name="PO_part3A1IncAmou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增加7.41 </w:t>
      </w:r>
      <w:bookmarkEnd w:id="2"/>
      <w:r>
        <w:rPr>
          <w:rFonts w:hint="eastAsia" w:ascii="仿宋_GB2312" w:hAnsi="仿宋_GB2312" w:eastAsia="仿宋_GB2312"/>
          <w:sz w:val="32"/>
          <w:lang w:val="en-US" w:eastAsia="zh-CN"/>
        </w:rPr>
        <w:t>万元，</w:t>
      </w:r>
      <w:bookmarkStart w:id="3" w:name="PO_part3A1IncPerce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增长6.72 </w:t>
      </w:r>
      <w:bookmarkEnd w:id="3"/>
      <w:r>
        <w:rPr>
          <w:rFonts w:hint="eastAsia" w:ascii="仿宋_GB2312" w:hAnsi="仿宋_GB2312" w:eastAsia="仿宋_GB2312"/>
          <w:sz w:val="32"/>
          <w:lang w:val="en-US" w:eastAsia="zh-CN"/>
        </w:rPr>
        <w:t>%，主要原因</w:t>
      </w:r>
      <w:bookmarkStart w:id="4" w:name="PO_part3A1IncReason1"/>
      <w:r>
        <w:rPr>
          <w:rFonts w:hint="eastAsia" w:ascii="仿宋_GB2312" w:hAnsi="仿宋_GB2312" w:eastAsia="仿宋_GB2312"/>
          <w:sz w:val="32"/>
          <w:lang w:val="en-US" w:eastAsia="zh-CN"/>
        </w:rPr>
        <w:t>于2022年增加事业三类人员经费项目，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项目经费较上年增加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bookmarkEnd w:id="4"/>
      <w:r>
        <w:rPr>
          <w:rFonts w:hint="eastAsia" w:ascii="仿宋_GB2312" w:hAnsi="仿宋_GB2312" w:eastAsia="仿宋_GB2312"/>
          <w:sz w:val="32"/>
          <w:lang w:val="en-US" w:eastAsia="zh-CN"/>
        </w:rPr>
        <w:t>；支出预算</w:t>
      </w:r>
      <w:bookmarkStart w:id="5" w:name="PO_part3A1Amount2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117.58 </w:t>
      </w:r>
      <w:bookmarkEnd w:id="5"/>
      <w:r>
        <w:rPr>
          <w:rFonts w:hint="eastAsia" w:ascii="仿宋_GB2312" w:hAnsi="仿宋_GB2312" w:eastAsia="仿宋_GB2312"/>
          <w:sz w:val="32"/>
          <w:lang w:val="en-US" w:eastAsia="zh-CN"/>
        </w:rPr>
        <w:t>万元，比上年增加7.41万元，增长6.72 %，</w:t>
      </w:r>
      <w:bookmarkStart w:id="6" w:name="PO_part3A1IncReason2"/>
      <w:r>
        <w:rPr>
          <w:rFonts w:hint="eastAsia" w:ascii="仿宋_GB2312" w:hAnsi="仿宋_GB2312" w:eastAsia="仿宋_GB2312"/>
          <w:sz w:val="32"/>
          <w:lang w:val="en-US" w:eastAsia="zh-CN"/>
        </w:rPr>
        <w:t>主要原因于2022年增加事业三类人员经费项目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，项目经费较上年增加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bookmarkEnd w:id="6"/>
      <w:r>
        <w:rPr>
          <w:rFonts w:hint="eastAsia" w:ascii="仿宋_GB2312" w:hAnsi="仿宋_GB2312" w:eastAsia="仿宋_GB2312"/>
          <w:sz w:val="32"/>
          <w:lang w:val="en-US" w:eastAsia="zh-CN"/>
        </w:rPr>
        <w:t>。2022年总支出预算实完成率为125.57%，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主要原因是2022年增加了离休人员一次性抚恤金及春节问慰金项目，所以项目经费支出比年初预算有所增加，预算数调整。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二、绩效自评情况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预算执行情况。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度资金合计预算完成率为125.57%，主要原因是2022年增加了离休人员一次性抚恤金及春节问慰金项目，所以项目经费支出比年初预算有所增加，预算数调整。基本支出预算完成率为95.01%，其中公用经费预算完成率107.94%，主要原因是工作力度增强。人员经费预算完成率为93.99%，主要原因是本部门的一名行政人员从2022年4月份退休和一名离休人员逝世，所以人员经费支出比年初预算有所减少，预算数调整。项目支出预算完成率为394.53%，“三公”经费预算完成率为75.36%，主要原因是受疫情影响，公务接待活动减少，节约“三公”经费开支。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始兴县总工会资金主要来源于工会经费收入，截止至2022年12月31日，资产合计为635.59万元（行政单位工会财务系统取数），其中货币资金512.05万元，长期股权投资16万元，固定资产178.34万元。负责合计281.01万元，全部为其他应付款。净资产合计354.58万元。始兴县总工会执行政府会计准则，同时执行《工会法》进行会计核算，制定有《始兴县总工会财务管理制度》，完善单位会计机制体制建设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（</w:t>
      </w:r>
      <w:r>
        <w:rPr>
          <w:rFonts w:hint="eastAsia" w:ascii="仿宋_GB2312" w:hAnsi="仿宋_GB2312" w:eastAsia="仿宋_GB2312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部门整体支出目标实现程度及使用绩效。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劳动模范（先进工作者）评选表彰整合专业优秀宣传劳动光荣的氛围</w:t>
      </w:r>
      <w:r>
        <w:rPr>
          <w:rFonts w:hint="eastAsia" w:ascii="仿宋_GB2312" w:hAnsi="仿宋_GB2312" w:eastAsia="仿宋_GB2312"/>
          <w:sz w:val="32"/>
        </w:rPr>
        <w:t>和组织职工积极参加建设和改革，完成经济和社会发展任务</w:t>
      </w:r>
      <w:r>
        <w:rPr>
          <w:rFonts w:hint="eastAsia" w:ascii="仿宋_GB2312" w:hAnsi="仿宋_GB2312" w:eastAsia="仿宋_GB2312"/>
          <w:sz w:val="32"/>
          <w:lang w:eastAsia="zh-CN"/>
        </w:rPr>
        <w:t>；事业三类人员经费</w:t>
      </w:r>
      <w:r>
        <w:rPr>
          <w:rFonts w:hint="eastAsia" w:ascii="仿宋_GB2312" w:hAnsi="仿宋_GB2312" w:eastAsia="仿宋_GB2312"/>
          <w:sz w:val="32"/>
          <w:lang w:val="en-US" w:eastAsia="zh-CN"/>
        </w:rPr>
        <w:t>保障了事业三类人员的生活水平，解决单位工作人员后顾之忧，进一步维护社会稳定，提高职工能力素质水平，推动工会工作创新;春节慰问为困难职工和困难企业提供的资金帮助，使其困难状况得到缓解，使广大困难职工感受到党和政府对困难职工的关怀和帮助，维护社会稳定发展，实现社会和谐发展产生了良好的社会影响。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自评结论。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始兴县总工会年度工作与部门职能、规划密切相关，部门内部控制制度、财务管理制度等制度体系在逐步建立健全，部门整体资源配置水平和能力有所提高。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三、</w:t>
      </w:r>
      <w:r>
        <w:rPr>
          <w:rFonts w:hint="eastAsia" w:ascii="黑体" w:hAnsi="黑体" w:eastAsia="黑体"/>
          <w:sz w:val="32"/>
        </w:rPr>
        <w:t>存在问题及改进意见。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1、加强领导和组织协调。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各责任领导要加强责任部门的工作领导，及时协调解决工作开展过程中出现的问题。各项工作由责任部门牵头负责、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总工会其他部门协助参与，共同完成。各部门要积极主动、密切配合、通力协作，努力形成协调联动、齐抓共管的局面。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2、明确任务和细化措施。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各责任部门负责人是抓各项工作落实的第一责任人。各责任部门针对各项工作任务要制定具体的实施计划，采取有效措施，保证各项工作目标顺利完成。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.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0EFAD0C"/>
    <w:multiLevelType w:val="singleLevel"/>
    <w:tmpl w:val="60EFAD0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FD4"/>
    <w:rsid w:val="217520FD"/>
    <w:rsid w:val="2ED026DB"/>
    <w:rsid w:val="364F466F"/>
    <w:rsid w:val="4BB95271"/>
    <w:rsid w:val="612A5FD4"/>
    <w:rsid w:val="FFCB2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2023-05-12T17:05:00Z</dcterms:created>
  <dc:creator>Administrator</dc:creator>
  <cp:lastModifiedBy>cz</cp:lastModifiedBy>
  <dcterms:modified xsi:type="dcterms:W3CDTF">2023-12-04T09:54:44Z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