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广东省工伤康复服务项目及支付标准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_GBK" w:hAnsi="方正小标宋_GBK" w:eastAsia="方正小标宋_GBK" w:cs="方正小标宋_GBK"/>
          <w:sz w:val="40"/>
          <w:szCs w:val="40"/>
        </w:rPr>
      </w:pPr>
      <w:r>
        <w:rPr>
          <w:rFonts w:hint="eastAsia" w:ascii="楷体" w:hAnsi="楷体" w:eastAsia="楷体" w:cs="楷体"/>
          <w:sz w:val="28"/>
          <w:szCs w:val="28"/>
        </w:rPr>
        <w:t>说   明</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56" w:lineRule="exact"/>
        <w:ind w:firstLine="480" w:firstLineChars="200"/>
        <w:textAlignment w:val="auto"/>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广东省工伤康复服务项目及支付标准》分为医疗康复服务类（包括康复评定、康复治疗、康复护理及其它4类，共224项）、职业社会康复服务类（包括评估、治疗训练2类，共36项），共计260项。其中在《广东省医疗保障局关于公布〈广东省基本医疗服务价格项目目录（2021年版）〉和〈广东省市场调节价医疗服务价格项目目录（2021年版）〉有关事项的通知》（粤医保发〔2021〕20号）和《广东省医疗保障局关于公布心脏移植等修订医疗服务价格项目的通知》（粤医保发〔2021〕46号）中已有的项目，在备注栏标记其对应编码。</w:t>
      </w:r>
    </w:p>
    <w:p>
      <w:pPr>
        <w:keepNext w:val="0"/>
        <w:keepLines w:val="0"/>
        <w:pageBreakBefore w:val="0"/>
        <w:widowControl w:val="0"/>
        <w:kinsoku/>
        <w:wordWrap/>
        <w:overflowPunct/>
        <w:topLinePunct w:val="0"/>
        <w:autoSpaceDE/>
        <w:autoSpaceDN/>
        <w:bidi w:val="0"/>
        <w:adjustRightInd/>
        <w:snapToGrid/>
        <w:spacing w:line="456" w:lineRule="exact"/>
        <w:ind w:firstLine="480" w:firstLineChars="200"/>
        <w:textAlignment w:val="auto"/>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本标准项目内涵中“包括”后面所列的不同服务内容和不同技术方法，均按本项目同一支付标准计费，项目内涵中“含”表示在该项目中应当提供的服务内容，这些服务内容不得单独分解计费，在特殊情况下，由于患者病情需要只提供其中部分服务内容,也按此项标准计费。</w:t>
      </w:r>
    </w:p>
    <w:p>
      <w:pPr>
        <w:keepNext w:val="0"/>
        <w:keepLines w:val="0"/>
        <w:pageBreakBefore w:val="0"/>
        <w:widowControl w:val="0"/>
        <w:kinsoku/>
        <w:wordWrap/>
        <w:overflowPunct/>
        <w:topLinePunct w:val="0"/>
        <w:autoSpaceDE/>
        <w:autoSpaceDN/>
        <w:bidi w:val="0"/>
        <w:adjustRightInd/>
        <w:snapToGrid/>
        <w:spacing w:line="456" w:lineRule="exact"/>
        <w:ind w:firstLine="480" w:firstLineChars="200"/>
        <w:textAlignment w:val="auto"/>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广东省工伤康复服务项目及支付标准》是根据《全国工伤康复服务项目（试行）》规定的项目制订，是工伤职工享受康复待遇的支付标准，由工伤保险基金支付，其中包含许多非医疗服务项目，有别于现行医疗服务价格体系，仅限于在人力资源社会保障部门确定的工伤康复协议机构范围内使用；各康复协议机构，对所能提供的工伤康复服务项目，须向人力资源社会保障部门提出申报，经省工伤康复专家委员会评估核准后方可按本标准执行。</w:t>
      </w:r>
    </w:p>
    <w:p>
      <w:pPr>
        <w:keepNext w:val="0"/>
        <w:keepLines w:val="0"/>
        <w:pageBreakBefore w:val="0"/>
        <w:widowControl w:val="0"/>
        <w:kinsoku/>
        <w:wordWrap/>
        <w:overflowPunct/>
        <w:topLinePunct w:val="0"/>
        <w:autoSpaceDE/>
        <w:autoSpaceDN/>
        <w:bidi w:val="0"/>
        <w:adjustRightInd/>
        <w:snapToGrid/>
        <w:spacing w:line="456" w:lineRule="exact"/>
        <w:ind w:firstLine="480" w:firstLineChars="200"/>
        <w:textAlignment w:val="auto"/>
        <w:rPr>
          <w:rFonts w:hint="eastAsia" w:ascii="方正书宋_GBK" w:hAnsi="方正书宋_GBK" w:eastAsia="方正书宋_GBK" w:cs="方正书宋_GBK"/>
          <w:sz w:val="24"/>
          <w:szCs w:val="24"/>
        </w:rPr>
      </w:pPr>
      <w:r>
        <w:rPr>
          <w:rFonts w:hint="eastAsia" w:ascii="黑体" w:hAnsi="黑体" w:eastAsia="黑体" w:cs="黑体"/>
          <w:sz w:val="24"/>
          <w:szCs w:val="24"/>
        </w:rPr>
        <w:t>一、医疗康复服务类</w:t>
      </w:r>
    </w:p>
    <w:p>
      <w:pPr>
        <w:keepNext w:val="0"/>
        <w:keepLines w:val="0"/>
        <w:pageBreakBefore w:val="0"/>
        <w:widowControl w:val="0"/>
        <w:kinsoku/>
        <w:wordWrap/>
        <w:overflowPunct/>
        <w:topLinePunct w:val="0"/>
        <w:autoSpaceDE/>
        <w:autoSpaceDN/>
        <w:bidi w:val="0"/>
        <w:adjustRightInd/>
        <w:snapToGrid/>
        <w:spacing w:line="456" w:lineRule="exact"/>
        <w:ind w:firstLine="480" w:firstLineChars="200"/>
        <w:textAlignment w:val="auto"/>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本类说明：</w:t>
      </w:r>
    </w:p>
    <w:p>
      <w:pPr>
        <w:keepNext w:val="0"/>
        <w:keepLines w:val="0"/>
        <w:pageBreakBefore w:val="0"/>
        <w:widowControl w:val="0"/>
        <w:numPr>
          <w:ilvl w:val="0"/>
          <w:numId w:val="1"/>
        </w:numPr>
        <w:kinsoku/>
        <w:wordWrap/>
        <w:overflowPunct/>
        <w:topLinePunct w:val="0"/>
        <w:autoSpaceDE/>
        <w:autoSpaceDN/>
        <w:bidi w:val="0"/>
        <w:adjustRightInd/>
        <w:snapToGrid/>
        <w:spacing w:line="456" w:lineRule="exact"/>
        <w:ind w:firstLine="480" w:firstLineChars="200"/>
        <w:textAlignment w:val="auto"/>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医疗康复服务类包括康复评价、康复治疗、康复护理及其它四类，总共224项。</w:t>
      </w:r>
    </w:p>
    <w:p>
      <w:pPr>
        <w:keepNext w:val="0"/>
        <w:keepLines w:val="0"/>
        <w:pageBreakBefore w:val="0"/>
        <w:widowControl w:val="0"/>
        <w:numPr>
          <w:ilvl w:val="0"/>
          <w:numId w:val="1"/>
        </w:numPr>
        <w:kinsoku/>
        <w:wordWrap/>
        <w:overflowPunct/>
        <w:topLinePunct w:val="0"/>
        <w:autoSpaceDE/>
        <w:autoSpaceDN/>
        <w:bidi w:val="0"/>
        <w:adjustRightInd/>
        <w:snapToGrid/>
        <w:spacing w:line="456" w:lineRule="exact"/>
        <w:ind w:left="0" w:leftChars="0" w:firstLine="480" w:firstLineChars="200"/>
        <w:textAlignment w:val="auto"/>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本类项目分类，综合国内外相关康复医疗机构的服务项目而制定，基本涵盖了工伤伤残患者康复治疗所需的各种医疗康复评价、康复治疗及康复护理项目。</w:t>
      </w:r>
    </w:p>
    <w:tbl>
      <w:tblPr>
        <w:tblStyle w:val="3"/>
        <w:tblW w:w="87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9"/>
        <w:gridCol w:w="1446"/>
        <w:gridCol w:w="795"/>
        <w:gridCol w:w="1247"/>
        <w:gridCol w:w="2107"/>
        <w:gridCol w:w="1048"/>
        <w:gridCol w:w="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blHeader/>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项目</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编码</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项目名称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计价</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单位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仿宋_GB2312" w:cs="Times New Roman"/>
                <w:b/>
                <w:bCs/>
                <w:color w:val="000000"/>
                <w:kern w:val="0"/>
                <w:sz w:val="24"/>
                <w:lang w:eastAsia="zh-CN"/>
              </w:rPr>
            </w:pPr>
            <w:r>
              <w:rPr>
                <w:rFonts w:hint="default" w:ascii="Times New Roman" w:hAnsi="Times New Roman" w:eastAsia="仿宋_GB2312" w:cs="Times New Roman"/>
                <w:b/>
                <w:bCs/>
                <w:color w:val="000000"/>
                <w:kern w:val="0"/>
                <w:sz w:val="24"/>
              </w:rPr>
              <w:t>支付标准</w:t>
            </w:r>
            <w:r>
              <w:rPr>
                <w:rFonts w:hint="eastAsia" w:ascii="Times New Roman" w:hAnsi="Times New Roman" w:cs="Times New Roman"/>
                <w:b/>
                <w:bCs/>
                <w:color w:val="000000"/>
                <w:kern w:val="0"/>
                <w:sz w:val="24"/>
                <w:lang w:eastAsia="zh-CN"/>
              </w:rPr>
              <w:t>（</w:t>
            </w:r>
            <w:r>
              <w:rPr>
                <w:rFonts w:hint="eastAsia" w:ascii="Times New Roman" w:hAnsi="Times New Roman" w:cs="Times New Roman"/>
                <w:b/>
                <w:bCs/>
                <w:color w:val="000000"/>
                <w:kern w:val="0"/>
                <w:sz w:val="24"/>
                <w:lang w:val="en-US" w:eastAsia="zh-CN"/>
              </w:rPr>
              <w:t>元</w:t>
            </w:r>
            <w:r>
              <w:rPr>
                <w:rFonts w:hint="eastAsia" w:ascii="Times New Roman" w:hAnsi="Times New Roman" w:cs="Times New Roman"/>
                <w:b/>
                <w:bCs/>
                <w:color w:val="000000"/>
                <w:kern w:val="0"/>
                <w:sz w:val="24"/>
                <w:lang w:eastAsia="zh-CN"/>
              </w:rPr>
              <w:t>）</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项目内涵</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除外</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内容</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eastAsia" w:ascii="Times New Roman" w:hAnsi="Times New Roman" w:cs="Times New Roman"/>
                <w:color w:val="000000"/>
                <w:kern w:val="0"/>
                <w:sz w:val="24"/>
                <w:lang w:eastAsia="zh-CN"/>
              </w:rPr>
              <w:t>（</w:t>
            </w:r>
            <w:r>
              <w:rPr>
                <w:rFonts w:hint="eastAsia" w:ascii="Times New Roman" w:hAnsi="Times New Roman" w:cs="Times New Roman"/>
                <w:color w:val="000000"/>
                <w:kern w:val="0"/>
                <w:sz w:val="24"/>
                <w:lang w:val="en-US" w:eastAsia="zh-CN"/>
              </w:rPr>
              <w:t>一</w:t>
            </w:r>
            <w:r>
              <w:rPr>
                <w:rFonts w:hint="eastAsia" w:ascii="Times New Roman" w:hAnsi="Times New Roman" w:cs="Times New Roman"/>
                <w:color w:val="000000"/>
                <w:kern w:val="0"/>
                <w:sz w:val="24"/>
                <w:lang w:eastAsia="zh-CN"/>
              </w:rPr>
              <w:t>）</w:t>
            </w:r>
            <w:r>
              <w:rPr>
                <w:rFonts w:hint="default" w:ascii="Times New Roman" w:hAnsi="Times New Roman" w:eastAsia="仿宋_GB2312" w:cs="Times New Roman"/>
                <w:color w:val="000000"/>
                <w:kern w:val="0"/>
                <w:sz w:val="24"/>
              </w:rPr>
              <w:t>康复评价</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1.运动评价</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11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1101001</w:t>
            </w:r>
          </w:p>
        </w:tc>
        <w:tc>
          <w:tcPr>
            <w:tcW w:w="1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床边简易肺功能测定</w:t>
            </w:r>
          </w:p>
        </w:tc>
        <w:tc>
          <w:tcPr>
            <w:tcW w:w="7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45 </w:t>
            </w:r>
          </w:p>
        </w:tc>
        <w:tc>
          <w:tcPr>
            <w:tcW w:w="210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含肺活量、用力肺活量、呼气流速、最大通气量测定</w:t>
            </w:r>
          </w:p>
        </w:tc>
        <w:tc>
          <w:tcPr>
            <w:tcW w:w="10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310602001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1101002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呼吸肌功能测定</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79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含最大吸气、呼气压、膈肌功能测定</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310602003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1101003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不自主运动评定量表（AIMS）</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含面口部、肢体、躯干、牙齿及整体不自主运动状态测定</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311501001-11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1101004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平衡功能检查（徒手）</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半定量平衡三级分级法</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1101005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平衡功能评定（电脑）</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55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定量平衡评定，含静态平衡下的重心移动类型、轨迹、重心摆动范围及动态平衡下的稳定极限等</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1101006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6分钟步行测试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含6分钟步行的距离及步行中出现的不适症状</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1101007</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步态分析检查</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23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含步行能力及异常步态特征</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1101008</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心功能康复评定</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含活动平板试验及功率自行车试验</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1101009</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肺功能康复评定</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含呼吸症状主观检查及肺功能客观检查</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1101010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Fugl-Meyer评价（FMA）</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含偏瘫侧上、下肢运动控制评价</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1101011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脊髓损伤ASIA评价</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含关键肌、感觉关键点检查</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1101012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肢体形态测量</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22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含肢体外观、长度、肌围度检查</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1101013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Brunnstrom评价（BRSS）</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含偏瘫侧上、下肢运动控制评价</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1101014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徒手肌力检查</w:t>
            </w:r>
            <w:r>
              <w:rPr>
                <w:rFonts w:hint="default" w:ascii="Times New Roman" w:hAnsi="Times New Roman" w:eastAsia="仿宋_GB2312" w:cs="Times New Roman"/>
                <w:color w:val="000000"/>
                <w:kern w:val="0"/>
                <w:sz w:val="22"/>
                <w:szCs w:val="22"/>
              </w:rPr>
              <w:t>（MMT）</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22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肌力Lovett评价</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1101015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肌痉挛评价</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33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含肌紧张、腱反射检查</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1101016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电脑等长肌力评价</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次/单组肌肉</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包括主要肌群电脑等长肌力评价</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1101017</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关节活动度检查（单肢体）</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含单肢体各关节的屈曲伸展、内收外展及旋转</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1101018</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关节活动度检查（单关节）</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9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含关节的屈曲伸展、内收外展及旋转</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1101019</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协调功能评价</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次/单肢</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22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含上、下肢协调功能评价</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1101020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感觉评价</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22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含深、浅感觉功能评价</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1101021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目测类比疼痛评分（VAS）</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22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含疼痛部位、性质、程度、诱发因素</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1101022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等速肌力测试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次/单关节</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115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含不同角速度下的等速测试</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2.作业评价</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1102001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日常生活能力评定</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27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包括Barthel指数（BI）、改良Barthel指数（MBI）量表等</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功能独立程度评定</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1102002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手功能评定</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包括徒手和仪器</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1102003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认知功能检查</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包括计算、定向、思维推理等检查和评定</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除外记忆力、注意力、思维能力等的专项评定</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1102004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记忆力评定</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包括成人记忆成套测试、Rivermead行为记忆测试等</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1102005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失认失用评定</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包括失认症、失用症评定</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1102006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记忆广度检查</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9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1102007</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生存质量评价（QOL）</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37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含生理、心理、人际关系、周围环境等方面</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1102008</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家务能力评价</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30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含备餐、清洁、整理房间、洗衣、家庭预算、购物等内容</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1102009</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瘢痕测定(温哥华瘢痕评定量表)</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71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含瘢痕厚度、颜色、血管分布、硬度等</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1102010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瘢痕治疗压力测定</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57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含使用压力垫时和不使用压力垫时</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1102011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功能独立程度评定</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37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包括功能独立性评定（FIM）和功能综合评定量表（FCA）</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1102012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辅助器具使用评价</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19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包括辅助器具需求评定、适合度评定和使用评定</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1102013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家居环境评估（实地）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113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含出入口、通道、门、厕所、厨房、卧室、客厅、开关、手柄、物品放置等方面评定</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3.言语评价</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0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1103001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言语能力评定</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包括一般失语症检查、构音障碍检查、言语失用检查</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1103002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失语症检查</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73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包括听说读写各项语言功能的检查；含检查量表、检查用具</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1103003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口吃检查</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含检查量表、检查用具</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1103004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吞咽功能障碍评定</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含检查量表、检查用具</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1103005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100单词听理解检查</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54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含检查量表、检查用具</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1103006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100单词命名检查</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54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含检查量表、检查用具</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1103007</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实用性语言交流能力检查（CADL）</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59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含专业检查量表、检查用具</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1103008</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表征（标记）测验</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43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含专业检查量表、检查用具</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4.心理评价</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0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1104001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宗(Zung)氏焦虑自评量表</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含专业评定及电脑分析报告</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311501001-1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1104002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宗(Zung)氏抑郁自评量表</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含专业评定及电脑分析报告</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311501001-2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1104003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汉密尔顿焦虑量表</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含专业评定及电脑分析报告</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311501001-3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1104004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汉密尔顿抑郁量表</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含专业评定及电脑分析报告</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311501001-4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1104005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躁狂状态评定量表</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含专业评定及电脑分析报告</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311501001-6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1104006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简明精神病评定量表(BPRS)</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32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含专业评定及电脑分析报告</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311501001-7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1104007</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气质量表</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含专业评定及电脑分析报告</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311501001-14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110408</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简明心理状况测验(MMSE) </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42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含专业评定及电脑分析报告</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311501001-17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1104009</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瞬时记忆测验  </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含专业评定及电脑分析报告</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311501001-18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1104010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长谷川痴呆测验</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含专业评定量表</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311501001-19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1104011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认知方式测定</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32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含专业评定及电脑分析报告</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311501001-20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1104012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检查空间位置记忆广度测定</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含专业评定及检查用具、电脑分析报告</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311501001-30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1104013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绘人智力测定          </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含专业评定图表、电脑分析报告</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311501001-36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1104014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阳性和阴性精神症状评定</w:t>
            </w:r>
            <w:r>
              <w:rPr>
                <w:rFonts w:hint="eastAsia" w:ascii="Times New Roman" w:hAnsi="Times New Roman" w:cs="Times New Roman"/>
                <w:color w:val="000000"/>
                <w:kern w:val="0"/>
                <w:sz w:val="24"/>
                <w:lang w:eastAsia="zh-CN"/>
              </w:rPr>
              <w:t>（</w:t>
            </w:r>
            <w:r>
              <w:rPr>
                <w:rFonts w:hint="default" w:ascii="Times New Roman" w:hAnsi="Times New Roman" w:eastAsia="仿宋_GB2312" w:cs="Times New Roman"/>
                <w:color w:val="000000"/>
                <w:kern w:val="0"/>
                <w:sz w:val="24"/>
              </w:rPr>
              <w:t>PANSS</w:t>
            </w:r>
            <w:r>
              <w:rPr>
                <w:rFonts w:hint="eastAsia" w:ascii="Times New Roman" w:hAnsi="Times New Roman" w:cs="Times New Roman"/>
                <w:color w:val="000000"/>
                <w:kern w:val="0"/>
                <w:sz w:val="24"/>
                <w:lang w:eastAsia="zh-CN"/>
              </w:rPr>
              <w:t>）</w:t>
            </w:r>
            <w:r>
              <w:rPr>
                <w:rFonts w:hint="default" w:ascii="Times New Roman" w:hAnsi="Times New Roman" w:eastAsia="仿宋_GB2312" w:cs="Times New Roman"/>
                <w:color w:val="000000"/>
                <w:kern w:val="0"/>
                <w:sz w:val="24"/>
              </w:rPr>
              <w:t>量表</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含专业评定及电脑分析报告</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311501002-1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1104015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强迫症状问卷  </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含专业评定及电脑分析报告</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311501002-5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1104016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现状精神病症状检查</w:t>
            </w:r>
            <w:r>
              <w:rPr>
                <w:rFonts w:hint="eastAsia" w:ascii="Times New Roman" w:hAnsi="Times New Roman" w:cs="Times New Roman"/>
                <w:color w:val="000000"/>
                <w:kern w:val="0"/>
                <w:sz w:val="24"/>
                <w:lang w:eastAsia="zh-CN"/>
              </w:rPr>
              <w:t>（</w:t>
            </w:r>
            <w:r>
              <w:rPr>
                <w:rFonts w:hint="default" w:ascii="Times New Roman" w:hAnsi="Times New Roman" w:eastAsia="仿宋_GB2312" w:cs="Times New Roman"/>
                <w:color w:val="000000"/>
                <w:kern w:val="0"/>
                <w:sz w:val="24"/>
              </w:rPr>
              <w:t>PSE</w:t>
            </w:r>
            <w:r>
              <w:rPr>
                <w:rFonts w:hint="eastAsia" w:ascii="Times New Roman" w:hAnsi="Times New Roman" w:cs="Times New Roman"/>
                <w:color w:val="000000"/>
                <w:kern w:val="0"/>
                <w:sz w:val="24"/>
                <w:lang w:eastAsia="zh-CN"/>
              </w:rPr>
              <w:t>）</w:t>
            </w:r>
            <w:r>
              <w:rPr>
                <w:rFonts w:hint="default" w:ascii="Times New Roman" w:hAnsi="Times New Roman" w:eastAsia="仿宋_GB2312" w:cs="Times New Roman"/>
                <w:color w:val="000000"/>
                <w:kern w:val="0"/>
                <w:sz w:val="24"/>
              </w:rPr>
              <w:t xml:space="preserve"> </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含专业评定及电脑分析报告</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311501003-4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1104017</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症状自评量表</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含专业评定及电脑分析报告</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311501003-5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1104018</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成人韦氏记忆测验</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73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含专业评定及检查用具、电脑分析报告</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311501003-7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1104019</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韦氏智力测验   </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109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含专业评定及检查用具、电脑分析报告</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311501003-9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1104020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明尼苏达多相个性测验</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32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含专业评定及电脑分析报告</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311501003-12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1104021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艾森克个性测验</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含专业评定及电脑分析报告</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311501003-13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1104022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卡特尔16项人格测验 </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42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含专业评定及电脑分析报告</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311501003-14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1104023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A型行为量表</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42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含专业评定及电脑分析报告</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1104024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匹茨堡睡眠质量指数    </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42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含专业评定及电脑分析报告</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1104025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孤独量表（UCLA）</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69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含专业评定及电脑分析报告</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1104034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防御方式问卷（DSQ）</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69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含专业评定及电脑分析报告</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（二）康复治疗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1.物理治疗Ⅰ（运动治疗）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1201001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烧伤后功能训练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每个部位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含关节活动度维持及改善性训练，肌力训练，机体活动水平提高训练等</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311400055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2"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1201002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运动疗法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包括全身肌力训练、各关节活动度训练、徒手体操、器械训练、步态平衡功能训练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1201003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减重支持系统训练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27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含减重下转移、平衡及步行训练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1201004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电动起立床训练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27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含多个角度的站立训练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1201005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平衡功能训练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含多个体位的平衡训练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1201006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关节松动训练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27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包括小关节(指关节)、大关节</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1201007</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有氧训练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包括功率自行车（上、下肢）、跑步机等多种强度选择性有氧训练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1201008</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等速肌力训练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包括不同速度，不同阻力选择性的等速肌力训练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1201009</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等张肌力训练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20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含多种形式的等张抗阻肌力训练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1201010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牵伸技术</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次/单组肌肉</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22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含四肢及躯干各肌群</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1201011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促通技术</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选择性应用Brunnstrom、Bobath、PNF等神经发育疗法等</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1201012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转移训练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22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含各个体位、位置间的相互转移</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1201013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呼吸训练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33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含呼吸肌肌力训练、呼吸方式纠正训练等</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1201014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悬吊网架训练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包括网架下的减重训练、抗阻训练、平衡训练等</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1201015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步行及步态训练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包括步行能力训练及步态纠正训练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1201016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CPM（持续性被动运动）</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次/单关节</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56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包括肩、肘、腕、髋、膝、踝关节持续性被动运动等</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1201017</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等长肌力训练（电脑）</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次/单组肌肉</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包括各主要肌群多角度选择性的等长肌力训练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1201018</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平衡功能训练（电脑）</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90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含坐位、站立位平衡训练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1201019</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协调功能训练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22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含不同体位下的协调训练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1201020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床边肢体运动治疗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16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含床边指导下的相关运动治疗</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2.物理治疗Ⅱ（理疗）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0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1202001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红外线治疗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每个照射区</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包括远、近红外线：TDP、近红外线气功治疗、红外线真空拔罐治疗、红外线光浴治疗、远红外医疗舱治疗</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340100001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1202002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可见光治疗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每个照射区</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10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包括红光照射、蓝光照射、蓝紫光照射、太阳灯照射</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340100002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1202003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偏振光照射</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每个照射区</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340100003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1202004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紫外线治疗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每个照射区</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包括长、中、短波紫外线、低压紫外线、高压紫外线、水冷式、导子紫外线、生物剂量测定、光化学疗法</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340100004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1202005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激光疗法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每个照射区</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27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包括原光束、散焦激光疗法</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340100005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1202006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光敏疗法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每个照射区</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包括紫外线、激光</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340100006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3"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1202007</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电诊断</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每块肌肉或每条神经</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27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包括直流电检查、感应电检查、直流-感应电检查、时值检查、强度-频率曲线检查、中频脉冲电检查</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340100007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1202008</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直流电治疗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每部位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包括单纯直流电治疗、直流电药物离子导入治疗、直流电水浴治疗、(单、双、四槽浴)、电化学疗法</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340100008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3"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1202009</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低频脉冲电治疗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每部位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包括感应电治疗、神经肌肉电刺激治疗、间动电疗、经皮神经电刺激治疗、功能性电刺激治疗、温热电脉冲治疗、微机功能性电刺激治疗、痉挛肌电刺激治疗</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340100009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中频脉冲电治疗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每部位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16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包括中频脉冲电治疗、音频电治疗、干扰电治疗、动态干扰电治疗、立体动态干扰电治疗、调制中频电治疗、电脑中频电治疗</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340100010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1202011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共鸣火花治疗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每5分钟</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17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340100011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7"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1202012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超短波短波治疗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每部位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包括小功率超短波和短波、大功率超短波和短波、脉冲超短波和短波、体腔治疗</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340100012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1202013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微波治疗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每部位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13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包括分米波、厘米波、毫米波、微波组织凝固、体腔治疗</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340100013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1202014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射频电疗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包括大功率短波、分米波、厘米波</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340100014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1202015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静电治疗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每20-30分钟</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包括低压、高压静电治疗、高电位治疗</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340100015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1202016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空气负离子治疗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每30分钟</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340100016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1202017</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超声波治疗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每5分钟</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13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包括单纯超声、超声药物透入、超声雾化</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340100017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1202018</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生物反馈疗法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32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包括肌电、皮温、皮电、脑电、心率各种生物反馈</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340100018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1202019</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磁疗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每20分钟</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包括脉冲式、交变等不同机型又分低频磁、高频磁及热点磁、强磁场刺激、热磁振</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340100019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1202020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蜡疗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每部位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包括浸蜡、刷蜡、蜡敷</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340100021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1202021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泥疗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每部位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包括电泥疗、泥敷</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340100022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1202022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牵引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包括颈、腰椎土法牵引、电动牵引三维快速牵引</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340100023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1202023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气压治疗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每部位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包括肢体气压治疗、肢体正负压治疗</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340100024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1202024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冷疗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每部位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340100025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1202025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电按摩</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包括电动按摩、电热按摩、局部电按摩</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340100026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1202027</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尿失禁治疗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每部位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22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治疗电极</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1202028</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冲击波治疗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每部位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82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3.物理治疗Ⅲ（水疗）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0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1203001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水疗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每20分钟</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32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包括药物浸浴、气泡浴、哈伯特槽浴(8字槽)、旋涡浴(分上肢、下肢)</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340100020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1203002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水中运动疗法（一般）</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73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含水中牵伸、肌力、协调性等训练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1203003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水中浸浴治疗（烧伤）</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113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含小创面简单处理</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药物</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1203004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水中运动疗法（烧伤）</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113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含水中牵伸、肌力、协调性等训练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药物</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4.作业治疗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0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1204001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轮椅功能训练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含轮椅驱动、上下斜坡、跨跃障碍、转移等训练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轮椅选择和改造</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1204002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手功能训练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包括手部感觉、握力、捏力、关节活动度、灵活性等训练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支具</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1204003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文体训练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材料费</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1204004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作业疗法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包括日常生活活动训练、改善关节活动度的作业训练、增强肌力的作业训练、改善平衡能力的作业训练、改善灵活性的作业训练、减轻疼痛的作业训练、增强耐力的作业训练等</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自助具</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1204005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认知知觉功能障碍训练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36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1204006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记忆训练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60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包括应用电脑辅助训练和面对面训练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1204007</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注意力训练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60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包括应用电脑辅助训练和面对面训练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1204008</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家务劳动训练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37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含备餐、清洗、室内清洁、整理房间、购物、家庭预算等</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1204009</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假肢使用训练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含假肢的控制和使用假肢进行日常活动</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1204011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家居环境改造</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113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含出入口、通道、门、厕所、厨房、卧室、客厅、开关、手柄、物品放置等方面</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材料及工程费用</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1204012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感觉训练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20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含感觉再教育、感觉再训练、感觉脱敏训练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1204013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手工艺作业治疗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包括绳结、剪纸、插花、手工艺品制作等</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1204014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压力治疗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74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包括压力衣加压法和绷带加压法</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材料费</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1204015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支具制作  </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75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包括各种手及上肢支具的制作</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材料费</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1204016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辅助器具使用</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天</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包括矫形器、轮椅、洗澡椅、坐便椅等辅助器具</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假肢使用训练</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1204017</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上肢功能训练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36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包括肌力、关节活动度、灵活性等训练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1204018</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独立生活能力训练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27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包括生活自理能力训练和社会适应能力训练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5.言语治疗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0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1205001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口吃训练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30分钟/次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包括言语节律与速度的训练、呼吸气流控制的训练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1205002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言语训练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30分钟/次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包括听、说、读、写各项语言功能的训练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1205003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构音障碍训练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36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包括发音训练、语音纠正训练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1205004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吞咽功能障碍训练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含吞咽相关器官的功能训练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1205005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电脑言语训练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60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含电脑训练软件</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1205006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吞咽电刺激治疗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37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吞咽治疗仪</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电极片</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6.心理治疗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0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1206001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行为观察和治疗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对不良行为的观察及对患者的治疗性奖励</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311503008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1206002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工娱治疗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日</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包括各种文化活动、游戏和工艺活动等</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1206003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音乐治疗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含治疗音乐的选择和使用</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311503018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1206004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暗示治疗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含暗示用具的使用</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311503019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1206005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松弛治疗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独立、舒适安静环境下的松弛训练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1206006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心理咨询</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半小时</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27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含针对性的咨询、指导、支持、解释等</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311503023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1206007</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心理治疗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半小时</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73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311503024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1206008</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催眠疗法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安静的环境下对患者的一种诱导暗示</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311503026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1206009</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森田疗法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23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适宜的环境下采取适当的活动</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311503027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1206010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行为矫正治疗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日</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27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利用刺激物、奖励物对不良行为进行矫治</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311503028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1206011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厌恶治疗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32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能引起患者厌恶的感官刺激疗法</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311503029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7.中医诊疗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0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1207001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贴敷疗法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每个创面</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12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含药物调配</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410000001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1207002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中药化腐清创术</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每个创面</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47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含药物调配</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410000002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1207003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中药涂擦治疗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10%体表面积</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含药物调配</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410000003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1207004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中药热奄包治疗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每个部位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含药物调配</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410000004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1207005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中药封包治疗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每个部位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19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含药物调配</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410000005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1207006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中药熏洗治疗（局部）</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含药物调配</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410000006-1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1207007</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中药熏洗治疗（半身）</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36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含药物调配</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410000006-2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1207008</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中药熏洗治疗（全身）</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55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含药物调配</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410000006-3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1207009</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中药蒸汽浴治疗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含药物调配</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410000007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中药熏药治疗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55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含药物调配</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410000009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1207011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赘生物中药腐蚀治疗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每个赘生物</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含药物调配</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410000010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1207012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挑治</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50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410000011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1207013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割治</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50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410000012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1207014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普通针刺</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五个穴位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包括体针、快速针、磁针、金针、姜针、药针等银针、神经干刺激疗法</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430000001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1207015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温针</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五个穴位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27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艾条</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430000002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1207016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点穴治疗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五个穴位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430000003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1207017</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馋针</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每个部位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430000004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1207018</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微针针刺</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二个穴位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包括舌针、鼻针、腹针、腕踝针、手针、面针、口针、项针、夹脊针、脊俞针、足针、唇针、平衡针、对应点针法，第二掌骨疗法、手象针，足象针，人中针</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430000005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1207019</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锋钩针</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430000006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1207020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头皮针</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430000007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1207021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眼针</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眼/次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430000008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1207022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梅花针</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磁圆针</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430000009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1207023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火针</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三个穴位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包括电火针</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430000010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1207024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埋针治疗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每个穴位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20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包括穴位包埋、穴位埋线、穴位结扎  穴位植线、皮内针</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药物</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430000011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1207025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耳针</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单耳</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包括耳穴压豆、耳穴埋针、磁珠压耳穴</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430000012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1207026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芒针</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每个穴位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430000013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1207027</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针刺运动疗法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五个穴位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27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包括辅助运动、石氏醒脑开窍法</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430000014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1207028</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针刺麻醉</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100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430000015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1207029</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电针</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二个穴位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包括普通电针、电热针灸、电冷针灸</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430000016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1207030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浮针</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一个穴位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430000017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1207031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微波针</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二个穴位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27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430000018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1207032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激光针</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二个穴位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激光穴位照射</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一次性光纤针</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430000019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1207033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磁热疗法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二个穴位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430000020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1207034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穴位注射</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二个穴位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穴位封闭</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药物</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430000022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1207035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穴位贴敷治疗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每个穴位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含药物调配及各种纳米、红外等穴位贴敷材料</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430000023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1207036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子午流注开穴法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每个穴位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包括灵龟八法</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430000024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1207037</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经络穴位测评疗法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包括体穴、耳穴、经络测评、经络导评</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430000025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1207038</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灸法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两个穴位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包括艾条灸、艾柱灸、艾箱灸、天灸等</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440000001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1207039</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隔物灸法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两个穴位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包括隔姜灸、药饼灸、隔盐灸等 太乙神针、雷火针、雷火灸、节气灸</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药物</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440000002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1207040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灯火灸</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两个穴位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440000003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1207041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拔罐疗法</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3罐</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包括火罐、电火罐、闪罐、着罐、电罐、磁疗罐、真空拔罐、吸杯等</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440000004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1207042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药物罐</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单罐</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7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包括水罐、平衡火罐、平衡推拿火灌</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440000005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1207043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游走罐</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440000006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1207044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颈椎病推拿治疗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36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450000002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1207045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肩周炎推拿治疗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36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450000003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1207046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网球肘推拿治疗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27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450000004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1207047</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急性腰扭伤推拿治疗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450000005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1207048</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腰椎间盘突出症推拿治疗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450000006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1207049</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膝关节骨性关节炎推拿治疗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27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手法治疗</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450000007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1207050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其他推拿治疗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手法治疗</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450000009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1207051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小针刀治疗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470000005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1207052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中药硬膏贴敷治疗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药物</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470000010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1207053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刮痧治疗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每个部位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470000012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1207054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烫熨治疗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每个部位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9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包括砭石热敷、药枕治疗</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470000013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1207055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足底反射治疗</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470000016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（三）康复护理</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0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1300001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精神护理观察量表</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32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含量表</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311501002-6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1300002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膀胱功能训练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19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含饮水计划、盆底肌肉训练、尿意习惯训练、激发技术、Valsalva屏气法、Crede手法</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留置尿管、间歇导尿、清洁导尿、假性导尿</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1300003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膀胱容量测定</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21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含导尿</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一次性导尿包、尿管</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1300004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残余尿量测定</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含导尿</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一次性导尿包、尿管</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1300005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体位护理</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天</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含防压疮护理、体位变更技术</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矫形器</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1300006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综合康复护理（功能训练指导）</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含手功能、上肢功能、体力耐力、放松、平衡协调、呼吸、转移、吞咽、进食、言语、认知、康复辅助器具、感觉、ADL、手工艺、家务能力等康复延伸护理指导</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涉及各项康复治疗的操作</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1300007</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截肢残端皮损护理</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10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含健康指导、皮损处护理</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1300008</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清洁导尿训练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25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训练指导脊髓损伤膀胱功能障碍患者自我导尿</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6"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1300009</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烧伤皮肤护理</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19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含烧伤脱痂处理、皮肤瘙痒处理、创面干燥处理、烧伤五官护理</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1300010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压力用品穿戴护理</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9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含弹力绷带的缠绕、压力衣压力套的穿戴、压力垫、热塑夹板的使用</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1300011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肠道功能训练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13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含排便操；腹部按摩；便意习惯训练、直肠直接刺激法</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饮食指导、灌肠</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（四）其它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1401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1.康复病床费</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1"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1401001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特殊康复病房</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日</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84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适用于重度颅脑损伤合并精神行为障碍、生命体征不稳定需要监护患者、烧伤面积大于90%伴残创10%以上及其它特殊病情需要的患者</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1401002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双人房</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日</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50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适用于各种功能严重障碍及生活自理困难患者</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1401003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三人以上</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日</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37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其它工伤患者</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1402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2.救护车费</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b/>
                <w:bCs/>
                <w:kern w:val="0"/>
                <w:sz w:val="24"/>
              </w:rPr>
            </w:pPr>
            <w:r>
              <w:rPr>
                <w:rFonts w:hint="default" w:ascii="Times New Roman" w:hAnsi="Times New Roman" w:eastAsia="仿宋_GB2312" w:cs="Times New Roman"/>
                <w:b/>
                <w:bCs/>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5" w:hRule="atLeast"/>
          <w:jc w:val="center"/>
        </w:trPr>
        <w:tc>
          <w:tcPr>
            <w:tcW w:w="11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1402001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救护车费</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车/次</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58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适用于伤残等级为1-4级的工伤患者出入院；超过20公里以外，每超一公里加收3元，需要担架员提供抬护服务的加收20元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bl>
    <w:p>
      <w:pPr>
        <w:keepNext w:val="0"/>
        <w:keepLines w:val="0"/>
        <w:pageBreakBefore w:val="0"/>
        <w:widowControl w:val="0"/>
        <w:kinsoku/>
        <w:wordWrap/>
        <w:overflowPunct/>
        <w:topLinePunct w:val="0"/>
        <w:autoSpaceDE/>
        <w:autoSpaceDN/>
        <w:bidi w:val="0"/>
        <w:adjustRightInd/>
        <w:snapToGrid/>
        <w:spacing w:line="456" w:lineRule="exact"/>
        <w:textAlignment w:val="auto"/>
        <w:rPr>
          <w:rFonts w:hint="eastAsia" w:ascii="方正书宋_GBK" w:hAnsi="方正书宋_GBK" w:eastAsia="方正书宋_GBK" w:cs="方正书宋_GBK"/>
          <w:sz w:val="24"/>
          <w:szCs w:val="24"/>
        </w:rPr>
      </w:pPr>
      <w:r>
        <w:rPr>
          <w:rFonts w:hint="eastAsia" w:ascii="黑体" w:hAnsi="黑体" w:eastAsia="黑体" w:cs="黑体"/>
          <w:sz w:val="24"/>
          <w:szCs w:val="24"/>
          <w:lang w:eastAsia="zh-CN"/>
        </w:rPr>
        <w:t>　　</w:t>
      </w:r>
      <w:r>
        <w:rPr>
          <w:rFonts w:hint="eastAsia" w:ascii="黑体" w:hAnsi="黑体" w:eastAsia="黑体" w:cs="黑体"/>
          <w:sz w:val="24"/>
          <w:szCs w:val="24"/>
        </w:rPr>
        <w:t>二、职业社会康复服务类</w:t>
      </w:r>
    </w:p>
    <w:p>
      <w:pPr>
        <w:keepNext w:val="0"/>
        <w:keepLines w:val="0"/>
        <w:pageBreakBefore w:val="0"/>
        <w:widowControl w:val="0"/>
        <w:kinsoku/>
        <w:wordWrap/>
        <w:overflowPunct/>
        <w:topLinePunct w:val="0"/>
        <w:autoSpaceDE/>
        <w:autoSpaceDN/>
        <w:bidi w:val="0"/>
        <w:adjustRightInd/>
        <w:snapToGrid/>
        <w:spacing w:line="456" w:lineRule="exact"/>
        <w:ind w:firstLine="480" w:firstLineChars="200"/>
        <w:textAlignment w:val="auto"/>
        <w:rPr>
          <w:rFonts w:hint="eastAsia" w:ascii="方正书宋_GBK" w:hAnsi="方正书宋_GBK" w:eastAsia="方正书宋_GBK" w:cs="方正书宋_GBK"/>
          <w:sz w:val="24"/>
          <w:szCs w:val="24"/>
        </w:rPr>
      </w:pPr>
      <w:r>
        <w:rPr>
          <w:rFonts w:hint="eastAsia" w:ascii="方正书宋_GBK" w:hAnsi="方正书宋_GBK" w:eastAsia="方正书宋_GBK" w:cs="方正书宋_GBK"/>
          <w:sz w:val="24"/>
          <w:szCs w:val="24"/>
        </w:rPr>
        <w:t>本类说明：</w:t>
      </w:r>
    </w:p>
    <w:p>
      <w:pPr>
        <w:keepNext w:val="0"/>
        <w:keepLines w:val="0"/>
        <w:pageBreakBefore w:val="0"/>
        <w:widowControl w:val="0"/>
        <w:kinsoku/>
        <w:wordWrap/>
        <w:overflowPunct/>
        <w:topLinePunct w:val="0"/>
        <w:autoSpaceDE/>
        <w:autoSpaceDN/>
        <w:bidi w:val="0"/>
        <w:adjustRightInd/>
        <w:snapToGrid/>
        <w:spacing w:line="456" w:lineRule="exact"/>
        <w:ind w:firstLine="480" w:firstLineChars="200"/>
        <w:textAlignment w:val="auto"/>
        <w:rPr>
          <w:rFonts w:hint="eastAsia"/>
        </w:rPr>
      </w:pPr>
      <w:bookmarkStart w:id="0" w:name="_GoBack"/>
      <w:bookmarkEnd w:id="0"/>
      <w:r>
        <w:rPr>
          <w:rFonts w:hint="eastAsia" w:ascii="方正书宋_GBK" w:hAnsi="方正书宋_GBK" w:eastAsia="方正书宋_GBK" w:cs="方正书宋_GBK"/>
          <w:sz w:val="24"/>
          <w:szCs w:val="24"/>
          <w:lang w:val="en-US" w:eastAsia="zh-CN"/>
        </w:rPr>
        <w:t xml:space="preserve">1. </w:t>
      </w:r>
      <w:r>
        <w:rPr>
          <w:rFonts w:hint="eastAsia" w:ascii="方正书宋_GBK" w:hAnsi="方正书宋_GBK" w:eastAsia="方正书宋_GBK" w:cs="方正书宋_GBK"/>
          <w:sz w:val="24"/>
          <w:szCs w:val="24"/>
        </w:rPr>
        <w:t>职业社会康复服务类包括评估和治疗训练两类，其中：评估17项，治疗训练19项，共36项。</w:t>
      </w:r>
    </w:p>
    <w:p>
      <w:pPr>
        <w:keepNext w:val="0"/>
        <w:keepLines w:val="0"/>
        <w:pageBreakBefore w:val="0"/>
        <w:widowControl w:val="0"/>
        <w:numPr>
          <w:numId w:val="0"/>
        </w:numPr>
        <w:kinsoku/>
        <w:wordWrap/>
        <w:overflowPunct/>
        <w:topLinePunct w:val="0"/>
        <w:autoSpaceDE/>
        <w:autoSpaceDN/>
        <w:bidi w:val="0"/>
        <w:adjustRightInd/>
        <w:snapToGrid/>
        <w:spacing w:line="456" w:lineRule="exact"/>
        <w:textAlignment w:val="auto"/>
        <w:rPr>
          <w:rFonts w:hint="eastAsia"/>
        </w:rPr>
      </w:pPr>
      <w:r>
        <w:rPr>
          <w:rFonts w:hint="eastAsia" w:ascii="方正书宋_GBK" w:hAnsi="方正书宋_GBK" w:eastAsia="方正书宋_GBK" w:cs="方正书宋_GBK"/>
          <w:sz w:val="24"/>
          <w:szCs w:val="24"/>
          <w:lang w:eastAsia="zh-CN"/>
        </w:rPr>
        <w:t>　　</w:t>
      </w:r>
      <w:r>
        <w:rPr>
          <w:rFonts w:hint="eastAsia" w:ascii="方正书宋_GBK" w:hAnsi="方正书宋_GBK" w:eastAsia="方正书宋_GBK" w:cs="方正书宋_GBK"/>
          <w:sz w:val="24"/>
          <w:szCs w:val="24"/>
          <w:lang w:val="en-US" w:eastAsia="zh-CN"/>
        </w:rPr>
        <w:t xml:space="preserve">2. </w:t>
      </w:r>
      <w:r>
        <w:rPr>
          <w:rFonts w:hint="eastAsia" w:ascii="方正书宋_GBK" w:hAnsi="方正书宋_GBK" w:eastAsia="方正书宋_GBK" w:cs="方正书宋_GBK"/>
          <w:sz w:val="24"/>
          <w:szCs w:val="24"/>
        </w:rPr>
        <w:t>综合国内外各大职业康复机构服务项目而制定，基本涵盖了工伤伤残患者职业社会康复服务所需的各种评价与治疗训练项目。</w:t>
      </w:r>
    </w:p>
    <w:tbl>
      <w:tblPr>
        <w:tblStyle w:val="3"/>
        <w:tblW w:w="8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5"/>
        <w:gridCol w:w="1440"/>
        <w:gridCol w:w="795"/>
        <w:gridCol w:w="1290"/>
        <w:gridCol w:w="2070"/>
        <w:gridCol w:w="1080"/>
        <w:gridCol w:w="1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blHeader/>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项目</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编码</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项目名称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计价</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单位</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仿宋_GB2312" w:cs="Times New Roman"/>
                <w:b/>
                <w:bCs/>
                <w:color w:val="000000"/>
                <w:kern w:val="0"/>
                <w:sz w:val="24"/>
                <w:lang w:eastAsia="zh-CN"/>
              </w:rPr>
            </w:pPr>
            <w:r>
              <w:rPr>
                <w:rFonts w:hint="default" w:ascii="Times New Roman" w:hAnsi="Times New Roman" w:eastAsia="仿宋_GB2312" w:cs="Times New Roman"/>
                <w:b/>
                <w:bCs/>
                <w:color w:val="000000"/>
                <w:kern w:val="0"/>
                <w:sz w:val="24"/>
              </w:rPr>
              <w:t>支付标准</w:t>
            </w:r>
            <w:r>
              <w:rPr>
                <w:rFonts w:hint="eastAsia" w:ascii="Times New Roman" w:hAnsi="Times New Roman" w:cs="Times New Roman"/>
                <w:b/>
                <w:bCs/>
                <w:color w:val="000000"/>
                <w:kern w:val="0"/>
                <w:sz w:val="24"/>
                <w:lang w:eastAsia="zh-CN"/>
              </w:rPr>
              <w:t>（</w:t>
            </w:r>
            <w:r>
              <w:rPr>
                <w:rFonts w:hint="eastAsia" w:ascii="Times New Roman" w:hAnsi="Times New Roman" w:cs="Times New Roman"/>
                <w:b/>
                <w:bCs/>
                <w:color w:val="000000"/>
                <w:kern w:val="0"/>
                <w:sz w:val="24"/>
                <w:lang w:val="en-US" w:eastAsia="zh-CN"/>
              </w:rPr>
              <w:t>元</w:t>
            </w:r>
            <w:r>
              <w:rPr>
                <w:rFonts w:hint="eastAsia" w:ascii="Times New Roman" w:hAnsi="Times New Roman" w:cs="Times New Roman"/>
                <w:b/>
                <w:bCs/>
                <w:color w:val="000000"/>
                <w:kern w:val="0"/>
                <w:sz w:val="24"/>
                <w:lang w:eastAsia="zh-CN"/>
              </w:rPr>
              <w:t>）</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项目内涵</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除外</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内容</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21</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eastAsia" w:ascii="Times New Roman" w:hAnsi="Times New Roman" w:cs="Times New Roman"/>
                <w:color w:val="000000"/>
                <w:kern w:val="0"/>
                <w:sz w:val="24"/>
                <w:lang w:eastAsia="zh-CN"/>
              </w:rPr>
              <w:t>（</w:t>
            </w:r>
            <w:r>
              <w:rPr>
                <w:rFonts w:hint="eastAsia" w:ascii="Times New Roman" w:hAnsi="Times New Roman" w:cs="Times New Roman"/>
                <w:color w:val="000000"/>
                <w:kern w:val="0"/>
                <w:sz w:val="24"/>
                <w:lang w:val="en-US" w:eastAsia="zh-CN"/>
              </w:rPr>
              <w:t>一</w:t>
            </w:r>
            <w:r>
              <w:rPr>
                <w:rFonts w:hint="eastAsia" w:ascii="Times New Roman" w:hAnsi="Times New Roman" w:cs="Times New Roman"/>
                <w:color w:val="000000"/>
                <w:kern w:val="0"/>
                <w:sz w:val="24"/>
                <w:lang w:eastAsia="zh-CN"/>
              </w:rPr>
              <w:t>）</w:t>
            </w:r>
            <w:r>
              <w:rPr>
                <w:rFonts w:hint="default" w:ascii="Times New Roman" w:hAnsi="Times New Roman" w:eastAsia="仿宋_GB2312" w:cs="Times New Roman"/>
                <w:color w:val="000000"/>
                <w:kern w:val="0"/>
                <w:sz w:val="24"/>
              </w:rPr>
              <w:t>评估类</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2100001</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职业能力评定</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45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评估患者能否重返原工作岗位或可以从事某项工作</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2100002</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霍兰德职业倾向测验量表    </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79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包括专业评定量表</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2100003</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工作模拟评估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126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模拟受伤前工作，评估患者当前的躯体功能</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2100004</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工伤职工职业调查</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19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工伤职工一般职业相关资料收集与调查</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2100005</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就业意愿评估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37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应用林氏就业准备量表测量</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2100006</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主动用力一致性评估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63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标准化的进口仪器测试</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2100007</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腰背功能评估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37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腰背功能自评量表</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2100008</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疼痛信念评估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37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疼痛信念自评量表</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2100009</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工作压力评估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37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工作压力评估量表</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2100010</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工作满意度评估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37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工作满意度评估量表</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5"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2100011</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功能性能力评价</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162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系统评估工伤职工的功能程度，评估范围包括其体能、智能、心理、情绪及工作环境方面</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0"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2100012</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工作需求分析</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19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评估工伤职工某一特定工种的工作需求，以评估工人能否重返原工作岗位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2100013</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现场工作分析评估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298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评估工伤职工能否安全返回原工作环境、评估工作任务、人体功效学，根据评估结果，作出工伤预防、职务调整等建议</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2100014</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职业健康状况调查</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38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SF-36简明健康状况调查表</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2100015</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创伤后应激障碍评估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38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评估工伤造成的创伤压力</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2100016</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家居适应评估</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90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家庭环境支持与家庭生活适应能力判断</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2100017</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自我效能调查</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37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分析工伤者自我效能</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22</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（二）治疗训练类</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0"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2200001</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职业功能训练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27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根据工伤职工可能从事的工作，分解出每一个工作任务，有针对性地进行训练</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340200032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5"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2200002</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职前训练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项/次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79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根据工伤职工原工种设定，包括金工、木工、电工、机械维修工、电器维修工、司机、铆工、焊工、钳工、管工、建筑工、操作工、厨工、清洁工、护工、仓管员、文员等</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7"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2200003</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工作强化训练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81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根据工伤职工工作能力要求，选择针对性的项目，进行肌肉力量、柔韧性、灵活性的强化训练，包括工作灵活性训练、耐力训练、协调性训练等</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3"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2200004</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工作模拟训练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81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模拟不同工作任务及其工作环境，在尽量接近实际工作情况下，训练工伤职工工作能力与工作行为</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2200005</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工作仿真训练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37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针对单一工作任务设计仿真训练</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2200006</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工作行为教育</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节</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19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调适或修正工伤职工的工作行为，转变角色概念，为返回工作岗位做准备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2"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2200007</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就业咨询与指导</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37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根据工伤职工自身特点,选择适合的职业岗位,并进行科学配对,提高工伤职工就业积极性</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5"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2200008</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求职面试技巧</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节</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19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协助工伤职工进行求职，包括求职申请书写、履历表填写、面试、会谈技巧等</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5"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2200009</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电脑技能培训</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40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一般计算机知识、打字、互联网知识、文书工作、图片处理、网页制作、电脑编程</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2200010</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手工技能培训</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48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手工制作</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5"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2200011</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工作职务重整</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37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根据工伤职工功能状况，选择适当的工作方法、工作程序、工具或使用辅助技术，加以训练，促进工伤职工重返工作岗位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2"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2200012</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康复辅导</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27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以促进工伤职工重返工作及社会为目标，解决工伤职工的情绪、心理或社会适应问题</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2200013</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心理社会适应与调整</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节</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24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改善和提高工伤后社会适应行为与能力及压力舒缓与处理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2200014</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沟通技巧训练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节</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24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改善人际关系，提高个人工作生活适应能力</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5"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2200015</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家居环境无障碍改造</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113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根据功能及社区家庭环境，因地制宜制定家居畅达改造方案</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2200016</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工作安置协调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45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协助工伤者成功返回工作岗位，适应工作岗位的要求</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2200017</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重返社区跟进协调</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113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协助工伤职工适应社区生活</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2200018</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长期病患照顾者指导</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37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协助需要长期照顾的工伤职工家属适应社区生活</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11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2200019</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家庭康复技巧指导</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次</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37 </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工伤职工出院后的家庭康复计划与具体技术的指导</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w:t>
            </w:r>
          </w:p>
        </w:tc>
      </w:tr>
    </w:tbl>
    <w:p>
      <w:pPr>
        <w:pStyle w:val="2"/>
        <w:keepNext/>
        <w:keepLines/>
        <w:pageBreakBefore w:val="0"/>
        <w:widowControl w:val="0"/>
        <w:kinsoku/>
        <w:wordWrap/>
        <w:overflowPunct/>
        <w:topLinePunct w:val="0"/>
        <w:autoSpaceDE/>
        <w:autoSpaceDN/>
        <w:bidi w:val="0"/>
        <w:adjustRightInd/>
        <w:snapToGrid/>
        <w:spacing w:line="456" w:lineRule="exact"/>
        <w:textAlignment w:val="auto"/>
        <w:rPr>
          <w:rFonts w:hint="eastAsia"/>
          <w:lang w:val="en-US" w:eastAsia="zh-CN"/>
        </w:rPr>
      </w:pPr>
    </w:p>
    <w:sectPr>
      <w:pgSz w:w="11906" w:h="16838"/>
      <w:pgMar w:top="2239" w:right="1587" w:bottom="2098"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983638"/>
    <w:multiLevelType w:val="singleLevel"/>
    <w:tmpl w:val="7F98363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jFlZTA4YWQzODNhNjgxNGE3MWU0MWFjMmQ2MjEifQ=="/>
  </w:docVars>
  <w:rsids>
    <w:rsidRoot w:val="74D14C4F"/>
    <w:rsid w:val="00C44682"/>
    <w:rsid w:val="037029CD"/>
    <w:rsid w:val="05E03D0C"/>
    <w:rsid w:val="073322FD"/>
    <w:rsid w:val="0A4A00D3"/>
    <w:rsid w:val="0C252478"/>
    <w:rsid w:val="0DA10224"/>
    <w:rsid w:val="0EB06160"/>
    <w:rsid w:val="10B22749"/>
    <w:rsid w:val="113019E0"/>
    <w:rsid w:val="14741474"/>
    <w:rsid w:val="15471495"/>
    <w:rsid w:val="15E038B4"/>
    <w:rsid w:val="162163A6"/>
    <w:rsid w:val="16F969DB"/>
    <w:rsid w:val="1A424C69"/>
    <w:rsid w:val="1B83540D"/>
    <w:rsid w:val="1DAA3CC0"/>
    <w:rsid w:val="20C932CD"/>
    <w:rsid w:val="23490CEA"/>
    <w:rsid w:val="23E943CD"/>
    <w:rsid w:val="24F66C50"/>
    <w:rsid w:val="25F413E1"/>
    <w:rsid w:val="26B03D63"/>
    <w:rsid w:val="2AC3279B"/>
    <w:rsid w:val="2D5B1D46"/>
    <w:rsid w:val="2D687FBF"/>
    <w:rsid w:val="2DBF295F"/>
    <w:rsid w:val="2EC76F67"/>
    <w:rsid w:val="30226B4B"/>
    <w:rsid w:val="314764A2"/>
    <w:rsid w:val="31571E34"/>
    <w:rsid w:val="337B475C"/>
    <w:rsid w:val="33D761B3"/>
    <w:rsid w:val="344E65B2"/>
    <w:rsid w:val="36453593"/>
    <w:rsid w:val="36E13FA6"/>
    <w:rsid w:val="381B3566"/>
    <w:rsid w:val="394B561D"/>
    <w:rsid w:val="3A0E709D"/>
    <w:rsid w:val="3AB06AD5"/>
    <w:rsid w:val="3BA732C5"/>
    <w:rsid w:val="3EF472CA"/>
    <w:rsid w:val="405520E1"/>
    <w:rsid w:val="41BA3087"/>
    <w:rsid w:val="42E07974"/>
    <w:rsid w:val="444A044A"/>
    <w:rsid w:val="45F67697"/>
    <w:rsid w:val="4B925473"/>
    <w:rsid w:val="4C7107E7"/>
    <w:rsid w:val="4C885B30"/>
    <w:rsid w:val="4E067654"/>
    <w:rsid w:val="4E191136"/>
    <w:rsid w:val="4E6F5138"/>
    <w:rsid w:val="52C02805"/>
    <w:rsid w:val="532B15F9"/>
    <w:rsid w:val="532E4705"/>
    <w:rsid w:val="54242AAF"/>
    <w:rsid w:val="5600138F"/>
    <w:rsid w:val="566E71A6"/>
    <w:rsid w:val="56C711B5"/>
    <w:rsid w:val="58B20AFC"/>
    <w:rsid w:val="5A057665"/>
    <w:rsid w:val="5B9718EC"/>
    <w:rsid w:val="5BB40656"/>
    <w:rsid w:val="5C125416"/>
    <w:rsid w:val="5D2B5FD5"/>
    <w:rsid w:val="5E4F150B"/>
    <w:rsid w:val="6086770E"/>
    <w:rsid w:val="6098413C"/>
    <w:rsid w:val="60E411E4"/>
    <w:rsid w:val="61CD42B9"/>
    <w:rsid w:val="62F71A93"/>
    <w:rsid w:val="64104913"/>
    <w:rsid w:val="641A14A8"/>
    <w:rsid w:val="65D046B4"/>
    <w:rsid w:val="67DF5500"/>
    <w:rsid w:val="6A4A3A36"/>
    <w:rsid w:val="6A9260A0"/>
    <w:rsid w:val="6B0B7FA5"/>
    <w:rsid w:val="6BFB1A23"/>
    <w:rsid w:val="6CAF3896"/>
    <w:rsid w:val="6D161480"/>
    <w:rsid w:val="6E21132A"/>
    <w:rsid w:val="6EDB33D7"/>
    <w:rsid w:val="6F914B78"/>
    <w:rsid w:val="6F941B5D"/>
    <w:rsid w:val="707F5C05"/>
    <w:rsid w:val="71AF5116"/>
    <w:rsid w:val="736A5E0C"/>
    <w:rsid w:val="740A314B"/>
    <w:rsid w:val="74477EFB"/>
    <w:rsid w:val="747043AB"/>
    <w:rsid w:val="74D14C4F"/>
    <w:rsid w:val="74F02341"/>
    <w:rsid w:val="75337885"/>
    <w:rsid w:val="75662FC0"/>
    <w:rsid w:val="7680668E"/>
    <w:rsid w:val="76B74C2B"/>
    <w:rsid w:val="76DC7695"/>
    <w:rsid w:val="7AA3641B"/>
    <w:rsid w:val="7B827A6B"/>
    <w:rsid w:val="7BF37175"/>
    <w:rsid w:val="7D561EAF"/>
    <w:rsid w:val="7E1626EC"/>
    <w:rsid w:val="7E497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beforeLines="0" w:after="260" w:afterLines="0" w:line="413" w:lineRule="auto"/>
      <w:outlineLvl w:val="1"/>
    </w:pPr>
    <w:rPr>
      <w:rFonts w:ascii="Arial" w:hAnsi="Arial" w:eastAsia="黑体" w:cs="Times New Roman"/>
      <w:b/>
      <w:sz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8205</Words>
  <Characters>11549</Characters>
  <Lines>0</Lines>
  <Paragraphs>0</Paragraphs>
  <TotalTime>47</TotalTime>
  <ScaleCrop>false</ScaleCrop>
  <LinksUpToDate>false</LinksUpToDate>
  <CharactersWithSpaces>12319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2022-10-13T08:03:00Z</dcterms:created>
  <dc:creator>风</dc:creator>
  <cp:lastModifiedBy>风</cp:lastModifiedBy>
  <dcterms:modified xsi:type="dcterms:W3CDTF">2023-09-05T09:00:43Z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BE900D55C32240BCBF71F89833AB076F_13</vt:lpwstr>
  </property>
</Properties>
</file>