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eastAsia="黑体" w:cs="宋体"/>
          <w:kern w:val="0"/>
          <w:sz w:val="32"/>
          <w:szCs w:val="32"/>
          <w:lang w:val="en-US" w:eastAsia="zh-CN"/>
        </w:rPr>
      </w:pPr>
      <w:r>
        <w:rPr>
          <w:rFonts w:hint="eastAsia" w:ascii="黑体" w:eastAsia="黑体" w:cs="宋体"/>
          <w:kern w:val="0"/>
          <w:sz w:val="32"/>
          <w:szCs w:val="32"/>
        </w:rPr>
        <w:t>附件</w:t>
      </w:r>
      <w:r>
        <w:rPr>
          <w:rFonts w:hint="eastAsia" w:ascii="黑体" w:eastAsia="黑体" w:cs="宋体"/>
          <w:kern w:val="0"/>
          <w:sz w:val="32"/>
          <w:szCs w:val="32"/>
          <w:lang w:val="en-US" w:eastAsia="zh-CN"/>
        </w:rPr>
        <w:t xml:space="preserve">2               </w:t>
      </w:r>
    </w:p>
    <w:p>
      <w:pPr>
        <w:jc w:val="center"/>
        <w:rPr>
          <w:rFonts w:hint="default" w:ascii="黑体" w:eastAsia="黑体" w:cs="宋体"/>
          <w:kern w:val="0"/>
          <w:sz w:val="32"/>
          <w:szCs w:val="32"/>
          <w:lang w:val="en-US" w:eastAsia="zh-CN"/>
        </w:rPr>
      </w:pPr>
      <w:r>
        <w:rPr>
          <w:rFonts w:hint="eastAsia" w:ascii="黑体" w:hAnsi="黑体" w:eastAsia="黑体" w:cs="黑体"/>
          <w:b/>
          <w:bCs/>
          <w:sz w:val="32"/>
          <w:szCs w:val="32"/>
        </w:rPr>
        <w:t>始</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兴</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县</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县</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级</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示</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范</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家</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庭</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农</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场</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考</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评</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表</w:t>
      </w:r>
    </w:p>
    <w:p>
      <w:pPr>
        <w:rPr>
          <w:rFonts w:hint="eastAsia" w:ascii="黑体" w:eastAsia="黑体" w:cs="宋体"/>
          <w:kern w:val="0"/>
          <w:sz w:val="28"/>
          <w:szCs w:val="28"/>
          <w:lang w:eastAsia="zh-CN"/>
        </w:rPr>
      </w:pPr>
    </w:p>
    <w:p>
      <w:pPr>
        <w:rPr>
          <w:rFonts w:hint="eastAsia" w:ascii="黑体" w:eastAsia="黑体" w:cs="宋体"/>
          <w:kern w:val="0"/>
          <w:sz w:val="28"/>
          <w:szCs w:val="28"/>
          <w:lang w:val="en-US" w:eastAsia="zh-CN"/>
        </w:rPr>
      </w:pPr>
      <w:r>
        <w:rPr>
          <w:rFonts w:hint="eastAsia" w:ascii="黑体" w:eastAsia="黑体" w:cs="宋体"/>
          <w:kern w:val="0"/>
          <w:sz w:val="28"/>
          <w:szCs w:val="28"/>
          <w:lang w:eastAsia="zh-CN"/>
        </w:rPr>
        <w:t>家庭农场名称（盖章）：</w:t>
      </w:r>
      <w:r>
        <w:rPr>
          <w:rFonts w:hint="eastAsia" w:ascii="黑体" w:eastAsia="黑体" w:cs="宋体"/>
          <w:kern w:val="0"/>
          <w:sz w:val="28"/>
          <w:szCs w:val="28"/>
          <w:lang w:val="en-US" w:eastAsia="zh-CN"/>
        </w:rPr>
        <w:t xml:space="preserve">          镇（乡）人</w:t>
      </w:r>
      <w:bookmarkStart w:id="0" w:name="_GoBack"/>
      <w:bookmarkEnd w:id="0"/>
      <w:r>
        <w:rPr>
          <w:rFonts w:hint="eastAsia" w:ascii="黑体" w:eastAsia="黑体" w:cs="宋体"/>
          <w:kern w:val="0"/>
          <w:sz w:val="28"/>
          <w:szCs w:val="28"/>
          <w:lang w:val="en-US" w:eastAsia="zh-CN"/>
        </w:rPr>
        <w:t>民政府（盖章）：            县农业农村局（盖章）：</w:t>
      </w:r>
    </w:p>
    <w:p>
      <w:pPr>
        <w:ind w:firstLine="8400" w:firstLineChars="3000"/>
        <w:rPr>
          <w:rFonts w:hint="default" w:ascii="黑体" w:eastAsia="黑体" w:cs="宋体"/>
          <w:kern w:val="0"/>
          <w:sz w:val="28"/>
          <w:szCs w:val="28"/>
          <w:lang w:val="en-US" w:eastAsia="zh-CN"/>
        </w:rPr>
      </w:pPr>
      <w:r>
        <w:rPr>
          <w:rFonts w:hint="eastAsia" w:ascii="黑体" w:eastAsia="黑体" w:cs="宋体"/>
          <w:kern w:val="0"/>
          <w:sz w:val="28"/>
          <w:szCs w:val="28"/>
          <w:lang w:val="en-US" w:eastAsia="zh-CN"/>
        </w:rPr>
        <w:t xml:space="preserve">     填报日期：     年     月    日</w:t>
      </w:r>
    </w:p>
    <w:tbl>
      <w:tblPr>
        <w:tblStyle w:val="3"/>
        <w:tblW w:w="4998" w:type="pct"/>
        <w:tblInd w:w="0" w:type="dxa"/>
        <w:tblLayout w:type="autofit"/>
        <w:tblCellMar>
          <w:top w:w="15" w:type="dxa"/>
          <w:left w:w="15" w:type="dxa"/>
          <w:bottom w:w="15" w:type="dxa"/>
          <w:right w:w="15" w:type="dxa"/>
        </w:tblCellMar>
      </w:tblPr>
      <w:tblGrid>
        <w:gridCol w:w="1818"/>
        <w:gridCol w:w="1550"/>
        <w:gridCol w:w="5171"/>
        <w:gridCol w:w="974"/>
        <w:gridCol w:w="1170"/>
        <w:gridCol w:w="1279"/>
        <w:gridCol w:w="2020"/>
      </w:tblGrid>
      <w:tr>
        <w:tblPrEx>
          <w:tblCellMar>
            <w:top w:w="15" w:type="dxa"/>
            <w:left w:w="15" w:type="dxa"/>
            <w:bottom w:w="15" w:type="dxa"/>
            <w:right w:w="15" w:type="dxa"/>
          </w:tblCellMar>
        </w:tblPrEx>
        <w:trPr>
          <w:trHeight w:val="915" w:hRule="atLeast"/>
        </w:trPr>
        <w:tc>
          <w:tcPr>
            <w:tcW w:w="120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项目</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评审标准</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分值</w:t>
            </w:r>
          </w:p>
        </w:tc>
        <w:tc>
          <w:tcPr>
            <w:tcW w:w="4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家庭农场自评情况</w:t>
            </w:r>
          </w:p>
        </w:tc>
        <w:tc>
          <w:tcPr>
            <w:tcW w:w="4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乡镇</w:t>
            </w:r>
            <w:r>
              <w:rPr>
                <w:rFonts w:hint="eastAsia" w:ascii="宋体" w:hAnsi="宋体" w:cs="宋体"/>
                <w:b/>
                <w:bCs/>
                <w:color w:val="000000"/>
                <w:kern w:val="0"/>
                <w:sz w:val="24"/>
                <w:lang w:eastAsia="zh-CN" w:bidi="ar"/>
              </w:rPr>
              <w:t>政府</w:t>
            </w:r>
            <w:r>
              <w:rPr>
                <w:rFonts w:hint="eastAsia" w:ascii="宋体" w:hAnsi="宋体" w:cs="宋体"/>
                <w:b/>
                <w:bCs/>
                <w:color w:val="000000"/>
                <w:kern w:val="0"/>
                <w:sz w:val="24"/>
                <w:lang w:bidi="ar"/>
              </w:rPr>
              <w:t>初审情况</w:t>
            </w:r>
          </w:p>
        </w:tc>
        <w:tc>
          <w:tcPr>
            <w:tcW w:w="72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县农业</w:t>
            </w:r>
            <w:r>
              <w:rPr>
                <w:rFonts w:hint="eastAsia" w:ascii="宋体" w:hAnsi="宋体" w:cs="宋体"/>
                <w:b/>
                <w:bCs/>
                <w:color w:val="000000"/>
                <w:kern w:val="0"/>
                <w:sz w:val="24"/>
                <w:lang w:eastAsia="zh-CN" w:bidi="ar"/>
              </w:rPr>
              <w:t>农村</w:t>
            </w:r>
            <w:r>
              <w:rPr>
                <w:rFonts w:hint="eastAsia" w:ascii="宋体" w:hAnsi="宋体" w:cs="宋体"/>
                <w:b/>
                <w:bCs/>
                <w:color w:val="000000"/>
                <w:kern w:val="0"/>
                <w:sz w:val="24"/>
                <w:lang w:bidi="ar"/>
              </w:rPr>
              <w:t>局</w:t>
            </w:r>
          </w:p>
          <w:p>
            <w:pPr>
              <w:widowControl/>
              <w:ind w:firstLine="241" w:firstLineChars="100"/>
              <w:textAlignment w:val="center"/>
              <w:rPr>
                <w:rFonts w:hint="eastAsia" w:ascii="宋体" w:hAnsi="宋体" w:cs="宋体"/>
                <w:b/>
                <w:bCs/>
                <w:color w:val="000000"/>
                <w:sz w:val="24"/>
              </w:rPr>
            </w:pPr>
            <w:r>
              <w:rPr>
                <w:rFonts w:hint="eastAsia" w:ascii="宋体" w:hAnsi="宋体" w:cs="宋体"/>
                <w:b/>
                <w:bCs/>
                <w:color w:val="000000"/>
                <w:kern w:val="0"/>
                <w:sz w:val="24"/>
                <w:lang w:bidi="ar"/>
              </w:rPr>
              <w:t>评审情况</w:t>
            </w:r>
          </w:p>
        </w:tc>
      </w:tr>
      <w:tr>
        <w:tblPrEx>
          <w:tblCellMar>
            <w:top w:w="15" w:type="dxa"/>
            <w:left w:w="15" w:type="dxa"/>
            <w:bottom w:w="15" w:type="dxa"/>
            <w:right w:w="15" w:type="dxa"/>
          </w:tblCellMar>
        </w:tblPrEx>
        <w:trPr>
          <w:trHeight w:val="915" w:hRule="atLeast"/>
        </w:trPr>
        <w:tc>
          <w:tcPr>
            <w:tcW w:w="6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基本条件</w:t>
            </w: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工商注册和农业部门登记</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有工商营业执照并在农业部门登记。</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674" w:hRule="atLeast"/>
        </w:trPr>
        <w:tc>
          <w:tcPr>
            <w:tcW w:w="65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基础建设“四有”</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标准</w:t>
            </w: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有规模</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种养规模与家庭成员的劳动生产力和经营管理能力相适应，从事粮食、蔬菜经济作物和林果业种植的，土地经营面积达到100亩以上（种植业的设施农业[如大棚蔬菜、石斛等]达到30亩以上）；从事畜牧养殖业的，生猪年出栏2000头以上，肉牛年出栏100头以上，肉羊年出栏150只以上，奶牛存栏100头以上，肉禽年出栏40000只以上，蛋禽存栏7000只以上；从事水产养殖业的，流转或承包集体养殖水面10年以上，建成标准精养鱼池50亩以上（以流水或温棚等设施化、集约化养殖的，养殖面积达到3000平米以上），且良种采用率70%以上;从事种养结合的，种植型规模所占种植业市级示范家庭农场标准下限的百分比与养殖型规模所占养殖业市级示范家庭农场标准下限的百分比之和应达到100%以上。生产经营用地承包期或流转期限在5年以上，并且集中连片，且签订规范的流转合同，流转期限内不得转包。</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970" w:hRule="atLeast"/>
        </w:trPr>
        <w:tc>
          <w:tcPr>
            <w:tcW w:w="6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有标牌</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设立家庭农场标牌，相关生产管理制度齐全，并上墙公布。</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972" w:hRule="atLeast"/>
        </w:trPr>
        <w:tc>
          <w:tcPr>
            <w:tcW w:w="6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有场所</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有与生产经营相适应的场房场地，具备基本的办公设备。</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896" w:hRule="atLeast"/>
        </w:trPr>
        <w:tc>
          <w:tcPr>
            <w:tcW w:w="6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有配套</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有基本的配套设施、生产基础，具备必要的农业机械，农业生产主要环节基本实现机械化。</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125" w:hRule="atLeast"/>
        </w:trPr>
        <w:tc>
          <w:tcPr>
            <w:tcW w:w="65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生产过程</w:t>
            </w:r>
          </w:p>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五化标准</w:t>
            </w: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生产订单化</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产品基本上实现订单化生产。</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895" w:hRule="atLeast"/>
        </w:trPr>
        <w:tc>
          <w:tcPr>
            <w:tcW w:w="6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管理科学化</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生产过程中有详细记录，形成记录档案；有财务收支记录，形成会计账本。</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95" w:hRule="atLeast"/>
        </w:trPr>
        <w:tc>
          <w:tcPr>
            <w:tcW w:w="6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营销网络化</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有稳定的销售渠道，销售记录完善。</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077" w:hRule="atLeast"/>
        </w:trPr>
        <w:tc>
          <w:tcPr>
            <w:tcW w:w="6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技术标准化</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按照国家标准、行业标准、地方标准要求进行生产，有条件的要制订农场生产标准。</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857" w:hRule="atLeast"/>
        </w:trPr>
        <w:tc>
          <w:tcPr>
            <w:tcW w:w="6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产品品牌化</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积极开展品牌创建，打造“一场一品”。</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243" w:hRule="atLeast"/>
        </w:trPr>
        <w:tc>
          <w:tcPr>
            <w:tcW w:w="65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经营效益“三效益”标准。</w:t>
            </w: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经济效益</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土地产出率、经济效益提升明显，家庭农场从业人员年人均纯收入高于本县（市、区）农民人均纯收入20%以上。</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255" w:hRule="atLeast"/>
        </w:trPr>
        <w:tc>
          <w:tcPr>
            <w:tcW w:w="6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社会效益</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对周边农户具有较好的科学示范作用，并积极带动农民增收。</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342" w:hRule="atLeast"/>
        </w:trPr>
        <w:tc>
          <w:tcPr>
            <w:tcW w:w="6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生态效益</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实现清洁生产，废弃物集中清理，呈现出环境友好型和可持续性。</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215" w:hRule="atLeast"/>
        </w:trPr>
        <w:tc>
          <w:tcPr>
            <w:tcW w:w="120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w:t>
            </w:r>
          </w:p>
        </w:tc>
        <w:tc>
          <w:tcPr>
            <w:tcW w:w="1848" w:type="pc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7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OGU0YjdkZmYzMzlkMDIyMDFmZDIxNjE0MzI3ZjUifQ=="/>
  </w:docVars>
  <w:rsids>
    <w:rsidRoot w:val="08457089"/>
    <w:rsid w:val="02850872"/>
    <w:rsid w:val="082C674B"/>
    <w:rsid w:val="08457089"/>
    <w:rsid w:val="20DC7ED2"/>
    <w:rsid w:val="3B017832"/>
    <w:rsid w:val="4FBA67CA"/>
    <w:rsid w:val="7C132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882</Words>
  <Characters>920</Characters>
  <Lines>0</Lines>
  <Paragraphs>0</Paragraphs>
  <TotalTime>10</TotalTime>
  <ScaleCrop>false</ScaleCrop>
  <LinksUpToDate>false</LinksUpToDate>
  <CharactersWithSpaces>989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2020-03-17T08:45:00Z</dcterms:created>
  <dc:creator>静</dc:creator>
  <cp:lastModifiedBy>嘻哈</cp:lastModifiedBy>
  <cp:lastPrinted>2023-05-25T08:56:00Z</cp:lastPrinted>
  <dcterms:modified xsi:type="dcterms:W3CDTF">2024-04-09T08:00:48Z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ribbonExt">
    <vt:lpwstr>{"WPSExtOfficeTab":{"OnGetEnabled":false,"OnGetVisible":false}}</vt:lpwstr>
  </property>
  <property fmtid="{D5CDD505-2E9C-101B-9397-08002B2CF9AE}" pid="4" name="ICV">
    <vt:lpwstr>BD9648155CC840529317C15491326A68_13</vt:lpwstr>
  </property>
</Properties>
</file>