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widowControl w:val="0"/>
        <w:autoSpaceDE w:val="0"/>
        <w:autoSpaceDN w:val="0"/>
        <w:rPr>
          <w:rFonts w:hint="eastAsia" w:ascii="黑体" w:hAnsi="黑体" w:eastAsia="黑体"/>
          <w:sz w:val="32"/>
        </w:rPr>
      </w:pPr>
      <w:bookmarkStart w:id="0" w:name="_GoBack"/>
      <w:bookmarkEnd w:id="0"/>
      <w:r>
        <w:rPr>
          <w:rFonts w:hint="eastAsia" w:ascii="黑体" w:hAnsi="黑体" w:eastAsia="黑体"/>
          <w:sz w:val="32"/>
        </w:rPr>
        <w:t>附件3</w:t>
      </w:r>
    </w:p>
    <w:p>
      <w:pPr>
        <w:pStyle w:val="12"/>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2"/>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2"/>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2"/>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县级部门整体支出绩效自评报告</w:t>
      </w:r>
    </w:p>
    <w:p>
      <w:pPr>
        <w:pStyle w:val="12"/>
        <w:widowControl w:val="0"/>
        <w:autoSpaceDE w:val="0"/>
        <w:autoSpaceDN w:val="0"/>
        <w:ind w:left="0" w:leftChars="0" w:right="0" w:rightChars="0" w:firstLine="0" w:firstLineChars="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2023年度）</w:t>
      </w:r>
    </w:p>
    <w:p>
      <w:pPr>
        <w:pStyle w:val="12"/>
        <w:widowControl w:val="0"/>
        <w:autoSpaceDE w:val="0"/>
        <w:autoSpaceDN w:val="0"/>
        <w:ind w:left="0" w:leftChars="0" w:right="0" w:rightChars="0" w:firstLine="0" w:firstLineChars="0"/>
        <w:jc w:val="both"/>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left"/>
        <w:rPr>
          <w:rFonts w:hint="eastAsia" w:ascii="宋体" w:hAnsi="宋体" w:eastAsia="宋体"/>
          <w:sz w:val="36"/>
        </w:rPr>
      </w:pPr>
      <w:r>
        <w:rPr>
          <w:rFonts w:hint="eastAsia" w:ascii="宋体" w:hAnsi="宋体"/>
          <w:sz w:val="36"/>
          <w:lang w:val="en-US" w:eastAsia="zh-CN"/>
        </w:rPr>
        <w:t xml:space="preserve">         </w:t>
      </w:r>
      <w:r>
        <w:rPr>
          <w:rFonts w:hint="eastAsia" w:ascii="宋体" w:hAnsi="宋体" w:eastAsia="宋体"/>
          <w:sz w:val="36"/>
        </w:rPr>
        <w:t>部门名称：（公章）</w:t>
      </w:r>
    </w:p>
    <w:p>
      <w:pPr>
        <w:pStyle w:val="12"/>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12"/>
        <w:widowControl w:val="0"/>
        <w:autoSpaceDE w:val="0"/>
        <w:autoSpaceDN w:val="0"/>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val="en-US" w:eastAsia="zh-CN"/>
        </w:rPr>
        <w:t>雷蕙华</w:t>
      </w:r>
    </w:p>
    <w:p>
      <w:pPr>
        <w:pStyle w:val="12"/>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12"/>
        <w:widowControl w:val="0"/>
        <w:autoSpaceDE w:val="0"/>
        <w:autoSpaceDN w:val="0"/>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联系电话：</w:t>
      </w:r>
      <w:r>
        <w:rPr>
          <w:rFonts w:hint="eastAsia" w:ascii="宋体" w:hAnsi="宋体"/>
          <w:sz w:val="36"/>
          <w:lang w:val="en-US" w:eastAsia="zh-CN"/>
        </w:rPr>
        <w:t>15992994705</w:t>
      </w:r>
    </w:p>
    <w:p>
      <w:pPr>
        <w:pStyle w:val="12"/>
        <w:widowControl w:val="0"/>
        <w:autoSpaceDE w:val="0"/>
        <w:autoSpaceDN w:val="0"/>
        <w:ind w:left="0" w:leftChars="0" w:right="0" w:rightChars="0" w:firstLine="0" w:firstLineChars="0"/>
        <w:jc w:val="left"/>
        <w:rPr>
          <w:rFonts w:hint="eastAsia" w:ascii="宋体" w:hAnsi="宋体" w:eastAsia="宋体"/>
          <w:sz w:val="36"/>
          <w:lang w:val="en-US" w:eastAsia="zh-CN"/>
        </w:rPr>
      </w:pPr>
      <w:r>
        <w:rPr>
          <w:rFonts w:hint="eastAsia" w:ascii="宋体" w:hAnsi="宋体"/>
          <w:sz w:val="36"/>
          <w:lang w:val="en-US" w:eastAsia="zh-CN"/>
        </w:rPr>
        <w:t xml:space="preserve"> </w:t>
      </w:r>
    </w:p>
    <w:p>
      <w:pPr>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填报日期：</w:t>
      </w:r>
      <w:r>
        <w:rPr>
          <w:rFonts w:hint="eastAsia" w:ascii="宋体" w:hAnsi="宋体"/>
          <w:sz w:val="36"/>
          <w:lang w:val="en-US" w:eastAsia="zh-CN"/>
        </w:rPr>
        <w:t>2024-6-30</w:t>
      </w:r>
    </w:p>
    <w:p>
      <w:pPr>
        <w:ind w:left="0" w:leftChars="0" w:right="0" w:rightChars="0" w:firstLine="0" w:firstLineChars="0"/>
        <w:jc w:val="left"/>
        <w:rPr>
          <w:rFonts w:hint="eastAsia" w:ascii="黑体" w:hAnsi="黑体" w:eastAsia="黑体"/>
          <w:sz w:val="32"/>
        </w:rPr>
      </w:pP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p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（一）部门职能。</w:t>
      </w:r>
    </w:p>
    <w:p>
      <w:pPr>
        <w:ind w:left="0" w:leftChars="0" w:right="0" w:rightChars="0"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sz w:val="32"/>
        </w:rPr>
        <w:t>2006年9月，始兴县志编纂</w:t>
      </w:r>
      <w:r>
        <w:rPr>
          <w:rFonts w:hint="eastAsia" w:ascii="仿宋_GB2312" w:hAnsi="仿宋_GB2312" w:eastAsia="仿宋_GB2312"/>
          <w:sz w:val="32"/>
          <w:lang w:eastAsia="zh-CN"/>
        </w:rPr>
        <w:t>委员会办公室</w:t>
      </w:r>
      <w:r>
        <w:rPr>
          <w:rFonts w:hint="eastAsia" w:ascii="仿宋_GB2312" w:hAnsi="仿宋_GB2312" w:eastAsia="仿宋_GB2312"/>
          <w:sz w:val="32"/>
        </w:rPr>
        <w:t>从县档案局分离出来，独立设置，为正科级事业单位，2007年1月，县志编纂</w:t>
      </w:r>
      <w:r>
        <w:rPr>
          <w:rFonts w:hint="eastAsia" w:ascii="仿宋_GB2312" w:hAnsi="仿宋_GB2312" w:eastAsia="仿宋_GB2312"/>
          <w:sz w:val="32"/>
          <w:lang w:eastAsia="zh-CN"/>
        </w:rPr>
        <w:t>委员会办公室</w:t>
      </w:r>
      <w:r>
        <w:rPr>
          <w:rFonts w:hint="eastAsia" w:ascii="仿宋_GB2312" w:hAnsi="仿宋_GB2312" w:eastAsia="仿宋_GB2312"/>
          <w:sz w:val="32"/>
        </w:rPr>
        <w:t>与中共始兴县委党史研究室合署办公，对外称“始兴县史志办公室”，归口县委和县人民政府管理</w:t>
      </w:r>
      <w:r>
        <w:rPr>
          <w:rFonts w:hint="eastAsia" w:ascii="仿宋_GB2312" w:hAnsi="仿宋_GB2312" w:eastAsia="仿宋_GB2312"/>
          <w:sz w:val="32"/>
          <w:lang w:eastAsia="zh-CN"/>
        </w:rPr>
        <w:t>。我单位</w:t>
      </w:r>
      <w:r>
        <w:rPr>
          <w:rFonts w:hint="eastAsia" w:ascii="仿宋_GB2312" w:hAnsi="仿宋_GB2312" w:eastAsia="仿宋_GB2312"/>
          <w:sz w:val="32"/>
        </w:rPr>
        <w:t>主要职责</w:t>
      </w:r>
      <w:r>
        <w:rPr>
          <w:rFonts w:hint="eastAsia" w:ascii="仿宋_GB2312" w:hAnsi="仿宋_GB2312" w:eastAsia="仿宋_GB2312"/>
          <w:sz w:val="32"/>
          <w:lang w:val="en-US" w:eastAsia="zh-CN"/>
        </w:rPr>
        <w:t>是</w:t>
      </w:r>
      <w:r>
        <w:rPr>
          <w:rFonts w:hint="eastAsia" w:ascii="仿宋_GB2312" w:hAnsi="仿宋_GB2312" w:eastAsia="仿宋_GB2312"/>
          <w:sz w:val="32"/>
        </w:rPr>
        <w:t>挖掘始兴县革命历史资源，编辑出版党史资料；编修年鉴，地方志开发利用、地方志资料年报，村史编修，开展党史地方志资政育人等工作。</w:t>
      </w:r>
      <w:r>
        <w:rPr>
          <w:rFonts w:hint="eastAsia" w:ascii="仿宋_GB2312" w:hAnsi="仿宋_GB2312" w:eastAsia="仿宋_GB2312"/>
          <w:sz w:val="32"/>
          <w:lang w:eastAsia="zh-CN"/>
        </w:rPr>
        <w:t>单位行政编制</w:t>
      </w:r>
      <w:r>
        <w:rPr>
          <w:rFonts w:hint="eastAsia" w:ascii="仿宋_GB2312" w:hAnsi="仿宋_GB2312" w:eastAsia="仿宋_GB2312"/>
          <w:sz w:val="32"/>
          <w:lang w:val="en-US" w:eastAsia="zh-CN"/>
        </w:rPr>
        <w:t>6名，定额人员1名；实际在编人员7人，定额人员1人，退休人员4人。</w:t>
      </w:r>
      <w:r>
        <w:rPr>
          <w:rFonts w:hint="eastAsia" w:ascii="仿宋_GB2312" w:hAnsi="仿宋_GB2312" w:eastAsia="仿宋_GB2312"/>
          <w:sz w:val="32"/>
          <w:lang w:eastAsia="zh-CN"/>
        </w:rPr>
        <w:t>单位内设机构</w:t>
      </w:r>
      <w:r>
        <w:rPr>
          <w:rFonts w:hint="eastAsia" w:ascii="仿宋_GB2312" w:hAnsi="仿宋_GB2312" w:eastAsia="仿宋_GB2312"/>
          <w:sz w:val="32"/>
          <w:lang w:val="en-US" w:eastAsia="zh-CN"/>
        </w:rPr>
        <w:t>3个：秘书股、党史研究股、年鉴方志股。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sz w:val="32"/>
        </w:rPr>
        <w:t>年度总体工作和重点工作任务。主要工作：一年来，我室始终坚持稳中求进的工作总基调，坚持守正创新，立足自身优势和业务专长，着力构建新发展格局，不断提高党史地方志工作“三服务”水平。</w:t>
      </w:r>
      <w:r>
        <w:rPr>
          <w:rFonts w:hint="eastAsia" w:ascii="仿宋_GB2312" w:hAnsi="仿宋_GB2312" w:eastAsia="仿宋_GB2312" w:cs="仿宋_GB2312"/>
          <w:b/>
          <w:bCs w:val="0"/>
          <w:kern w:val="2"/>
          <w:sz w:val="32"/>
          <w:szCs w:val="32"/>
          <w:lang w:val="en-US" w:eastAsia="zh-CN" w:bidi="ar-SA"/>
        </w:rPr>
        <w:t>1.党史研究工作方面。一是</w:t>
      </w:r>
      <w:r>
        <w:rPr>
          <w:rFonts w:hint="eastAsia" w:ascii="仿宋_GB2312" w:hAnsi="仿宋_GB2312" w:eastAsia="仿宋_GB2312" w:cs="仿宋_GB2312"/>
          <w:b w:val="0"/>
          <w:bCs/>
          <w:kern w:val="2"/>
          <w:sz w:val="32"/>
          <w:szCs w:val="32"/>
          <w:lang w:val="en-US" w:eastAsia="zh-CN" w:bidi="ar-SA"/>
        </w:rPr>
        <w:t>助推红色资源保护利用。配合县文广旅体局完成中共始兴县委地下交通站遗址——县立一小（文昌阁）修缮及陈列布展项目，挖掘并提供该革命遗址的历史资料，严格审核项目的展陈内容。</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b w:val="0"/>
          <w:bCs/>
          <w:kern w:val="2"/>
          <w:sz w:val="32"/>
          <w:szCs w:val="32"/>
          <w:lang w:val="en-US" w:eastAsia="zh-CN" w:bidi="ar-SA"/>
        </w:rPr>
        <w:t>高质量完成上级交办任务。完成《韶关市重要红色村》的组稿工作，撰写文章《八一村，光荣之村》《省级红色村庄风度村概述》2篇。报送“韶关市原中央苏区和革命老区红色资源保护与传承”应征论文1篇。完成《韶关市红色革命遗址大博览》始兴部分定稿的核稿工作。</w:t>
      </w:r>
      <w:r>
        <w:rPr>
          <w:rFonts w:hint="eastAsia" w:ascii="仿宋_GB2312" w:hAnsi="仿宋_GB2312" w:eastAsia="仿宋_GB2312" w:cs="仿宋_GB2312"/>
          <w:b/>
          <w:bCs w:val="0"/>
          <w:kern w:val="2"/>
          <w:sz w:val="32"/>
          <w:szCs w:val="32"/>
          <w:lang w:val="en-US" w:eastAsia="zh-CN" w:bidi="ar-SA"/>
        </w:rPr>
        <w:t>三是</w:t>
      </w:r>
      <w:r>
        <w:rPr>
          <w:rFonts w:hint="eastAsia" w:ascii="仿宋_GB2312" w:hAnsi="仿宋_GB2312" w:eastAsia="仿宋_GB2312" w:cs="仿宋_GB2312"/>
          <w:b w:val="0"/>
          <w:bCs/>
          <w:kern w:val="2"/>
          <w:sz w:val="32"/>
          <w:szCs w:val="32"/>
          <w:lang w:val="en-US" w:eastAsia="zh-CN" w:bidi="ar-SA"/>
        </w:rPr>
        <w:t>推进党史正本出版工作。有序推进《中国共产党始兴县历史》（1988.1-2012.12）的初稿校对，并聘请史志专家进行审稿，提出审稿意见，作进一步修改。</w:t>
      </w:r>
      <w:r>
        <w:rPr>
          <w:rFonts w:hint="eastAsia" w:ascii="仿宋_GB2312" w:hAnsi="仿宋_GB2312" w:eastAsia="仿宋_GB2312" w:cs="仿宋_GB2312"/>
          <w:b/>
          <w:bCs w:val="0"/>
          <w:kern w:val="2"/>
          <w:sz w:val="32"/>
          <w:szCs w:val="32"/>
          <w:lang w:val="en-US" w:eastAsia="zh-CN" w:bidi="ar-SA"/>
        </w:rPr>
        <w:t>四是</w:t>
      </w:r>
      <w:r>
        <w:rPr>
          <w:rFonts w:hint="eastAsia" w:ascii="仿宋_GB2312" w:hAnsi="仿宋_GB2312" w:eastAsia="仿宋_GB2312" w:cs="仿宋_GB2312"/>
          <w:b w:val="0"/>
          <w:bCs/>
          <w:kern w:val="2"/>
          <w:sz w:val="32"/>
          <w:szCs w:val="32"/>
          <w:lang w:val="en-US" w:eastAsia="zh-CN" w:bidi="ar-SA"/>
        </w:rPr>
        <w:t>开展党史课题研究。自主策划《学习贯彻党的二十大精神推动高质量发展跨越式增长始兴答卷》一书，以图片的形式展示始兴近年来坚持以高质量发展跨越式增长为主题取得的实践成果，助推全县各单位学习贯彻党的二十大精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部门整体支出绩效目标。全体人员经费按时发放，并做好各项日常工作。在项目方面已完成《始兴年鉴》的编纂出版工作，有序推进《中国共产党始兴县历史》（1988.1-2012.12）的初稿校对，并聘请史志专家进行审稿，提出审稿意见，作进一步修改。按时完成《始兴年鉴》和地方志文献、党史资料编纂工作,地方志信息化建设。利于党史、地方志文献和资料，开展党史、地方志理论研究及对外交流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b w:val="0"/>
          <w:bCs/>
          <w:kern w:val="2"/>
          <w:sz w:val="32"/>
          <w:szCs w:val="32"/>
          <w:lang w:val="en-US" w:eastAsia="zh-CN" w:bidi="ar-SA"/>
        </w:rPr>
        <w:t>（四）部门整体支出情况。本单</w:t>
      </w:r>
      <w:r>
        <w:rPr>
          <w:rFonts w:hint="eastAsia" w:ascii="仿宋_GB2312" w:hAnsi="仿宋_GB2312" w:eastAsia="仿宋_GB2312"/>
          <w:sz w:val="32"/>
        </w:rPr>
        <w:t>位 202</w:t>
      </w:r>
      <w:r>
        <w:rPr>
          <w:rFonts w:hint="eastAsia" w:ascii="仿宋_GB2312" w:hAnsi="仿宋_GB2312" w:eastAsia="仿宋_GB2312"/>
          <w:sz w:val="32"/>
          <w:lang w:val="en-US" w:eastAsia="zh-CN"/>
        </w:rPr>
        <w:t>3</w:t>
      </w:r>
      <w:r>
        <w:rPr>
          <w:rFonts w:hint="eastAsia" w:ascii="仿宋_GB2312" w:hAnsi="仿宋_GB2312" w:eastAsia="仿宋_GB2312"/>
          <w:sz w:val="32"/>
        </w:rPr>
        <w:t xml:space="preserve"> 年度财政拨款收入</w:t>
      </w:r>
      <w:r>
        <w:rPr>
          <w:rFonts w:hint="eastAsia" w:ascii="仿宋_GB2312" w:hAnsi="仿宋_GB2312" w:eastAsia="仿宋_GB2312"/>
          <w:sz w:val="32"/>
          <w:lang w:val="en-US" w:eastAsia="zh-CN"/>
        </w:rPr>
        <w:t>157.24</w:t>
      </w:r>
      <w:r>
        <w:rPr>
          <w:rFonts w:hint="eastAsia" w:ascii="仿宋_GB2312" w:hAnsi="仿宋_GB2312" w:eastAsia="仿宋_GB2312"/>
          <w:sz w:val="32"/>
        </w:rPr>
        <w:t>万元；财政拨款支出</w:t>
      </w:r>
      <w:r>
        <w:rPr>
          <w:rFonts w:hint="eastAsia" w:ascii="仿宋_GB2312" w:hAnsi="仿宋_GB2312" w:eastAsia="仿宋_GB2312"/>
          <w:sz w:val="32"/>
          <w:lang w:val="en-US" w:eastAsia="zh-CN"/>
        </w:rPr>
        <w:t>157.43</w:t>
      </w:r>
      <w:r>
        <w:rPr>
          <w:rFonts w:hint="eastAsia" w:ascii="仿宋_GB2312" w:hAnsi="仿宋_GB2312" w:eastAsia="仿宋_GB2312"/>
          <w:sz w:val="32"/>
        </w:rPr>
        <w:t>万元，相比上年</w:t>
      </w:r>
      <w:r>
        <w:rPr>
          <w:rFonts w:hint="eastAsia" w:ascii="仿宋_GB2312" w:hAnsi="仿宋_GB2312" w:eastAsia="仿宋_GB2312"/>
          <w:sz w:val="32"/>
          <w:lang w:val="en-US" w:eastAsia="zh-CN"/>
        </w:rPr>
        <w:t>增加5.19</w:t>
      </w:r>
      <w:r>
        <w:rPr>
          <w:rFonts w:hint="eastAsia" w:ascii="仿宋_GB2312" w:hAnsi="仿宋_GB2312" w:eastAsia="仿宋_GB2312"/>
          <w:sz w:val="32"/>
        </w:rPr>
        <w:t>万元，</w:t>
      </w:r>
      <w:r>
        <w:rPr>
          <w:rFonts w:hint="eastAsia" w:ascii="仿宋_GB2312" w:hAnsi="仿宋_GB2312" w:eastAsia="仿宋_GB2312"/>
          <w:sz w:val="32"/>
          <w:lang w:val="en-US" w:eastAsia="zh-CN"/>
        </w:rPr>
        <w:t>增加3.4%。</w:t>
      </w:r>
      <w:r>
        <w:rPr>
          <w:rFonts w:hint="eastAsia" w:ascii="仿宋_GB2312" w:hAnsi="仿宋_GB2312" w:eastAsia="仿宋_GB2312"/>
          <w:sz w:val="32"/>
        </w:rPr>
        <w:t>主要是</w:t>
      </w:r>
      <w:r>
        <w:rPr>
          <w:rFonts w:hint="eastAsia" w:ascii="仿宋_GB2312" w:hAnsi="仿宋_GB2312" w:eastAsia="仿宋_GB2312"/>
          <w:sz w:val="32"/>
          <w:lang w:val="en-US" w:eastAsia="zh-CN"/>
        </w:rPr>
        <w:t>人员的增加</w:t>
      </w:r>
      <w:r>
        <w:rPr>
          <w:rFonts w:hint="eastAsia" w:ascii="仿宋_GB2312" w:hAnsi="仿宋_GB2312" w:eastAsia="仿宋_GB2312"/>
          <w:sz w:val="32"/>
        </w:rPr>
        <w:t>，</w:t>
      </w:r>
      <w:r>
        <w:rPr>
          <w:rFonts w:hint="eastAsia" w:ascii="仿宋_GB2312" w:hAnsi="仿宋_GB2312" w:eastAsia="仿宋_GB2312"/>
          <w:sz w:val="32"/>
          <w:lang w:val="en-US" w:eastAsia="zh-CN"/>
        </w:rPr>
        <w:t>项目经费也增加10.2万元</w:t>
      </w:r>
      <w:r>
        <w:rPr>
          <w:rFonts w:hint="eastAsia" w:ascii="仿宋_GB2312" w:hAnsi="仿宋_GB2312" w:eastAsia="仿宋_GB2312"/>
          <w:sz w:val="32"/>
        </w:rPr>
        <w:t>。</w:t>
      </w:r>
    </w:p>
    <w:p>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（一）预算执行情况。单位本年度实际收到的一般公共预算财政拨款收入</w:t>
      </w:r>
      <w:r>
        <w:rPr>
          <w:rFonts w:hint="eastAsia" w:ascii="仿宋_GB2312" w:hAnsi="仿宋_GB2312" w:eastAsia="仿宋_GB2312"/>
          <w:sz w:val="32"/>
          <w:lang w:val="en-US" w:eastAsia="zh-CN"/>
        </w:rPr>
        <w:t>157.43</w:t>
      </w:r>
      <w:r>
        <w:rPr>
          <w:rFonts w:hint="eastAsia" w:ascii="仿宋_GB2312" w:hAnsi="仿宋_GB2312" w:eastAsia="仿宋_GB2312"/>
          <w:sz w:val="32"/>
          <w:lang w:eastAsia="zh-CN"/>
        </w:rPr>
        <w:t>万元，财政部门拨款对账单</w:t>
      </w:r>
      <w:r>
        <w:rPr>
          <w:rFonts w:hint="eastAsia" w:ascii="仿宋_GB2312" w:hAnsi="仿宋_GB2312" w:eastAsia="仿宋_GB2312"/>
          <w:sz w:val="32"/>
          <w:lang w:val="en-US" w:eastAsia="zh-CN"/>
        </w:rPr>
        <w:t>157.43</w:t>
      </w:r>
      <w:r>
        <w:rPr>
          <w:rFonts w:hint="eastAsia" w:ascii="仿宋_GB2312" w:hAnsi="仿宋_GB2312" w:eastAsia="仿宋_GB2312"/>
          <w:sz w:val="32"/>
          <w:lang w:eastAsia="zh-CN"/>
        </w:rPr>
        <w:t>万元，差额0万元。本年财政拨款安排“三公”经费3.64万元，与上年持平，公务用车购置及运行费2.5万元（公务用车购置费 0万元，公务用车运行维护费2.5万元），与上年持平；公务接待费1.14万元，相比上年</w:t>
      </w:r>
      <w:r>
        <w:rPr>
          <w:rFonts w:hint="eastAsia" w:ascii="仿宋_GB2312" w:hAnsi="仿宋_GB2312" w:eastAsia="仿宋_GB2312"/>
          <w:sz w:val="32"/>
          <w:lang w:val="en-US" w:eastAsia="zh-CN"/>
        </w:rPr>
        <w:t>持平</w:t>
      </w:r>
      <w:r>
        <w:rPr>
          <w:rFonts w:hint="eastAsia" w:ascii="仿宋_GB2312" w:hAnsi="仿宋_GB2312" w:eastAsia="仿宋_GB2312"/>
          <w:sz w:val="32"/>
          <w:lang w:eastAsia="zh-CN"/>
        </w:rPr>
        <w:t xml:space="preserve">，机关运行经费具体包括办公及印刷费、邮电费、差旅费、会议费、培训费、福利费、日常维修费、专用材料及一般设备购置费、水电费、物业管理费、因公出国（境）经费、公务用车购置及运行维护费、公务接待费以及其他费用等。本部门机关运行经费安排 </w:t>
      </w:r>
      <w:r>
        <w:rPr>
          <w:rFonts w:hint="eastAsia" w:ascii="仿宋_GB2312" w:hAnsi="仿宋_GB2312" w:eastAsia="仿宋_GB2312"/>
          <w:sz w:val="32"/>
          <w:lang w:val="en-US" w:eastAsia="zh-CN"/>
        </w:rPr>
        <w:t>10.4</w:t>
      </w:r>
      <w:r>
        <w:rPr>
          <w:rFonts w:hint="eastAsia" w:ascii="仿宋_GB2312" w:hAnsi="仿宋_GB2312" w:eastAsia="仿宋_GB2312"/>
          <w:sz w:val="32"/>
          <w:lang w:eastAsia="zh-CN"/>
        </w:rPr>
        <w:t>万元， 比上年</w:t>
      </w:r>
      <w:r>
        <w:rPr>
          <w:rFonts w:hint="eastAsia" w:ascii="仿宋_GB2312" w:hAnsi="仿宋_GB2312" w:eastAsia="仿宋_GB2312"/>
          <w:sz w:val="32"/>
          <w:lang w:val="en-US" w:eastAsia="zh-CN"/>
        </w:rPr>
        <w:t>减少1.2</w:t>
      </w:r>
      <w:r>
        <w:rPr>
          <w:rFonts w:hint="eastAsia" w:ascii="仿宋_GB2312" w:hAnsi="仿宋_GB2312" w:eastAsia="仿宋_GB2312"/>
          <w:sz w:val="32"/>
          <w:lang w:eastAsia="zh-CN"/>
        </w:rPr>
        <w:t>万元。主要是</w:t>
      </w:r>
      <w:r>
        <w:rPr>
          <w:rFonts w:hint="eastAsia" w:ascii="仿宋_GB2312" w:hAnsi="仿宋_GB2312" w:eastAsia="仿宋_GB2312"/>
          <w:sz w:val="32"/>
          <w:lang w:val="en-US" w:eastAsia="zh-CN"/>
        </w:rPr>
        <w:t>基本支出费用的减少</w:t>
      </w:r>
      <w:r>
        <w:rPr>
          <w:rFonts w:hint="eastAsia" w:ascii="仿宋_GB2312" w:hAnsi="仿宋_GB2312" w:eastAsia="仿宋_GB2312"/>
          <w:sz w:val="32"/>
          <w:lang w:eastAsia="zh-CN"/>
        </w:rPr>
        <w:t>。我办在专项资金管理使用上，严格按照县财政年初预算安排使用范围，强化管理，严格坚持会计制度，并按规定支付款项，做到专款专用，无挤占和挪用情况，确保发挥专项资金的作用。</w:t>
      </w:r>
    </w:p>
    <w:p>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（二）部门整体支出目标实现程度及使用绩效。本单位部门整体支出目标实现程度与预算接近，较真实的反应了本单位预算编制的科学性与可行性。</w:t>
      </w:r>
    </w:p>
    <w:p>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（三）自评结论。本单位202</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年度进一步加强了会计核算和财务监督工作，财务管理日益完善。在部门决算编报过程中，本着严谨的工作态度， 严格审核相关数据的真实有效性，力求如实全面地反映本单位202</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 xml:space="preserve"> 年度财务工作开展情况。</w:t>
      </w:r>
    </w:p>
    <w:p>
      <w:pPr>
        <w:ind w:left="0" w:leftChars="0" w:right="0" w:rightChars="0" w:firstLine="640" w:firstLineChars="200"/>
        <w:jc w:val="left"/>
        <w:rPr>
          <w:rFonts w:hint="eastAsia" w:ascii="黑体" w:hAnsi="黑体" w:eastAsia="黑体"/>
          <w:sz w:val="32"/>
        </w:rPr>
      </w:pPr>
      <w:r>
        <w:rPr>
          <w:rFonts w:hint="eastAsia" w:ascii="黑体" w:hAnsi="黑体" w:eastAsia="黑体"/>
          <w:sz w:val="32"/>
          <w:lang w:eastAsia="zh-CN"/>
        </w:rPr>
        <w:t>三、</w:t>
      </w:r>
      <w:r>
        <w:rPr>
          <w:rFonts w:hint="eastAsia" w:ascii="黑体" w:hAnsi="黑体" w:eastAsia="黑体"/>
          <w:sz w:val="32"/>
        </w:rPr>
        <w:t>存在问题及改进意见。</w:t>
      </w:r>
    </w:p>
    <w:p>
      <w:pPr>
        <w:widowControl w:val="0"/>
        <w:numPr>
          <w:ilvl w:val="0"/>
          <w:numId w:val="0"/>
        </w:numPr>
        <w:snapToGrid w:val="0"/>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（一）为了更好地预算安排好全年的资金，应做到早计划、早安排，在今后的项目实施过程中，合理制定工作方案，提高预算资金使用的有效性。</w:t>
      </w:r>
    </w:p>
    <w:p>
      <w:pPr>
        <w:widowControl w:val="0"/>
        <w:numPr>
          <w:ilvl w:val="0"/>
          <w:numId w:val="0"/>
        </w:numPr>
        <w:snapToGrid w:val="0"/>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（二）落实好责任分工，定期监督完成情况，加强与项目具体实施股室的沟通，加强项目支出绩效运行监控，加快项目资金使用进度，提高项目资金的使用效率。</w:t>
      </w:r>
    </w:p>
    <w:p>
      <w:pPr>
        <w:ind w:right="0" w:rightChars="0"/>
        <w:jc w:val="left"/>
        <w:rPr>
          <w:rFonts w:hint="eastAsia" w:ascii="黑体" w:hAnsi="黑体" w:eastAsia="黑体"/>
          <w:sz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GB2312">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GQyODJjNmQ3OThlZThiNDA3NmRmMzIzY2RjYjMifQ=="/>
  </w:docVars>
  <w:rsids>
    <w:rsidRoot w:val="00172A27"/>
    <w:rsid w:val="183F770B"/>
    <w:rsid w:val="317918D6"/>
    <w:rsid w:val="446D29B5"/>
    <w:rsid w:val="4E1F603B"/>
    <w:rsid w:val="67E00CD2"/>
    <w:rsid w:val="6A0A2A16"/>
    <w:rsid w:val="7CBF2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8">
    <w:name w:val="Normal New New"/>
    <w:uiPriority w:val="0"/>
    <w:pPr>
      <w:jc w:val="both"/>
    </w:pPr>
    <w:rPr>
      <w:rFonts w:eastAsia="宋体"/>
      <w:kern w:val="2"/>
      <w:sz w:val="21"/>
    </w:rPr>
  </w:style>
  <w:style w:type="paragraph" w:customStyle="1" w:styleId="9">
    <w:name w:val="Normal New"/>
    <w:uiPriority w:val="0"/>
    <w:pPr>
      <w:jc w:val="both"/>
    </w:pPr>
    <w:rPr>
      <w:rFonts w:eastAsia="宋体"/>
      <w:kern w:val="2"/>
      <w:sz w:val="21"/>
    </w:rPr>
  </w:style>
  <w:style w:type="paragraph" w:customStyle="1" w:styleId="10">
    <w:name w:val="正文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1">
    <w:name w:val="Normal New New New New"/>
    <w:uiPriority w:val="0"/>
    <w:pPr>
      <w:jc w:val="both"/>
    </w:pPr>
    <w:rPr>
      <w:rFonts w:eastAsia="宋体"/>
      <w:kern w:val="2"/>
      <w:sz w:val="21"/>
    </w:rPr>
  </w:style>
  <w:style w:type="paragraph" w:customStyle="1" w:styleId="12">
    <w:name w:val="Normal"/>
    <w:uiPriority w:val="0"/>
    <w:pPr>
      <w:jc w:val="both"/>
    </w:pPr>
    <w:rPr>
      <w:rFonts w:eastAsia="宋体"/>
      <w:kern w:val="2"/>
      <w:sz w:val="21"/>
    </w:rPr>
  </w:style>
  <w:style w:type="paragraph" w:customStyle="1" w:styleId="13">
    <w:name w:val="Normal New New New"/>
    <w:uiPriority w:val="0"/>
    <w:pPr>
      <w:jc w:val="both"/>
    </w:pPr>
    <w:rPr>
      <w:rFonts w:eastAsia="宋体"/>
      <w:kern w:val="2"/>
      <w:sz w:val="21"/>
    </w:rPr>
  </w:style>
  <w:style w:type="paragraph" w:customStyle="1" w:styleId="14">
    <w:name w:val="正文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Normal New New New New New"/>
    <w:uiPriority w:val="0"/>
    <w:pPr>
      <w:jc w:val="both"/>
    </w:pPr>
    <w:rPr>
      <w:rFonts w:eastAsia="宋体"/>
      <w:kern w:val="2"/>
      <w:sz w:val="21"/>
    </w:rPr>
  </w:style>
  <w:style w:type="paragraph" w:customStyle="1" w:styleId="16">
    <w:name w:val="正文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Normal New New New New New New"/>
    <w:uiPriority w:val="0"/>
    <w:pPr>
      <w:jc w:val="both"/>
    </w:pPr>
    <w:rPr>
      <w:rFonts w:eastAsia="宋体"/>
      <w:kern w:val="2"/>
      <w:sz w:val="21"/>
    </w:rPr>
  </w:style>
  <w:style w:type="paragraph" w:customStyle="1" w:styleId="18">
    <w:name w:val="正文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9">
    <w:name w:val="正文 New"/>
    <w:uiPriority w:val="0"/>
    <w:pPr>
      <w:widowControl w:val="0"/>
      <w:jc w:val="both"/>
    </w:pPr>
    <w:rPr>
      <w:rFonts w:ascii="Times New Roman" w:hAnsi="Times New Roman" w:eastAsia="宋体" w:cs="Times New Roman"/>
      <w:kern w:val="2"/>
      <w:sz w:val="21"/>
      <w:szCs w:val="24"/>
      <w:lang w:val="en-US" w:eastAsia="zh-CN"/>
    </w:rPr>
  </w:style>
  <w:style w:type="paragraph" w:customStyle="1" w:styleId="20">
    <w:name w:val="正文 New New New New New New New"/>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2.1.0.16929\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5</Pages>
  <Words>1704</Words>
  <Characters>1811</Characters>
  <Lines>0</Lines>
  <Paragraphs>0</Paragraphs>
  <TotalTime>9</TotalTime>
  <ScaleCrop>false</ScaleCrop>
  <LinksUpToDate>false</LinksUpToDate>
  <CharactersWithSpaces>1879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2011-09-13T11:13:16Z</dcterms:created>
  <dc:creator>Tian</dc:creator>
  <cp:lastModifiedBy>Sum</cp:lastModifiedBy>
  <cp:lastPrinted>2019-07-01T00:12:45Z</cp:lastPrinted>
  <dcterms:modified xsi:type="dcterms:W3CDTF">2024-06-18T02:39:10Z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793E6F5C685040B4B67F20E64AA6E5E6_13</vt:lpwstr>
  </property>
</Properties>
</file>