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585"/>
        <w:gridCol w:w="2567"/>
        <w:gridCol w:w="9403"/>
        <w:gridCol w:w="1263"/>
      </w:tblGrid>
      <w:tr w14:paraId="5EAE95B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80EB19">
            <w:pPr>
              <w:widowControl/>
              <w:wordWrap w:val="0"/>
              <w:jc w:val="center"/>
              <w:textAlignment w:val="center"/>
              <w:rPr>
                <w:rFonts w:ascii="宋体" w:hAnsi="宋体" w:eastAsia="宋体" w:cs="宋体"/>
                <w:b/>
                <w:bCs/>
                <w:color w:val="000000"/>
                <w:sz w:val="24"/>
              </w:rPr>
            </w:pPr>
            <w:r>
              <w:rPr>
                <w:rFonts w:hint="eastAsia" w:ascii="宋体" w:hAnsi="宋体" w:eastAsia="宋体" w:cs="宋体"/>
                <w:b/>
                <w:bCs/>
                <w:color w:val="000000"/>
                <w:kern w:val="0"/>
                <w:sz w:val="24"/>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088604">
            <w:pPr>
              <w:widowControl/>
              <w:wordWrap w:val="0"/>
              <w:jc w:val="center"/>
              <w:textAlignment w:val="center"/>
              <w:rPr>
                <w:rFonts w:ascii="宋体" w:hAnsi="宋体" w:eastAsia="宋体" w:cs="宋体"/>
                <w:b/>
                <w:bCs/>
                <w:color w:val="000000"/>
                <w:sz w:val="24"/>
              </w:rPr>
            </w:pPr>
            <w:r>
              <w:rPr>
                <w:rFonts w:hint="eastAsia" w:ascii="宋体" w:hAnsi="宋体" w:eastAsia="宋体" w:cs="宋体"/>
                <w:b/>
                <w:bCs/>
                <w:color w:val="000000"/>
                <w:kern w:val="0"/>
                <w:sz w:val="24"/>
              </w:rPr>
              <w:t>一级目录</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A41616">
            <w:pPr>
              <w:widowControl/>
              <w:wordWrap w:val="0"/>
              <w:jc w:val="center"/>
              <w:textAlignment w:val="center"/>
              <w:rPr>
                <w:rFonts w:ascii="宋体" w:hAnsi="宋体" w:eastAsia="宋体" w:cs="宋体"/>
                <w:b/>
                <w:bCs/>
                <w:color w:val="000000"/>
                <w:sz w:val="24"/>
              </w:rPr>
            </w:pPr>
            <w:r>
              <w:rPr>
                <w:b/>
                <w:bCs/>
                <w:sz w:val="24"/>
              </w:rPr>
              <w:pict>
                <v:shape id="_x0000_s1026" o:spid="_x0000_s1026" o:spt="202" type="#_x0000_t202" style="position:absolute;left:0pt;margin-left:26.8pt;margin-top:-48.55pt;height:42.75pt;width:499.5pt;z-index:251659264;mso-width-relative:page;mso-height-relative:page;" stroked="f" coordsize="21600,21600" o:gfxdata="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lgiGdYAAAAL&#10;AQAADwAAAAAAAAABACAAAAAiAAAAZHJzL2Rvd25yZXYueG1sUEsBAhQAFAAAAAgAh07iQEzRj8xX&#10;AgAAmgQAAA4AAAAAAAAAAQAgAAAAJQEAAGRycy9lMm9Eb2MueG1sUEsFBgAAAAAGAAYAWQEAAO4F&#10;AAAAAA==&#10;">
                  <v:path/>
                  <v:fill focussize="0,0"/>
                  <v:stroke on="f" weight="0.5pt" joinstyle="miter"/>
                  <v:imagedata o:title=""/>
                  <o:lock v:ext="edit"/>
                  <v:textbox>
                    <w:txbxContent>
                      <w:p w14:paraId="450799D0">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color w:val="666666"/>
                            <w:sz w:val="44"/>
                            <w:szCs w:val="44"/>
                            <w:shd w:val="clear" w:color="auto" w:fill="FFFFFF"/>
                          </w:rPr>
                          <w:t>始兴县澄江镇卫生院医疗机构信息公开</w:t>
                        </w:r>
                      </w:p>
                    </w:txbxContent>
                  </v:textbox>
                </v:shape>
              </w:pict>
            </w:r>
            <w:r>
              <w:rPr>
                <w:rFonts w:hint="eastAsia" w:ascii="宋体" w:hAnsi="宋体" w:eastAsia="宋体" w:cs="宋体"/>
                <w:b/>
                <w:bCs/>
                <w:color w:val="000000"/>
                <w:kern w:val="0"/>
                <w:sz w:val="24"/>
              </w:rPr>
              <w:t>二级目录</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6B6F1B">
            <w:pPr>
              <w:widowControl/>
              <w:wordWrap w:val="0"/>
              <w:jc w:val="center"/>
              <w:textAlignment w:val="center"/>
              <w:rPr>
                <w:rFonts w:ascii="宋体" w:hAnsi="宋体" w:eastAsia="宋体" w:cs="宋体"/>
                <w:b/>
                <w:bCs/>
                <w:color w:val="000000"/>
                <w:sz w:val="24"/>
              </w:rPr>
            </w:pPr>
            <w:r>
              <w:rPr>
                <w:rFonts w:hint="eastAsia" w:ascii="宋体" w:hAnsi="宋体" w:eastAsia="宋体" w:cs="宋体"/>
                <w:b/>
                <w:bCs/>
                <w:color w:val="000000"/>
                <w:kern w:val="0"/>
                <w:sz w:val="24"/>
              </w:rPr>
              <w:t>公开内容</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A010E8">
            <w:pPr>
              <w:widowControl/>
              <w:wordWrap w:val="0"/>
              <w:jc w:val="center"/>
              <w:textAlignment w:val="center"/>
              <w:rPr>
                <w:rFonts w:ascii="宋体" w:hAnsi="宋体" w:eastAsia="宋体" w:cs="宋体"/>
                <w:b/>
                <w:bCs/>
                <w:color w:val="000000"/>
                <w:kern w:val="0"/>
                <w:sz w:val="24"/>
              </w:rPr>
            </w:pPr>
          </w:p>
          <w:p w14:paraId="7943E9D0">
            <w:pPr>
              <w:widowControl/>
              <w:wordWrap w:val="0"/>
              <w:jc w:val="center"/>
              <w:textAlignment w:val="center"/>
              <w:rPr>
                <w:rFonts w:ascii="宋体" w:hAnsi="宋体" w:eastAsia="宋体" w:cs="宋体"/>
                <w:b/>
                <w:bCs/>
                <w:color w:val="000000"/>
                <w:sz w:val="24"/>
              </w:rPr>
            </w:pPr>
            <w:r>
              <w:rPr>
                <w:rFonts w:hint="eastAsia" w:ascii="宋体" w:hAnsi="宋体" w:eastAsia="宋体" w:cs="宋体"/>
                <w:b/>
                <w:bCs/>
                <w:color w:val="000000"/>
                <w:kern w:val="0"/>
                <w:sz w:val="24"/>
              </w:rPr>
              <w:t>具体内容</w:t>
            </w:r>
          </w:p>
        </w:tc>
        <w:tc>
          <w:tcPr>
            <w:tcW w:w="126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EEC25E">
            <w:pPr>
              <w:widowControl/>
              <w:wordWrap w:val="0"/>
              <w:jc w:val="center"/>
              <w:textAlignment w:val="center"/>
              <w:rPr>
                <w:rFonts w:ascii="宋体" w:hAnsi="宋体" w:eastAsia="宋体" w:cs="宋体"/>
                <w:b/>
                <w:bCs/>
                <w:color w:val="000000"/>
                <w:sz w:val="24"/>
              </w:rPr>
            </w:pPr>
            <w:r>
              <w:rPr>
                <w:rFonts w:hint="eastAsia" w:ascii="宋体" w:hAnsi="宋体" w:eastAsia="宋体" w:cs="宋体"/>
                <w:b/>
                <w:bCs/>
                <w:color w:val="000000"/>
                <w:kern w:val="0"/>
                <w:sz w:val="24"/>
              </w:rPr>
              <w:t>信息类别</w:t>
            </w:r>
          </w:p>
        </w:tc>
      </w:tr>
      <w:tr w14:paraId="50E75A3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4E5BC7">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06078A">
            <w:pPr>
              <w:widowControl/>
              <w:wordWrap w:val="0"/>
              <w:jc w:val="center"/>
              <w:textAlignment w:val="center"/>
              <w:rPr>
                <w:rFonts w:ascii="宋体" w:hAnsi="宋体" w:eastAsia="宋体" w:cs="宋体"/>
                <w:color w:val="000000"/>
                <w:sz w:val="24"/>
              </w:rPr>
            </w:pPr>
            <w:r>
              <w:rPr>
                <w:rFonts w:hint="eastAsia" w:ascii="宋体" w:hAnsi="宋体" w:eastAsia="宋体" w:cs="宋体"/>
                <w:color w:val="000000"/>
                <w:kern w:val="0"/>
                <w:sz w:val="24"/>
              </w:rPr>
              <w:t>服务时间</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541E1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kern w:val="0"/>
                <w:sz w:val="24"/>
              </w:rPr>
              <w:t>门诊、急诊服务时间(含节假日)，病房探视时间及各项服务的办理时间等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B98075">
            <w:pPr>
              <w:widowControl/>
              <w:ind w:firstLine="220" w:firstLineChars="100"/>
              <w:textAlignment w:val="center"/>
              <w:rPr>
                <w:rFonts w:ascii="宋体" w:hAnsi="宋体" w:eastAsia="宋体" w:cs="宋体"/>
                <w:color w:val="000000"/>
                <w:kern w:val="0"/>
                <w:sz w:val="22"/>
                <w:szCs w:val="22"/>
              </w:rPr>
            </w:pPr>
            <w:r>
              <w:rPr>
                <w:rFonts w:hint="eastAsia" w:ascii="宋体" w:hAnsi="宋体" w:eastAsia="宋体" w:cs="宋体"/>
                <w:color w:val="FF0000"/>
                <w:kern w:val="0"/>
                <w:sz w:val="22"/>
                <w:szCs w:val="22"/>
              </w:rPr>
              <w:t>门、急诊时间及办理相关业务时间：</w:t>
            </w:r>
          </w:p>
          <w:p w14:paraId="19512791">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上午（8:00--12:00） 下午（14:00--17:00）           </w:t>
            </w:r>
          </w:p>
          <w:p w14:paraId="600B3703">
            <w:pPr>
              <w:widowControl/>
              <w:wordWrap w:val="0"/>
              <w:ind w:firstLine="220" w:firstLineChars="100"/>
              <w:jc w:val="left"/>
              <w:textAlignment w:val="center"/>
              <w:rPr>
                <w:rFonts w:ascii="宋体" w:hAnsi="宋体" w:eastAsia="宋体" w:cs="宋体"/>
                <w:color w:val="FF0000"/>
                <w:kern w:val="0"/>
                <w:sz w:val="22"/>
                <w:szCs w:val="22"/>
              </w:rPr>
            </w:pPr>
            <w:r>
              <w:rPr>
                <w:rFonts w:hint="eastAsia" w:ascii="宋体" w:hAnsi="宋体" w:eastAsia="宋体" w:cs="宋体"/>
                <w:color w:val="FF0000"/>
                <w:kern w:val="0"/>
                <w:sz w:val="22"/>
                <w:szCs w:val="22"/>
              </w:rPr>
              <w:t>急诊时间：（12:00--14:00 （17:00--08:00）</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1D6385">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4"/>
              </w:rPr>
              <w:t>服务类信息</w:t>
            </w:r>
          </w:p>
        </w:tc>
      </w:tr>
      <w:tr w14:paraId="556258A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BB7E4D">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2</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A1B607">
            <w:pPr>
              <w:widowControl/>
              <w:wordWrap w:val="0"/>
              <w:jc w:val="left"/>
              <w:textAlignment w:val="center"/>
              <w:rPr>
                <w:rFonts w:ascii="宋体" w:hAnsi="宋体" w:eastAsia="宋体" w:cs="宋体"/>
                <w:color w:val="000000"/>
                <w:kern w:val="0"/>
                <w:sz w:val="24"/>
              </w:rPr>
            </w:pPr>
            <w:r>
              <w:rPr>
                <w:rFonts w:hint="eastAsia" w:ascii="宋体" w:hAnsi="宋体" w:eastAsia="宋体" w:cs="宋体"/>
                <w:color w:val="000000"/>
                <w:kern w:val="0"/>
                <w:sz w:val="24"/>
              </w:rPr>
              <w:t>专业介绍</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89224E7">
            <w:pPr>
              <w:widowControl/>
              <w:wordWrap w:val="0"/>
              <w:jc w:val="left"/>
              <w:textAlignment w:val="center"/>
              <w:rPr>
                <w:rFonts w:ascii="宋体" w:hAnsi="宋体" w:eastAsia="宋体" w:cs="宋体"/>
                <w:color w:val="000000"/>
                <w:kern w:val="0"/>
                <w:sz w:val="24"/>
              </w:rPr>
            </w:pPr>
            <w:r>
              <w:rPr>
                <w:rFonts w:hint="eastAsia" w:ascii="宋体" w:hAnsi="宋体" w:eastAsia="宋体" w:cs="宋体"/>
                <w:color w:val="000000"/>
                <w:kern w:val="0"/>
                <w:sz w:val="24"/>
              </w:rPr>
              <w:t>专业方向,临床、检验、检查等专业服务项目名称及特色服务的相关内容等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557758">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临床科室：内科、外科、妇产科、儿童保健科、中医科、护理、口腔科、预防保健科、全科医疗科； </w:t>
            </w:r>
          </w:p>
          <w:p w14:paraId="4D7942FA">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医技科室：医学检验科、医学影像科：                  </w:t>
            </w:r>
          </w:p>
          <w:p w14:paraId="3CB6F8D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特色科室：中医理疗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27CF69">
            <w:pPr>
              <w:jc w:val="center"/>
              <w:rPr>
                <w:rFonts w:ascii="宋体" w:hAnsi="宋体" w:eastAsia="宋体" w:cs="宋体"/>
                <w:color w:val="000000"/>
                <w:sz w:val="20"/>
                <w:szCs w:val="20"/>
              </w:rPr>
            </w:pPr>
          </w:p>
        </w:tc>
      </w:tr>
      <w:tr w14:paraId="4E72777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E57C5F">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3</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DF8BD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预约诊疗</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1E8B3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需要或可以预约的挂号、诊疗、临床检验、检查等的预约途径、流程、方法及注意事项等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42294E">
            <w:pPr>
              <w:widowControl/>
              <w:wordWrap w:val="0"/>
              <w:jc w:val="left"/>
              <w:textAlignment w:val="center"/>
              <w:rPr>
                <w:rFonts w:ascii="宋体" w:hAnsi="宋体" w:eastAsia="宋体" w:cs="宋体"/>
                <w:color w:val="FF0000"/>
                <w:sz w:val="20"/>
                <w:szCs w:val="20"/>
              </w:rPr>
            </w:pPr>
            <w:r>
              <w:rPr>
                <w:rFonts w:hint="eastAsia" w:ascii="宋体" w:hAnsi="宋体" w:eastAsia="宋体" w:cs="宋体"/>
                <w:color w:val="FF0000"/>
                <w:kern w:val="0"/>
                <w:sz w:val="20"/>
                <w:szCs w:val="20"/>
              </w:rPr>
              <w:t>现场预约或电话预约。预约联系电话：</w:t>
            </w:r>
            <w:r>
              <w:rPr>
                <w:rFonts w:hint="eastAsia" w:ascii="宋体" w:hAnsi="宋体" w:eastAsia="宋体" w:cs="宋体"/>
                <w:color w:val="FF0000"/>
                <w:kern w:val="0"/>
                <w:sz w:val="22"/>
                <w:szCs w:val="22"/>
              </w:rPr>
              <w:t>0751-3272120</w:t>
            </w:r>
            <w:r>
              <w:rPr>
                <w:rFonts w:hint="eastAsia" w:ascii="宋体" w:hAnsi="宋体" w:eastAsia="宋体" w:cs="宋体"/>
                <w:color w:val="FF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EAF574">
            <w:pPr>
              <w:jc w:val="center"/>
              <w:rPr>
                <w:rFonts w:ascii="宋体" w:hAnsi="宋体" w:eastAsia="宋体" w:cs="宋体"/>
                <w:color w:val="000000"/>
                <w:sz w:val="20"/>
                <w:szCs w:val="20"/>
              </w:rPr>
            </w:pPr>
          </w:p>
        </w:tc>
      </w:tr>
      <w:tr w14:paraId="57C8335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7676E1">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4</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78639E">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医保服务</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2F4362">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医保支付、报销流程、地点、导引等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D0CB02">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 门诊就诊→→收费处收费医保补偿一站式服务结算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0928C1">
            <w:pPr>
              <w:jc w:val="center"/>
              <w:rPr>
                <w:rFonts w:ascii="宋体" w:hAnsi="宋体" w:eastAsia="宋体" w:cs="宋体"/>
                <w:color w:val="000000"/>
                <w:sz w:val="20"/>
                <w:szCs w:val="20"/>
              </w:rPr>
            </w:pPr>
          </w:p>
        </w:tc>
      </w:tr>
      <w:tr w14:paraId="689CED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794D49">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5</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52F987">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就诊须知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8923C7">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门诊、急诊就诊流程、就诊期间应知晓的相关事务、注意事项及应遵守的规章制度等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5EBA67">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1.门急诊就医接诊医生根据病人情况现在治疗或者转诊。               </w:t>
            </w:r>
          </w:p>
          <w:p w14:paraId="1FFA79A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2.及时与患者及其家属取得联系，询问病情、指导自救；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3.按照医疗急救操作规范对患者实施救治，并指导转运病人至有条件救治的医疗急救机构；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8D9A86E">
            <w:pPr>
              <w:jc w:val="center"/>
              <w:rPr>
                <w:rFonts w:ascii="宋体" w:hAnsi="宋体" w:eastAsia="宋体" w:cs="宋体"/>
                <w:color w:val="000000"/>
                <w:sz w:val="20"/>
                <w:szCs w:val="20"/>
              </w:rPr>
            </w:pPr>
          </w:p>
        </w:tc>
      </w:tr>
      <w:tr w14:paraId="1BF6CA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76ACEE">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6</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DCF913">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住院须知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4DDD7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办理住院的手续及流程、住院期间应知晓的相关事务、注意事项及应遵守的规章制度等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2404E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FF0000"/>
                <w:kern w:val="0"/>
                <w:sz w:val="22"/>
                <w:szCs w:val="22"/>
              </w:rPr>
              <w:t>门诊就诊→→收费处办理住院手续→→向患者告知</w:t>
            </w:r>
            <w:r>
              <w:rPr>
                <w:rFonts w:hint="eastAsia" w:ascii="宋体" w:hAnsi="宋体" w:eastAsia="宋体" w:cs="宋体"/>
                <w:color w:val="FF0000"/>
                <w:sz w:val="24"/>
              </w:rPr>
              <w:t>住院期间应知晓的相关事务、注意事项及应遵守的规章制度等</w:t>
            </w:r>
            <w:r>
              <w:rPr>
                <w:rFonts w:hint="eastAsia" w:ascii="宋体" w:hAnsi="宋体" w:eastAsia="宋体" w:cs="宋体"/>
                <w:color w:val="FF0000"/>
                <w:kern w:val="0"/>
                <w:sz w:val="22"/>
                <w:szCs w:val="22"/>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B3BF3B">
            <w:pPr>
              <w:jc w:val="center"/>
              <w:rPr>
                <w:rFonts w:ascii="宋体" w:hAnsi="宋体" w:eastAsia="宋体" w:cs="宋体"/>
                <w:color w:val="000000"/>
                <w:sz w:val="20"/>
                <w:szCs w:val="20"/>
              </w:rPr>
            </w:pPr>
          </w:p>
        </w:tc>
      </w:tr>
      <w:tr w14:paraId="1849AE4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026639">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7</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2FBEE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分级诊疗</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A39BD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1、与本机构建立双向转诊关系的综合或专科医院名称；</w:t>
            </w:r>
            <w:r>
              <w:rPr>
                <w:rFonts w:hint="eastAsia" w:ascii="宋体" w:hAnsi="宋体" w:eastAsia="宋体" w:cs="宋体"/>
                <w:color w:val="000000"/>
                <w:sz w:val="24"/>
              </w:rPr>
              <w:br w:type="textWrapping"/>
            </w:r>
            <w:r>
              <w:rPr>
                <w:rFonts w:hint="eastAsia" w:ascii="宋体" w:hAnsi="宋体" w:eastAsia="宋体" w:cs="宋体"/>
                <w:color w:val="000000"/>
                <w:sz w:val="24"/>
              </w:rPr>
              <w:t>2、向上级医院转诊及接收上级医院向本院转诊的服务内容、机构、流程、联系方式等；</w:t>
            </w:r>
            <w:r>
              <w:rPr>
                <w:rFonts w:hint="eastAsia" w:ascii="宋体" w:hAnsi="宋体" w:eastAsia="宋体" w:cs="宋体"/>
                <w:color w:val="000000"/>
                <w:sz w:val="24"/>
              </w:rPr>
              <w:br w:type="textWrapping"/>
            </w:r>
            <w:r>
              <w:rPr>
                <w:rFonts w:hint="eastAsia" w:ascii="宋体" w:hAnsi="宋体" w:eastAsia="宋体" w:cs="宋体"/>
                <w:color w:val="000000"/>
                <w:sz w:val="24"/>
              </w:rPr>
              <w:t>3、医联体及县域医共体业务合作的医疗卫生服务机构、专家介绍、服务内容、流程、联系方式等。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70DDEE">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1.设有始兴县医共体总医院澄江分院医共体双向转诊办公室；               </w:t>
            </w:r>
          </w:p>
          <w:p w14:paraId="3EB1CA56">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2.服务内容：疑难不具备治疗条件的转诊至始兴县医共体总医院（始兴县人民医院）。    </w:t>
            </w:r>
          </w:p>
          <w:p w14:paraId="3B0AA641">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b/>
                <w:bCs/>
                <w:color w:val="FF0000"/>
                <w:kern w:val="0"/>
                <w:sz w:val="22"/>
                <w:szCs w:val="22"/>
              </w:rPr>
              <w:t>双向转诊流程：</w:t>
            </w:r>
            <w:r>
              <w:rPr>
                <w:rFonts w:hint="eastAsia" w:ascii="宋体" w:hAnsi="宋体" w:eastAsia="宋体" w:cs="宋体"/>
                <w:color w:val="FF0000"/>
                <w:kern w:val="0"/>
                <w:sz w:val="22"/>
                <w:szCs w:val="22"/>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1C4F8E1C">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color w:val="FF0000"/>
                <w:kern w:val="0"/>
                <w:sz w:val="22"/>
                <w:szCs w:val="22"/>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10ADE55B">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color w:val="FF0000"/>
                <w:kern w:val="0"/>
                <w:sz w:val="22"/>
                <w:szCs w:val="22"/>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630DD88A">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color w:val="000000"/>
                <w:kern w:val="0"/>
                <w:sz w:val="22"/>
                <w:szCs w:val="22"/>
              </w:rPr>
              <w:t>联系方式：0751-3272120 、3272997</w:t>
            </w:r>
            <w:r>
              <w:rPr>
                <w:rFonts w:hint="eastAsia" w:ascii="宋体" w:hAnsi="宋体" w:eastAsia="宋体" w:cs="宋体"/>
                <w:color w:val="000000"/>
                <w:kern w:val="0"/>
                <w:sz w:val="20"/>
                <w:szCs w:val="20"/>
              </w:rPr>
              <w:t>                      </w:t>
            </w:r>
          </w:p>
          <w:p w14:paraId="31A74287">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3.①医共体合作机构始兴县人民医院；</w:t>
            </w:r>
          </w:p>
          <w:p w14:paraId="4916AA27">
            <w:pPr>
              <w:widowControl/>
              <w:wordWrap w:val="0"/>
              <w:ind w:firstLine="220" w:firstLineChars="10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②专家介绍：外一科 徐茂琼 （副主任护师）、中医科 吴东南 （中医科副主任医师）等；</w:t>
            </w:r>
          </w:p>
          <w:p w14:paraId="2B115754">
            <w:pPr>
              <w:widowControl/>
              <w:wordWrap w:val="0"/>
              <w:ind w:firstLine="220" w:firstLineChars="10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③转诊流程：门、急诊就医→→患者病情判断→→转诊→始兴县人民医院绿色通道医生接诊→→检查治疗；</w:t>
            </w:r>
          </w:p>
          <w:p w14:paraId="372C597D">
            <w:pPr>
              <w:widowControl/>
              <w:wordWrap w:val="0"/>
              <w:ind w:firstLine="220" w:firstLineChars="10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④联系方式：0751-3272120</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CE1B11">
            <w:pPr>
              <w:jc w:val="center"/>
              <w:rPr>
                <w:rFonts w:ascii="宋体" w:hAnsi="宋体" w:eastAsia="宋体" w:cs="宋体"/>
                <w:color w:val="000000"/>
                <w:sz w:val="20"/>
                <w:szCs w:val="20"/>
              </w:rPr>
            </w:pPr>
          </w:p>
        </w:tc>
      </w:tr>
      <w:tr w14:paraId="4AB1110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01DC78">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8</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19687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服务流程</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E264A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门诊、急诊服务流程；留观、住院服务流程；双向转诊服务流程</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C463C9">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门诊挂号取卡→→门诊就诊→→相关辅助检查→→门诊留观或住院治疗</w:t>
            </w:r>
          </w:p>
          <w:p w14:paraId="46BE0C6F">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b/>
                <w:bCs/>
                <w:color w:val="FF0000"/>
                <w:kern w:val="0"/>
                <w:sz w:val="22"/>
                <w:szCs w:val="22"/>
              </w:rPr>
              <w:t>双向转诊流程：</w:t>
            </w:r>
            <w:r>
              <w:rPr>
                <w:rFonts w:hint="eastAsia" w:ascii="宋体" w:hAnsi="宋体" w:eastAsia="宋体" w:cs="宋体"/>
                <w:color w:val="FF0000"/>
                <w:kern w:val="0"/>
                <w:sz w:val="22"/>
                <w:szCs w:val="22"/>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1D20F1B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FF0000"/>
                <w:kern w:val="0"/>
                <w:sz w:val="22"/>
                <w:szCs w:val="22"/>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9306D8">
            <w:pPr>
              <w:jc w:val="center"/>
              <w:rPr>
                <w:rFonts w:ascii="宋体" w:hAnsi="宋体" w:eastAsia="宋体" w:cs="宋体"/>
                <w:color w:val="000000"/>
                <w:sz w:val="20"/>
                <w:szCs w:val="20"/>
              </w:rPr>
            </w:pPr>
          </w:p>
        </w:tc>
      </w:tr>
      <w:tr w14:paraId="40D535E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24ED08F">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9</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162A7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交通导引</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8DAC4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机构周边的公共交通线路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DB9388">
            <w:pPr>
              <w:widowControl/>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p w14:paraId="08DA7333">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澄江公交车→→在与江西分叉路口处往澄江方向左10米</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425DF7">
            <w:pPr>
              <w:jc w:val="center"/>
              <w:rPr>
                <w:rFonts w:ascii="宋体" w:hAnsi="宋体" w:eastAsia="宋体" w:cs="宋体"/>
                <w:color w:val="000000"/>
                <w:sz w:val="20"/>
                <w:szCs w:val="20"/>
              </w:rPr>
            </w:pPr>
          </w:p>
        </w:tc>
      </w:tr>
      <w:tr w14:paraId="2D51830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05296B">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10</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F933FE">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咨询服务</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ED5B19">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咨询服务设置情况，包括咨询台(窗口)标识、路线,在线咨询服务等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466481">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服务咨询电话：3272120、3272997</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229F47">
            <w:pPr>
              <w:jc w:val="center"/>
              <w:rPr>
                <w:rFonts w:ascii="宋体" w:hAnsi="宋体" w:eastAsia="宋体" w:cs="宋体"/>
                <w:color w:val="000000"/>
                <w:sz w:val="20"/>
                <w:szCs w:val="20"/>
              </w:rPr>
            </w:pPr>
          </w:p>
        </w:tc>
      </w:tr>
      <w:tr w14:paraId="2F5E0F7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973"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39ACD3">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EF77AB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机构人员</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2134DD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机构信息</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809CF2">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公开机构的基本情况、《医疗机构执业许可证》、备案、诊疗科目等，包含</w:t>
            </w:r>
            <w:r>
              <w:rPr>
                <w:rFonts w:hint="eastAsia" w:ascii="宋体" w:hAnsi="宋体" w:eastAsia="宋体" w:cs="宋体"/>
                <w:color w:val="000000"/>
                <w:sz w:val="24"/>
              </w:rPr>
              <w:br w:type="textWrapping"/>
            </w:r>
            <w:r>
              <w:rPr>
                <w:rFonts w:hint="eastAsia" w:ascii="宋体" w:hAnsi="宋体" w:eastAsia="宋体" w:cs="宋体"/>
                <w:color w:val="000000"/>
                <w:sz w:val="24"/>
              </w:rPr>
              <w:t>1、机构基本情况介绍；</w:t>
            </w:r>
            <w:r>
              <w:rPr>
                <w:rFonts w:hint="eastAsia" w:ascii="宋体" w:hAnsi="宋体" w:eastAsia="宋体" w:cs="宋体"/>
                <w:color w:val="000000"/>
                <w:sz w:val="24"/>
              </w:rPr>
              <w:br w:type="textWrapping"/>
            </w:r>
            <w:r>
              <w:rPr>
                <w:rFonts w:hint="eastAsia" w:ascii="宋体" w:hAnsi="宋体" w:eastAsia="宋体" w:cs="宋体"/>
                <w:color w:val="000000"/>
                <w:sz w:val="24"/>
              </w:rPr>
              <w:t>2、《医疗机构执业许可证》正本信息（公开正本清晰图片，提供下载链接）；</w:t>
            </w:r>
            <w:r>
              <w:rPr>
                <w:rFonts w:hint="eastAsia" w:ascii="宋体" w:hAnsi="宋体" w:eastAsia="宋体" w:cs="宋体"/>
                <w:color w:val="000000"/>
                <w:sz w:val="24"/>
              </w:rPr>
              <w:br w:type="textWrapping"/>
            </w:r>
            <w:r>
              <w:rPr>
                <w:rFonts w:hint="eastAsia" w:ascii="宋体" w:hAnsi="宋体" w:eastAsia="宋体" w:cs="宋体"/>
                <w:color w:val="000000"/>
                <w:sz w:val="24"/>
              </w:rPr>
              <w:t>3、《医疗机构执业许可证》副本信息（公开副本清晰图片，提供下载链接；副本中医疗机构基本信息、诊疗科目、校验信息、处罚记录信息、变更登记记录信息、备注信息）；</w:t>
            </w:r>
            <w:r>
              <w:rPr>
                <w:rFonts w:hint="eastAsia" w:ascii="宋体" w:hAnsi="宋体" w:eastAsia="宋体" w:cs="宋体"/>
                <w:color w:val="000000"/>
                <w:sz w:val="24"/>
              </w:rPr>
              <w:br w:type="textWrapping"/>
            </w:r>
            <w:r>
              <w:rPr>
                <w:rFonts w:hint="eastAsia" w:ascii="宋体" w:hAnsi="宋体" w:eastAsia="宋体" w:cs="宋体"/>
                <w:color w:val="000000"/>
                <w:sz w:val="24"/>
              </w:rPr>
              <w:t>4、公开本单位统一社会信用代码；</w:t>
            </w:r>
            <w:r>
              <w:rPr>
                <w:rFonts w:hint="eastAsia" w:ascii="宋体" w:hAnsi="宋体" w:eastAsia="宋体" w:cs="宋体"/>
                <w:color w:val="000000"/>
                <w:sz w:val="24"/>
              </w:rPr>
              <w:br w:type="textWrapping"/>
            </w:r>
            <w:r>
              <w:rPr>
                <w:rFonts w:hint="eastAsia" w:ascii="宋体" w:hAnsi="宋体" w:eastAsia="宋体" w:cs="宋体"/>
                <w:color w:val="000000"/>
                <w:sz w:val="24"/>
              </w:rPr>
              <w:t>5、其他需公开的信息。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AA4B00">
            <w:pPr>
              <w:widowControl/>
              <w:wordWrap w:val="0"/>
              <w:jc w:val="left"/>
              <w:textAlignment w:val="center"/>
              <w:rPr>
                <w:rFonts w:hint="eastAsia" w:ascii="宋体" w:hAnsi="宋体" w:eastAsia="宋体" w:cs="宋体"/>
                <w:color w:val="000000"/>
                <w:kern w:val="0"/>
                <w:sz w:val="20"/>
                <w:szCs w:val="20"/>
              </w:rPr>
            </w:pPr>
            <w:r>
              <w:rPr>
                <w:rFonts w:hint="eastAsia" w:ascii="宋体" w:hAnsi="宋体" w:eastAsia="宋体" w:cs="宋体"/>
                <w:color w:val="000000"/>
                <w:kern w:val="0"/>
                <w:sz w:val="22"/>
                <w:szCs w:val="22"/>
              </w:rPr>
              <w:t>始兴县澄江镇卫生院</w:t>
            </w:r>
            <w:r>
              <w:rPr>
                <w:rFonts w:hint="eastAsia" w:ascii="宋体" w:hAnsi="宋体" w:eastAsia="宋体" w:cs="宋体"/>
                <w:color w:val="000000"/>
                <w:kern w:val="0"/>
                <w:sz w:val="20"/>
                <w:szCs w:val="20"/>
              </w:rPr>
              <w:t>  </w:t>
            </w:r>
          </w:p>
          <w:p w14:paraId="57771200">
            <w:pPr>
              <w:widowControl/>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p w14:paraId="08F842E2">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地址：始兴县澄江镇澄兴路16号 </w:t>
            </w:r>
          </w:p>
          <w:p w14:paraId="50172339">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xml:space="preserve">                                        </w:t>
            </w:r>
          </w:p>
          <w:p w14:paraId="5A21225B">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邮政编码：512524       </w:t>
            </w:r>
          </w:p>
          <w:p w14:paraId="252A0087">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p w14:paraId="13A18EEE">
            <w:pPr>
              <w:widowControl/>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所有制形式：全民</w:t>
            </w:r>
          </w:p>
          <w:p w14:paraId="1F5CF065">
            <w:pPr>
              <w:widowControl/>
              <w:jc w:val="left"/>
              <w:textAlignment w:val="center"/>
              <w:rPr>
                <w:rFonts w:hint="eastAsia" w:ascii="宋体" w:hAnsi="宋体" w:eastAsia="宋体" w:cs="宋体"/>
                <w:color w:val="000000"/>
                <w:kern w:val="0"/>
                <w:sz w:val="22"/>
                <w:szCs w:val="22"/>
              </w:rPr>
            </w:pPr>
          </w:p>
          <w:p w14:paraId="5E3ED8E5">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医疗机构类别：乡卫生院 </w:t>
            </w:r>
          </w:p>
          <w:p w14:paraId="315E6384">
            <w:pPr>
              <w:widowControl/>
              <w:wordWrap w:val="0"/>
              <w:jc w:val="left"/>
              <w:textAlignment w:val="center"/>
              <w:rPr>
                <w:rFonts w:hint="eastAsia" w:ascii="宋体" w:hAnsi="宋体" w:eastAsia="宋体" w:cs="宋体"/>
                <w:color w:val="000000"/>
                <w:kern w:val="0"/>
                <w:sz w:val="22"/>
                <w:szCs w:val="22"/>
              </w:rPr>
            </w:pPr>
          </w:p>
          <w:p w14:paraId="3206882F">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经营性质：非营利性 （政府办）</w:t>
            </w:r>
          </w:p>
          <w:p w14:paraId="47A4EB25">
            <w:pPr>
              <w:widowControl/>
              <w:wordWrap w:val="0"/>
              <w:jc w:val="left"/>
              <w:textAlignment w:val="center"/>
              <w:rPr>
                <w:rFonts w:hint="eastAsia" w:ascii="宋体" w:hAnsi="宋体" w:eastAsia="宋体" w:cs="宋体"/>
                <w:color w:val="000000"/>
                <w:kern w:val="0"/>
                <w:sz w:val="22"/>
                <w:szCs w:val="22"/>
              </w:rPr>
            </w:pPr>
          </w:p>
          <w:p w14:paraId="48B92197">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服务对象：社会</w:t>
            </w:r>
          </w:p>
          <w:p w14:paraId="25E347A8">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p w14:paraId="2DE04EA5">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床位（牙椅）:编制床位20张， 实有床位10张 ，牙椅 1张。</w:t>
            </w:r>
          </w:p>
          <w:p w14:paraId="4D05C19C">
            <w:pPr>
              <w:widowControl/>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p w14:paraId="08C39ABA">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法定代表人：张贵凤</w:t>
            </w:r>
          </w:p>
          <w:p w14:paraId="110095D6">
            <w:pPr>
              <w:widowControl/>
              <w:wordWrap w:val="0"/>
              <w:jc w:val="left"/>
              <w:textAlignment w:val="center"/>
              <w:rPr>
                <w:rFonts w:hint="eastAsia" w:ascii="宋体" w:hAnsi="宋体" w:eastAsia="宋体" w:cs="宋体"/>
                <w:color w:val="000000"/>
                <w:kern w:val="0"/>
                <w:sz w:val="22"/>
                <w:szCs w:val="22"/>
              </w:rPr>
            </w:pPr>
          </w:p>
          <w:p w14:paraId="23F5249B">
            <w:pPr>
              <w:widowControl/>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主要负责人：张贵凤</w:t>
            </w:r>
          </w:p>
          <w:p w14:paraId="5CC5C343">
            <w:pPr>
              <w:widowControl/>
              <w:textAlignment w:val="center"/>
              <w:rPr>
                <w:rFonts w:hint="eastAsia" w:ascii="宋体" w:hAnsi="宋体" w:eastAsia="宋体" w:cs="宋体"/>
                <w:color w:val="000000"/>
                <w:kern w:val="0"/>
                <w:sz w:val="22"/>
                <w:szCs w:val="22"/>
              </w:rPr>
            </w:pPr>
          </w:p>
          <w:p w14:paraId="6B97AE0F">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有效期限：自2021年10月24日至2026年10月23日                  </w:t>
            </w:r>
          </w:p>
          <w:p w14:paraId="0663FB9A">
            <w:pPr>
              <w:widowControl/>
              <w:wordWrap w:val="0"/>
              <w:jc w:val="left"/>
              <w:textAlignment w:val="center"/>
              <w:rPr>
                <w:rFonts w:hint="eastAsia" w:ascii="宋体" w:hAnsi="宋体" w:eastAsia="宋体" w:cs="宋体"/>
                <w:color w:val="000000"/>
                <w:kern w:val="0"/>
                <w:sz w:val="22"/>
                <w:szCs w:val="22"/>
              </w:rPr>
            </w:pPr>
          </w:p>
          <w:p w14:paraId="74360AB8">
            <w:pPr>
              <w:widowControl/>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2"/>
                <w:szCs w:val="22"/>
              </w:rPr>
              <w:t>登记号：</w:t>
            </w:r>
            <w:r>
              <w:rPr>
                <w:rFonts w:ascii="宋体" w:hAnsi="宋体" w:eastAsia="宋体" w:cs="宋体"/>
                <w:color w:val="000000"/>
                <w:kern w:val="0"/>
                <w:sz w:val="20"/>
                <w:szCs w:val="20"/>
              </w:rPr>
              <w:t xml:space="preserve"> </w:t>
            </w:r>
            <w:r>
              <w:rPr>
                <w:rFonts w:hint="eastAsia" w:ascii="宋体" w:hAnsi="宋体" w:eastAsia="宋体" w:cs="宋体"/>
                <w:color w:val="000000"/>
                <w:kern w:val="0"/>
                <w:sz w:val="20"/>
                <w:szCs w:val="20"/>
              </w:rPr>
              <w:t>45588668844022211C2201</w:t>
            </w:r>
          </w:p>
          <w:p w14:paraId="246795ED">
            <w:pPr>
              <w:widowControl/>
              <w:wordWrap w:val="0"/>
              <w:jc w:val="left"/>
              <w:textAlignment w:val="center"/>
              <w:rPr>
                <w:rFonts w:ascii="宋体" w:hAnsi="宋体" w:eastAsia="宋体" w:cs="宋体"/>
                <w:color w:val="000000"/>
                <w:kern w:val="0"/>
                <w:sz w:val="20"/>
                <w:szCs w:val="20"/>
              </w:rPr>
            </w:pPr>
            <w:r>
              <w:rPr>
                <w:rFonts w:ascii="宋体" w:hAnsi="宋体" w:eastAsia="宋体" w:cs="宋体"/>
                <w:color w:val="000000"/>
                <w:kern w:val="0"/>
                <w:sz w:val="20"/>
                <w:szCs w:val="20"/>
              </w:rPr>
              <w:object>
                <v:shape id="_x0000_i1025" o:spt="75" type="#_x0000_t75" style="height:40.9pt;width:132.55pt;" o:ole="t" filled="f" o:preferrelative="t" stroked="f" coordsize="21600,21600">
                  <v:path/>
                  <v:fill on="f" focussize="0,0"/>
                  <v:stroke on="f" joinstyle="miter"/>
                  <v:imagedata r:id="rId5" o:title=""/>
                  <o:lock v:ext="edit" aspectratio="t"/>
                  <w10:wrap type="none"/>
                  <w10:anchorlock/>
                </v:shape>
                <o:OLEObject Type="Embed" ProgID="Package" ShapeID="_x0000_i1025" DrawAspect="Content" ObjectID="_1468075725" r:id="rId4">
                  <o:LockedField>false</o:LockedField>
                </o:OLEObject>
              </w:object>
            </w:r>
          </w:p>
          <w:p w14:paraId="7B7290E1">
            <w:pPr>
              <w:widowControl/>
              <w:wordWrap w:val="0"/>
              <w:jc w:val="left"/>
              <w:textAlignment w:val="center"/>
              <w:rPr>
                <w:rFonts w:ascii="宋体" w:hAnsi="宋体" w:eastAsia="宋体" w:cs="宋体"/>
                <w:color w:val="000000"/>
                <w:kern w:val="0"/>
                <w:sz w:val="20"/>
                <w:szCs w:val="20"/>
              </w:rPr>
            </w:pPr>
          </w:p>
          <w:p w14:paraId="0FA5D099">
            <w:pPr>
              <w:widowControl/>
              <w:wordWrap w:val="0"/>
              <w:jc w:val="left"/>
              <w:textAlignment w:val="center"/>
              <w:rPr>
                <w:rFonts w:ascii="宋体" w:hAnsi="宋体" w:eastAsia="宋体" w:cs="宋体"/>
                <w:color w:val="000000"/>
                <w:kern w:val="0"/>
                <w:sz w:val="22"/>
                <w:szCs w:val="22"/>
              </w:rPr>
            </w:pPr>
          </w:p>
          <w:p w14:paraId="6C784E41">
            <w:pPr>
              <w:widowControl/>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2"/>
                <w:szCs w:val="22"/>
              </w:rPr>
              <w:t>统一社会信用代码：124402224558866882</w:t>
            </w:r>
            <w:r>
              <w:rPr>
                <w:rFonts w:hint="eastAsia" w:ascii="宋体" w:hAnsi="宋体" w:eastAsia="宋体" w:cs="宋体"/>
                <w:color w:val="000000"/>
                <w:kern w:val="0"/>
                <w:sz w:val="20"/>
                <w:szCs w:val="20"/>
              </w:rPr>
              <w:t> </w:t>
            </w:r>
          </w:p>
          <w:p w14:paraId="5BE83064">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       </w:t>
            </w:r>
            <w:r>
              <w:rPr>
                <w:rFonts w:ascii="宋体" w:hAnsi="宋体" w:eastAsia="宋体" w:cs="宋体"/>
                <w:color w:val="000000"/>
                <w:kern w:val="0"/>
                <w:sz w:val="20"/>
                <w:szCs w:val="20"/>
              </w:rPr>
              <w:object>
                <v:shape id="_x0000_i1026" o:spt="75" type="#_x0000_t75" style="height:40.9pt;width:94.35pt;" o:ole="t" filled="f" o:preferrelative="t" stroked="f" coordsize="21600,21600">
                  <v:path/>
                  <v:fill on="f" focussize="0,0"/>
                  <v:stroke on="f" joinstyle="miter"/>
                  <v:imagedata r:id="rId7" o:title=""/>
                  <o:lock v:ext="edit" aspectratio="t"/>
                  <w10:wrap type="none"/>
                  <w10:anchorlock/>
                </v:shape>
                <o:OLEObject Type="Embed" ProgID="Package" ShapeID="_x0000_i1026" DrawAspect="Content" ObjectID="_1468075726" r:id="rId6">
                  <o:LockedField>false</o:LockedField>
                </o:OLEObject>
              </w:object>
            </w:r>
            <w:r>
              <w:rPr>
                <w:rFonts w:hint="eastAsia" w:ascii="宋体" w:hAnsi="宋体" w:eastAsia="宋体" w:cs="宋体"/>
                <w:color w:val="000000"/>
                <w:kern w:val="0"/>
                <w:sz w:val="20"/>
                <w:szCs w:val="20"/>
              </w:rPr>
              <w:t> </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EDB052">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4"/>
              </w:rPr>
              <w:t>资质类信息</w:t>
            </w:r>
          </w:p>
        </w:tc>
      </w:tr>
      <w:tr w14:paraId="198632D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415388">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86F42E">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8EA0C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人员识别</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5E47E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医护、行政及后勤等人员标识，包含：姓名、科室(部门)、职务 (职称)等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FB11978">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医院醒目位置设有医务人员信息一览表。   </w:t>
            </w:r>
            <w:r>
              <w:rPr>
                <w:rFonts w:hint="eastAsia" w:ascii="宋体" w:hAnsi="宋体" w:eastAsia="宋体" w:cs="宋体"/>
                <w:color w:val="00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8C4BCC">
            <w:pPr>
              <w:jc w:val="center"/>
              <w:rPr>
                <w:rFonts w:ascii="宋体" w:hAnsi="宋体" w:eastAsia="宋体" w:cs="宋体"/>
                <w:color w:val="000000"/>
                <w:sz w:val="20"/>
                <w:szCs w:val="20"/>
              </w:rPr>
            </w:pPr>
          </w:p>
        </w:tc>
      </w:tr>
      <w:tr w14:paraId="74CB8B9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EF5C7C">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B537A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准入许可</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10257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设备准入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B9A49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如大型医用设备配置许可等信息公示</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C8762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生化分析仪、全自动血常规仪、数字摄影X光机（DR）</w:t>
            </w:r>
          </w:p>
        </w:tc>
        <w:tc>
          <w:tcPr>
            <w:tcW w:w="126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F23C98">
            <w:pPr>
              <w:widowControl/>
              <w:wordWrap w:val="0"/>
              <w:jc w:val="center"/>
              <w:textAlignment w:val="center"/>
              <w:rPr>
                <w:rFonts w:ascii="宋体" w:hAnsi="宋体" w:eastAsia="宋体" w:cs="宋体"/>
                <w:color w:val="000000"/>
                <w:kern w:val="0"/>
                <w:sz w:val="24"/>
              </w:rPr>
            </w:pPr>
            <w:r>
              <w:rPr>
                <w:rFonts w:hint="eastAsia" w:ascii="宋体" w:hAnsi="宋体" w:eastAsia="宋体" w:cs="宋体"/>
                <w:color w:val="000000"/>
                <w:kern w:val="0"/>
                <w:sz w:val="24"/>
              </w:rPr>
              <w:t>资质类信息</w:t>
            </w:r>
          </w:p>
        </w:tc>
      </w:tr>
      <w:tr w14:paraId="5451F7B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84"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F3210A">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EEF4B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医疗价格</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C872F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服务价格</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6BE80A">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医疗服务项目、价格及计价标准等信息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4F954B">
            <w:pPr>
              <w:widowControl/>
              <w:wordWrap w:val="0"/>
              <w:jc w:val="left"/>
              <w:textAlignment w:val="center"/>
              <w:rPr>
                <w:rFonts w:ascii="宋体" w:hAnsi="宋体" w:eastAsia="宋体" w:cs="宋体"/>
                <w:color w:val="000000"/>
                <w:kern w:val="0"/>
                <w:sz w:val="22"/>
                <w:szCs w:val="22"/>
              </w:rPr>
            </w:pPr>
            <w:r>
              <w:rPr>
                <w:rFonts w:ascii="宋体" w:hAnsi="宋体" w:eastAsia="宋体" w:cs="宋体"/>
                <w:sz w:val="24"/>
              </w:rPr>
              <w:t>医疗服务项目收费标准严格按照《韶关市医疗服务价格项目》标准执行</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63E56F">
            <w:pPr>
              <w:widowControl/>
              <w:wordWrap w:val="0"/>
              <w:jc w:val="center"/>
              <w:textAlignment w:val="center"/>
              <w:rPr>
                <w:rFonts w:ascii="宋体" w:hAnsi="宋体" w:eastAsia="宋体" w:cs="宋体"/>
                <w:color w:val="000000"/>
                <w:kern w:val="0"/>
                <w:sz w:val="24"/>
              </w:rPr>
            </w:pPr>
            <w:r>
              <w:rPr>
                <w:rFonts w:hint="eastAsia" w:ascii="宋体" w:hAnsi="宋体" w:eastAsia="宋体" w:cs="宋体"/>
                <w:color w:val="000000"/>
                <w:kern w:val="0"/>
                <w:sz w:val="24"/>
              </w:rPr>
              <w:t>资质类信息</w:t>
            </w:r>
          </w:p>
        </w:tc>
      </w:tr>
      <w:tr w14:paraId="5C14FDE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CFD6A5">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044244">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61CE7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药品耗材</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255BB3">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药品、医用耗材品规及价格等信息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A0D46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药品耗材等实行“零差价”销售管理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1628F5">
            <w:pPr>
              <w:jc w:val="center"/>
              <w:rPr>
                <w:rFonts w:ascii="宋体" w:hAnsi="宋体" w:eastAsia="宋体" w:cs="宋体"/>
                <w:color w:val="000000"/>
                <w:sz w:val="20"/>
                <w:szCs w:val="20"/>
              </w:rPr>
            </w:pPr>
          </w:p>
        </w:tc>
      </w:tr>
      <w:tr w14:paraId="3F6A219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82"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2C3B49">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F6FF5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环境导引</w:t>
            </w: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ED1AC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交通导引</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78D2A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机构周边的公共交通线路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F8285A">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61AB63">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4"/>
              </w:rPr>
              <w:t>服务类信息</w:t>
            </w:r>
          </w:p>
        </w:tc>
      </w:tr>
      <w:tr w14:paraId="1D0EB93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11E8B1">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7DBDD0">
            <w:pPr>
              <w:widowControl/>
              <w:wordWrap w:val="0"/>
              <w:jc w:val="left"/>
              <w:textAlignment w:val="center"/>
              <w:rPr>
                <w:rFonts w:ascii="宋体" w:hAnsi="宋体" w:eastAsia="宋体" w:cs="宋体"/>
                <w:color w:val="000000"/>
                <w:sz w:val="24"/>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7521AB">
            <w:pPr>
              <w:widowControl/>
              <w:wordWrap w:val="0"/>
              <w:jc w:val="left"/>
              <w:textAlignment w:val="center"/>
              <w:rPr>
                <w:rFonts w:ascii="宋体" w:hAnsi="宋体" w:eastAsia="宋体" w:cs="宋体"/>
                <w:color w:val="000000"/>
                <w:sz w:val="24"/>
              </w:rPr>
            </w:pP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FF6537">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车辆入口与出口指示、院内停车场、院内行车指引、停车收费标识等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22622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院内设有停车场，设置规定停车位</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75D626">
            <w:pPr>
              <w:jc w:val="center"/>
              <w:rPr>
                <w:rFonts w:ascii="宋体" w:hAnsi="宋体" w:eastAsia="宋体" w:cs="宋体"/>
                <w:color w:val="000000"/>
                <w:sz w:val="20"/>
                <w:szCs w:val="20"/>
              </w:rPr>
            </w:pPr>
          </w:p>
        </w:tc>
      </w:tr>
      <w:tr w14:paraId="47FC1DF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00D549">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509651">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74F5C3">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内部导引</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9E1AA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各科室(部门)的名称、位置及指引标识、急诊"绿色通道"指引标识等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BD1F8F">
            <w:pPr>
              <w:widowControl/>
              <w:wordWrap w:val="0"/>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各科室都设有科室指示牌，设有急诊"绿色通道"指引。</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1966A4">
            <w:pPr>
              <w:jc w:val="center"/>
              <w:rPr>
                <w:rFonts w:ascii="宋体" w:hAnsi="宋体" w:eastAsia="宋体" w:cs="宋体"/>
                <w:color w:val="000000"/>
                <w:sz w:val="20"/>
                <w:szCs w:val="20"/>
              </w:rPr>
            </w:pPr>
          </w:p>
        </w:tc>
      </w:tr>
      <w:tr w14:paraId="772C115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2DCBD9">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7EA978D">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83B4A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公卫措施</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44658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公共卫生预防控制相关信息，落实政府应急处置措施的相关信息等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CDC89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严格执行始兴县澄江镇政府卫生应急处置措施,由公卫科落实具体工作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0BA10A">
            <w:pPr>
              <w:jc w:val="center"/>
              <w:rPr>
                <w:rFonts w:ascii="宋体" w:hAnsi="宋体" w:eastAsia="宋体" w:cs="宋体"/>
                <w:color w:val="000000"/>
                <w:sz w:val="20"/>
                <w:szCs w:val="20"/>
              </w:rPr>
            </w:pPr>
          </w:p>
        </w:tc>
      </w:tr>
      <w:tr w14:paraId="1883A66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90E61A">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B288C2">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D8AF1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安全警示</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29A3D7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服务场所安全(防火、防盗、安检等)警示标识及危险提示标志等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7EEB1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各公开区域都安装有监控摄像头 </w:t>
            </w:r>
            <w:r>
              <w:rPr>
                <w:rFonts w:hint="eastAsia" w:ascii="宋体" w:hAnsi="宋体" w:eastAsia="宋体" w:cs="宋体"/>
                <w:color w:val="00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585055">
            <w:pPr>
              <w:jc w:val="center"/>
              <w:rPr>
                <w:rFonts w:ascii="宋体" w:hAnsi="宋体" w:eastAsia="宋体" w:cs="宋体"/>
                <w:color w:val="000000"/>
                <w:sz w:val="20"/>
                <w:szCs w:val="20"/>
              </w:rPr>
            </w:pPr>
          </w:p>
        </w:tc>
      </w:tr>
      <w:tr w14:paraId="588FAD8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BCEEBB">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08545B">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796AA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应急指引</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73C27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突发事件的应急疏散和安全通道路线、指引标牌、路线等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154C8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4"/>
              </w:rPr>
              <w:t>醒目位置设有安全出口疏散通道引导指示牌</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031324">
            <w:pPr>
              <w:jc w:val="center"/>
              <w:rPr>
                <w:rFonts w:ascii="宋体" w:hAnsi="宋体" w:eastAsia="宋体" w:cs="宋体"/>
                <w:color w:val="000000"/>
                <w:sz w:val="20"/>
                <w:szCs w:val="20"/>
              </w:rPr>
            </w:pPr>
          </w:p>
        </w:tc>
      </w:tr>
      <w:tr w14:paraId="023040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7160B5">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0281B3">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诊疗服务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766B6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服务时间</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61598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门诊、急诊服务时间(含节假日)，病房探视时间及各项服务的办理时间等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E64BDD">
            <w:pPr>
              <w:widowControl/>
              <w:ind w:firstLine="220" w:firstLineChars="100"/>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r>
              <w:rPr>
                <w:rFonts w:hint="eastAsia" w:ascii="宋体" w:hAnsi="宋体" w:eastAsia="宋体" w:cs="宋体"/>
                <w:color w:val="FF0000"/>
                <w:kern w:val="0"/>
                <w:sz w:val="22"/>
                <w:szCs w:val="22"/>
              </w:rPr>
              <w:t>门、急诊时间及办理相关业务时间：</w:t>
            </w:r>
          </w:p>
          <w:p w14:paraId="088DBBAC">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 上午（8:00--12:00） 下午（14:00--17:00）           </w:t>
            </w:r>
          </w:p>
          <w:p w14:paraId="28E847F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FF0000"/>
                <w:kern w:val="0"/>
                <w:sz w:val="22"/>
                <w:szCs w:val="22"/>
              </w:rPr>
              <w:t>急诊时间：（12:00--14:00 （17:00--08:00）</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6AFA91">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服务类信息</w:t>
            </w:r>
          </w:p>
        </w:tc>
      </w:tr>
      <w:tr w14:paraId="25BAC72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2DC3AD0">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051F5A">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6346A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专业介绍</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90DE8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专业方向,临床、检验、检查等专业服务项目名称及特色服务的相关内容等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88B425">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临床科室：内科、外科、妇产科、儿童保健科、中医科、护理、口腔科、预防保健科、全科医疗科；  </w:t>
            </w:r>
          </w:p>
          <w:p w14:paraId="4F27E748">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医技科室：医学检验科、医学影像科</w:t>
            </w:r>
            <w:r>
              <w:rPr>
                <w:rFonts w:hint="eastAsia" w:ascii="宋体" w:hAnsi="宋体" w:eastAsia="宋体" w:cs="宋体"/>
                <w:color w:val="000000"/>
                <w:kern w:val="0"/>
                <w:sz w:val="22"/>
                <w:szCs w:val="22"/>
                <w:lang w:val="en-US" w:eastAsia="zh-CN"/>
              </w:rPr>
              <w:t>;</w:t>
            </w:r>
            <w:r>
              <w:rPr>
                <w:rFonts w:hint="eastAsia" w:ascii="宋体" w:hAnsi="宋体" w:eastAsia="宋体" w:cs="宋体"/>
                <w:color w:val="000000"/>
                <w:kern w:val="0"/>
                <w:sz w:val="22"/>
                <w:szCs w:val="22"/>
              </w:rPr>
              <w:t>                        </w:t>
            </w:r>
          </w:p>
          <w:p w14:paraId="26EC4E63">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特色科室：中医理疗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429385">
            <w:pPr>
              <w:jc w:val="center"/>
              <w:rPr>
                <w:rFonts w:ascii="宋体" w:hAnsi="宋体" w:eastAsia="宋体" w:cs="宋体"/>
                <w:color w:val="000000"/>
                <w:sz w:val="20"/>
                <w:szCs w:val="20"/>
              </w:rPr>
            </w:pPr>
          </w:p>
        </w:tc>
      </w:tr>
      <w:tr w14:paraId="2A975A6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B0853E">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F45A6D">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BBBE49">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就诊须知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4C0D4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门诊、急诊就诊流程、就诊期间应知晓的相关事务、注意事项及应遵守的规章制度等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F75C44">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1.门急诊就医接诊医生根据病人情况现在治疗或者转诊。               </w:t>
            </w:r>
          </w:p>
          <w:p w14:paraId="1BBAC17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2.及时与患者及其家属取得联系，询问病情、指导自救；</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3.按照医疗急救操作规范对患者实施救治，并指导转运病人至有条件救治的医疗急救机构；</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9D01F0">
            <w:pPr>
              <w:jc w:val="center"/>
              <w:rPr>
                <w:rFonts w:ascii="宋体" w:hAnsi="宋体" w:eastAsia="宋体" w:cs="宋体"/>
                <w:color w:val="000000"/>
                <w:sz w:val="20"/>
                <w:szCs w:val="20"/>
              </w:rPr>
            </w:pPr>
          </w:p>
        </w:tc>
      </w:tr>
      <w:tr w14:paraId="46D89F1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195052">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1C8E43">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EF46F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住院须知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23460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办理住院的手续及流程、住院期间应知晓的相关事务、注意事项及应遵守的规章制度等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108911">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FF0000"/>
                <w:kern w:val="0"/>
                <w:sz w:val="22"/>
                <w:szCs w:val="22"/>
              </w:rPr>
              <w:t>门诊就诊→→收费处办理住院手续→→向患者告知</w:t>
            </w:r>
            <w:r>
              <w:rPr>
                <w:rFonts w:hint="eastAsia" w:ascii="宋体" w:hAnsi="宋体" w:eastAsia="宋体" w:cs="宋体"/>
                <w:color w:val="FF0000"/>
                <w:sz w:val="24"/>
              </w:rPr>
              <w:t>住院期间应知晓的相关事务、注意事项及应遵守的规章制度等</w:t>
            </w:r>
            <w:r>
              <w:rPr>
                <w:rFonts w:hint="eastAsia" w:ascii="宋体" w:hAnsi="宋体" w:eastAsia="宋体" w:cs="宋体"/>
                <w:color w:val="FF0000"/>
                <w:kern w:val="0"/>
                <w:sz w:val="22"/>
                <w:szCs w:val="22"/>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DFA774">
            <w:pPr>
              <w:jc w:val="center"/>
              <w:rPr>
                <w:rFonts w:ascii="宋体" w:hAnsi="宋体" w:eastAsia="宋体" w:cs="宋体"/>
                <w:color w:val="000000"/>
                <w:sz w:val="20"/>
                <w:szCs w:val="20"/>
              </w:rPr>
            </w:pPr>
          </w:p>
        </w:tc>
      </w:tr>
      <w:tr w14:paraId="034074E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3F8265">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CEEE12">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FCEE92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预约诊疗</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1B9C8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需要或可以预约的挂号、诊疗、临床检验、检查等的预约途径、流程、方法及注意事项等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34FA9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现场预约或电话预约。预约联系电话：</w:t>
            </w:r>
            <w:r>
              <w:rPr>
                <w:rFonts w:hint="eastAsia" w:ascii="宋体" w:hAnsi="宋体" w:eastAsia="宋体" w:cs="宋体"/>
                <w:color w:val="000000"/>
                <w:kern w:val="0"/>
                <w:sz w:val="22"/>
                <w:szCs w:val="22"/>
              </w:rPr>
              <w:t>0751-3272120</w:t>
            </w:r>
            <w:r>
              <w:rPr>
                <w:rFonts w:hint="eastAsia" w:ascii="宋体" w:hAnsi="宋体" w:eastAsia="宋体" w:cs="宋体"/>
                <w:color w:val="00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F3D178">
            <w:pPr>
              <w:jc w:val="center"/>
              <w:rPr>
                <w:rFonts w:ascii="宋体" w:hAnsi="宋体" w:eastAsia="宋体" w:cs="宋体"/>
                <w:color w:val="000000"/>
                <w:sz w:val="20"/>
                <w:szCs w:val="20"/>
              </w:rPr>
            </w:pPr>
          </w:p>
        </w:tc>
      </w:tr>
      <w:tr w14:paraId="2F691E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A10B29">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9CCD3E">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53F47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检验检查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2259D1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进行临床检验、超声影像等辅助检查的流程、须知、注意事项,报告获取时间及方式等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BCE1F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FF0000"/>
                <w:kern w:val="0"/>
                <w:sz w:val="22"/>
                <w:szCs w:val="22"/>
              </w:rPr>
              <w:t>门诊就诊→→告知检验科检查注意事项→→医生根据病情开具检验申请单→→收费→→检验检查→→回诊室复诊查看检查结果。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C531B5">
            <w:pPr>
              <w:jc w:val="center"/>
              <w:rPr>
                <w:rFonts w:ascii="宋体" w:hAnsi="宋体" w:eastAsia="宋体" w:cs="宋体"/>
                <w:color w:val="000000"/>
                <w:sz w:val="20"/>
                <w:szCs w:val="20"/>
              </w:rPr>
            </w:pPr>
          </w:p>
        </w:tc>
      </w:tr>
      <w:tr w14:paraId="4498048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34BCC7">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63C2B4">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DFF0D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分级诊疗</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DF2BE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1、与本机构建立双向转诊关系的综合或专科医院名称；</w:t>
            </w:r>
            <w:r>
              <w:rPr>
                <w:rFonts w:hint="eastAsia" w:ascii="宋体" w:hAnsi="宋体" w:eastAsia="宋体" w:cs="宋体"/>
                <w:color w:val="000000"/>
                <w:sz w:val="24"/>
              </w:rPr>
              <w:br w:type="textWrapping"/>
            </w:r>
            <w:r>
              <w:rPr>
                <w:rFonts w:hint="eastAsia" w:ascii="宋体" w:hAnsi="宋体" w:eastAsia="宋体" w:cs="宋体"/>
                <w:color w:val="000000"/>
                <w:sz w:val="24"/>
              </w:rPr>
              <w:t>2、向上级医院转诊及接收上级医院向本院转诊的服务内容、机构、流程、联系方式等；</w:t>
            </w:r>
            <w:r>
              <w:rPr>
                <w:rFonts w:hint="eastAsia" w:ascii="宋体" w:hAnsi="宋体" w:eastAsia="宋体" w:cs="宋体"/>
                <w:color w:val="000000"/>
                <w:sz w:val="24"/>
              </w:rPr>
              <w:br w:type="textWrapping"/>
            </w:r>
            <w:r>
              <w:rPr>
                <w:rFonts w:hint="eastAsia" w:ascii="宋体" w:hAnsi="宋体" w:eastAsia="宋体" w:cs="宋体"/>
                <w:color w:val="000000"/>
                <w:sz w:val="24"/>
              </w:rPr>
              <w:t>3、医联体及县域医共体业务合作的医疗卫生服务机构、专家介绍、服务内容、流程、联系方式等。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1DC02C">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1.设有始兴县医共体总医院澄江分院医共体双向转诊办公室；</w:t>
            </w:r>
          </w:p>
          <w:p w14:paraId="0D804AB3">
            <w:pPr>
              <w:widowControl/>
              <w:wordWrap w:val="0"/>
              <w:jc w:val="left"/>
              <w:textAlignment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2.服务内容：疑难不具备治疗条件的转诊至始兴县医共体总医院（始兴县人民医院）。    </w:t>
            </w:r>
          </w:p>
          <w:p w14:paraId="2B3D58D3">
            <w:pPr>
              <w:widowControl/>
              <w:wordWrap w:val="0"/>
              <w:ind w:firstLine="220" w:firstLineChars="10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流程：门、急诊就医→→患者病情判断→→转诊转院。                  </w:t>
            </w:r>
          </w:p>
          <w:p w14:paraId="6266A9D8">
            <w:pPr>
              <w:widowControl/>
              <w:wordWrap w:val="0"/>
              <w:ind w:firstLine="220" w:firstLineChars="10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2"/>
                <w:szCs w:val="22"/>
              </w:rPr>
              <w:t>联系方式：0751-3272120、3272997   </w:t>
            </w:r>
            <w:r>
              <w:rPr>
                <w:rFonts w:hint="eastAsia" w:ascii="宋体" w:hAnsi="宋体" w:eastAsia="宋体" w:cs="宋体"/>
                <w:color w:val="000000"/>
                <w:kern w:val="0"/>
                <w:sz w:val="20"/>
                <w:szCs w:val="20"/>
              </w:rPr>
              <w:t>                      </w:t>
            </w:r>
          </w:p>
          <w:p w14:paraId="2402BBFC">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3.①医共体合作机构始兴县人民医院；</w:t>
            </w:r>
          </w:p>
          <w:p w14:paraId="426B454B">
            <w:pPr>
              <w:widowControl/>
              <w:wordWrap w:val="0"/>
              <w:ind w:firstLine="220" w:firstLineChars="10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②专家介绍：外一科 徐茂琼 （副主任护师）、中医科 吴东南 （中医科副主任医师）等；</w:t>
            </w:r>
          </w:p>
          <w:p w14:paraId="398B50CF">
            <w:pPr>
              <w:widowControl/>
              <w:wordWrap w:val="0"/>
              <w:ind w:firstLine="220" w:firstLineChars="10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③转诊流程：门、急诊就医→→患者病情判断→→转诊→始兴县人民医院绿色通道医生接诊→→检查治疗；</w:t>
            </w:r>
          </w:p>
          <w:p w14:paraId="34F757E4">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④联系方式：0751-3333179</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6B05D9">
            <w:pPr>
              <w:jc w:val="center"/>
              <w:rPr>
                <w:rFonts w:ascii="宋体" w:hAnsi="宋体" w:eastAsia="宋体" w:cs="宋体"/>
                <w:color w:val="000000"/>
                <w:sz w:val="20"/>
                <w:szCs w:val="20"/>
              </w:rPr>
            </w:pPr>
          </w:p>
        </w:tc>
      </w:tr>
      <w:tr w14:paraId="794A4C3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BCAF4F3">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E760528">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F4F14B">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远程医疗</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3C823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远程医疗服务项目</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E2A67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可免费为患者开展DR、心电图、B超远程会诊服务。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45D65A">
            <w:pPr>
              <w:jc w:val="center"/>
              <w:rPr>
                <w:rFonts w:ascii="宋体" w:hAnsi="宋体" w:eastAsia="宋体" w:cs="宋体"/>
                <w:color w:val="000000"/>
                <w:sz w:val="20"/>
                <w:szCs w:val="20"/>
              </w:rPr>
            </w:pPr>
          </w:p>
        </w:tc>
      </w:tr>
      <w:tr w14:paraId="4B920D8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34"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C81F08">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C78D7E">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C1AB72">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服务内容</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7A576C">
            <w:pPr>
              <w:widowControl/>
              <w:wordWrap w:val="0"/>
              <w:jc w:val="left"/>
              <w:textAlignment w:val="center"/>
              <w:rPr>
                <w:rFonts w:hint="eastAsia" w:ascii="宋体" w:hAnsi="宋体" w:eastAsia="宋体" w:cs="宋体"/>
                <w:color w:val="000000"/>
                <w:sz w:val="24"/>
              </w:rPr>
            </w:pPr>
            <w:r>
              <w:rPr>
                <w:rFonts w:hint="eastAsia" w:ascii="宋体" w:hAnsi="宋体" w:eastAsia="宋体" w:cs="宋体"/>
                <w:color w:val="000000"/>
                <w:sz w:val="24"/>
              </w:rPr>
              <w:t>各科室设置名称、医疗服务内容,医联体合作机构、下沉专家介绍、出诊时间等，基本公共卫生服务和家庭医生签约服务项目等服务内容、责任医生、服务区域、联系电话等</w:t>
            </w:r>
          </w:p>
          <w:p w14:paraId="78748670">
            <w:pPr>
              <w:widowControl/>
              <w:wordWrap w:val="0"/>
              <w:jc w:val="left"/>
              <w:textAlignment w:val="center"/>
              <w:rPr>
                <w:rFonts w:hint="eastAsia" w:ascii="宋体" w:hAnsi="宋体" w:eastAsia="宋体" w:cs="宋体"/>
                <w:color w:val="000000"/>
                <w:sz w:val="24"/>
              </w:rPr>
            </w:pP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42B376">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临床科室：内科 责任医生 陈贤慧、外科 责任医生 林佳、妇产科 责任医生朱秀芳、中医科 责任医生 邓婷、护理 责任护士 苏山珊； </w:t>
            </w:r>
          </w:p>
          <w:p w14:paraId="7B0A988D">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医技科室：超声、心电图 责任医生陈桥连、放射 责任医生 陈贤慧、检验 责任医生 罗妃</w:t>
            </w:r>
          </w:p>
          <w:p w14:paraId="199ECB14">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其它科室：公卫科 责任医生 邓艳芳  </w:t>
            </w:r>
          </w:p>
          <w:p w14:paraId="540C405B">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特色科室：中医理疗 责任医生陈贤慧 </w:t>
            </w:r>
          </w:p>
          <w:p w14:paraId="254B6D23">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lang w:val="en-US" w:eastAsia="zh-CN"/>
              </w:rPr>
              <w:t>联</w:t>
            </w:r>
            <w:r>
              <w:rPr>
                <w:rFonts w:hint="eastAsia" w:ascii="宋体" w:hAnsi="宋体" w:eastAsia="宋体" w:cs="宋体"/>
                <w:color w:val="000000"/>
                <w:kern w:val="0"/>
                <w:sz w:val="22"/>
                <w:szCs w:val="22"/>
              </w:rPr>
              <w:t>系电话：3272120、3272997</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3743BC">
            <w:pPr>
              <w:jc w:val="center"/>
              <w:rPr>
                <w:rFonts w:ascii="宋体" w:hAnsi="宋体" w:eastAsia="宋体" w:cs="宋体"/>
                <w:color w:val="000000"/>
                <w:sz w:val="20"/>
                <w:szCs w:val="20"/>
              </w:rPr>
            </w:pPr>
          </w:p>
        </w:tc>
      </w:tr>
      <w:tr w14:paraId="28E0169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7B061D">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32A0DB">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D0B66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服务范围</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6A940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本机构服务区域范围，服务区域内人群的基本情况、重点人群基本情况</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A4D1F3">
            <w:pPr>
              <w:widowControl/>
              <w:wordWrap w:val="0"/>
              <w:jc w:val="left"/>
              <w:textAlignment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服务范围：辖区常住人群  </w:t>
            </w:r>
          </w:p>
          <w:p w14:paraId="3F9DB20A">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服务方式：基本医疗、基本公共卫生、预防保健、疫苗接种、家庭医生签约服务。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BCDA5F">
            <w:pPr>
              <w:jc w:val="center"/>
              <w:rPr>
                <w:rFonts w:ascii="宋体" w:hAnsi="宋体" w:eastAsia="宋体" w:cs="宋体"/>
                <w:color w:val="000000"/>
                <w:sz w:val="20"/>
                <w:szCs w:val="20"/>
              </w:rPr>
            </w:pPr>
          </w:p>
        </w:tc>
      </w:tr>
      <w:tr w14:paraId="0ABF745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949CFF">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579847">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4260B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服务流程</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08308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门诊、急诊服务流程；留观、住院服务流程；双向转诊服务流程</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49D7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门诊就诊→→收费→→相关辅助检查→→门诊留观、住院治疗或转诊至医共体牵头医院。</w:t>
            </w:r>
          </w:p>
          <w:p w14:paraId="59B301F0">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b/>
                <w:bCs/>
                <w:color w:val="FF0000"/>
                <w:kern w:val="0"/>
                <w:sz w:val="22"/>
                <w:szCs w:val="22"/>
              </w:rPr>
              <w:t>双向转诊流程：</w:t>
            </w:r>
            <w:r>
              <w:rPr>
                <w:rFonts w:hint="eastAsia" w:ascii="宋体" w:hAnsi="宋体" w:eastAsia="宋体" w:cs="宋体"/>
                <w:color w:val="FF0000"/>
                <w:kern w:val="0"/>
                <w:sz w:val="22"/>
                <w:szCs w:val="22"/>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4685495A">
            <w:pPr>
              <w:widowControl/>
              <w:wordWrap w:val="0"/>
              <w:jc w:val="left"/>
              <w:textAlignment w:val="center"/>
              <w:rPr>
                <w:rFonts w:ascii="宋体" w:hAnsi="宋体" w:eastAsia="宋体" w:cs="宋体"/>
                <w:color w:val="FF0000"/>
                <w:kern w:val="0"/>
                <w:sz w:val="22"/>
                <w:szCs w:val="22"/>
              </w:rPr>
            </w:pPr>
            <w:r>
              <w:rPr>
                <w:rFonts w:hint="eastAsia" w:ascii="宋体" w:hAnsi="宋体" w:eastAsia="宋体" w:cs="宋体"/>
                <w:color w:val="FF0000"/>
                <w:kern w:val="0"/>
                <w:sz w:val="22"/>
                <w:szCs w:val="22"/>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245B095B">
            <w:pPr>
              <w:widowControl/>
              <w:wordWrap w:val="0"/>
              <w:jc w:val="left"/>
              <w:textAlignment w:val="center"/>
              <w:rPr>
                <w:rFonts w:ascii="宋体" w:hAnsi="宋体" w:eastAsia="宋体" w:cs="宋体"/>
                <w:color w:val="000000"/>
                <w:sz w:val="20"/>
                <w:szCs w:val="20"/>
              </w:rPr>
            </w:pP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963F92">
            <w:pPr>
              <w:jc w:val="center"/>
              <w:rPr>
                <w:rFonts w:ascii="宋体" w:hAnsi="宋体" w:eastAsia="宋体" w:cs="宋体"/>
                <w:color w:val="000000"/>
                <w:sz w:val="20"/>
                <w:szCs w:val="20"/>
              </w:rPr>
            </w:pPr>
          </w:p>
        </w:tc>
      </w:tr>
      <w:tr w14:paraId="5F3022E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85F253C">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500B0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行风投诉</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73ACA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招标采购</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22D691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执行政府采购依法应当公开的相关信息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91B56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按相关规定依法公开</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630C41">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服务类信息</w:t>
            </w:r>
          </w:p>
        </w:tc>
      </w:tr>
      <w:tr w14:paraId="5E9528B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101"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3276AD">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C3BE0F">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4B4C0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行风建设</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6876E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行风建设及廉洁从业九项准则相关规定</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94AA4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1、不准将医疗卫生人员个人收入与药品和医学检查收入挂钩；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2、不准开单提成；</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3、不准违规收费；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4、不准违规接受社会捐赠资助；</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5、不准参与推销活动和违规发布医疗广告；</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6、不准为商业目的的统方；</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7、不准违规私自采购使用医药产品；</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8、不准收受回扣；</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9、不准收受患者“红包”  </w:t>
            </w:r>
            <w:r>
              <w:rPr>
                <w:rFonts w:hint="eastAsia" w:ascii="宋体" w:hAnsi="宋体" w:eastAsia="宋体" w:cs="宋体"/>
                <w:color w:val="00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C71160">
            <w:pPr>
              <w:jc w:val="center"/>
              <w:rPr>
                <w:rFonts w:ascii="宋体" w:hAnsi="宋体" w:eastAsia="宋体" w:cs="宋体"/>
                <w:color w:val="000000"/>
                <w:sz w:val="20"/>
                <w:szCs w:val="20"/>
              </w:rPr>
            </w:pPr>
          </w:p>
        </w:tc>
      </w:tr>
      <w:tr w14:paraId="67F698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3DDEDA">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7CC6E3">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EB923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依法执业自查</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2668A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《医疗机构依法执业承诺书》等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1F56C0">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《乡镇卫生院管理办法》《医师法》《医疗机构依法执业承诺书》《基层医疗机构执业规范》</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860E8A">
            <w:pPr>
              <w:jc w:val="center"/>
              <w:rPr>
                <w:rFonts w:ascii="宋体" w:hAnsi="宋体" w:eastAsia="宋体" w:cs="宋体"/>
                <w:color w:val="000000"/>
                <w:sz w:val="20"/>
                <w:szCs w:val="20"/>
              </w:rPr>
            </w:pPr>
          </w:p>
        </w:tc>
      </w:tr>
      <w:tr w14:paraId="46732F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276"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EEBB38">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21B866">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4ED4B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医疗秩序</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2A064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为维护正常医疗秩序患者应当遵守的相关法律、法规、规定及注意事项等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ABC280">
            <w:pPr>
              <w:widowControl/>
              <w:numPr>
                <w:ilvl w:val="0"/>
                <w:numId w:val="1"/>
              </w:numPr>
              <w:wordWrap w:val="0"/>
              <w:jc w:val="left"/>
              <w:textAlignment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四、遵守工作规程，不违规接受捐赠。依法依规接受捐赠。严禁医疗机构工作人员以个人名义，或者假借单位名义接受利益相关者的捐赠资助，并据此区别对待患者。</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五、恪守准则，不泄露患者隐私。确保患者院内信息安全。严禁违规收集、使用、加工、传输、透露、买卖患者在医疗机构内所提供的个人资料、产生的医疗信息。</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七、维护诊疗秩序，不破坏就医公平。坚持平等原则，共建公平就医环境。严禁利用号源、床源、紧缺药品耗材等医疗资源或者检查、手术等诊疗安排收受好处、损公肥私。</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p w14:paraId="56EB2E9F">
            <w:pPr>
              <w:widowControl/>
              <w:numPr>
                <w:ilvl w:val="0"/>
                <w:numId w:val="0"/>
              </w:numPr>
              <w:wordWrap w:val="0"/>
              <w:jc w:val="left"/>
              <w:textAlignment w:val="center"/>
              <w:rPr>
                <w:rFonts w:ascii="宋体" w:hAnsi="宋体" w:eastAsia="宋体" w:cs="宋体"/>
                <w:color w:val="000000"/>
                <w:kern w:val="0"/>
                <w:sz w:val="20"/>
                <w:szCs w:val="20"/>
              </w:rPr>
            </w:pP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2776F60">
            <w:pPr>
              <w:jc w:val="center"/>
              <w:rPr>
                <w:rFonts w:ascii="宋体" w:hAnsi="宋体" w:eastAsia="宋体" w:cs="宋体"/>
                <w:color w:val="000000"/>
                <w:sz w:val="20"/>
                <w:szCs w:val="20"/>
              </w:rPr>
            </w:pPr>
          </w:p>
        </w:tc>
      </w:tr>
      <w:tr w14:paraId="4666199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4B04B1">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F8413E">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C819E5">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投诉途径</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786A32">
            <w:pPr>
              <w:widowControl/>
              <w:wordWrap w:val="0"/>
              <w:jc w:val="left"/>
              <w:textAlignment w:val="center"/>
              <w:rPr>
                <w:rFonts w:hint="eastAsia" w:ascii="宋体" w:hAnsi="宋体" w:eastAsia="宋体" w:cs="宋体"/>
                <w:color w:val="000000"/>
                <w:sz w:val="24"/>
              </w:rPr>
            </w:pPr>
            <w:r>
              <w:rPr>
                <w:rFonts w:hint="eastAsia" w:ascii="宋体" w:hAnsi="宋体" w:eastAsia="宋体" w:cs="宋体"/>
                <w:color w:val="000000"/>
                <w:sz w:val="24"/>
              </w:rPr>
              <w:t>投诉处理程序、地点、接待时间和联系方式等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A7633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投诉电话：3272120、3272997地点：卫生院行政办公室 接待时间：卫生院正常工作时间段</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223E88">
            <w:pPr>
              <w:jc w:val="center"/>
              <w:rPr>
                <w:rFonts w:ascii="宋体" w:hAnsi="宋体" w:eastAsia="宋体" w:cs="宋体"/>
                <w:color w:val="000000"/>
                <w:sz w:val="20"/>
                <w:szCs w:val="20"/>
              </w:rPr>
            </w:pPr>
          </w:p>
        </w:tc>
      </w:tr>
      <w:tr w14:paraId="2BC712A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7734C8">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2ED5F7">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6EA32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纠纷处理</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F0EBE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解决医疗纠纷的合法途径以及相关部门(如医调委)地点、联系方式等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EF82FF">
            <w:pPr>
              <w:widowControl/>
              <w:wordWrap w:val="0"/>
              <w:jc w:val="left"/>
              <w:textAlignment w:val="center"/>
              <w:rPr>
                <w:rFonts w:ascii="宋体" w:hAnsi="宋体" w:eastAsia="宋体" w:cs="宋体"/>
                <w:color w:val="FF0000"/>
                <w:sz w:val="20"/>
                <w:szCs w:val="20"/>
              </w:rPr>
            </w:pPr>
            <w:r>
              <w:rPr>
                <w:rFonts w:hint="eastAsia" w:ascii="宋体" w:hAnsi="宋体" w:eastAsia="宋体" w:cs="宋体"/>
                <w:color w:val="FF0000"/>
                <w:sz w:val="20"/>
                <w:szCs w:val="20"/>
              </w:rPr>
              <w:t>始兴县澄江镇卫生院解决医疗纠纷的5个合法途径：</w:t>
            </w:r>
          </w:p>
          <w:p w14:paraId="55E25A44">
            <w:pPr>
              <w:spacing w:line="460" w:lineRule="exact"/>
              <w:rPr>
                <w:rFonts w:asciiTheme="majorEastAsia" w:hAnsiTheme="majorEastAsia" w:eastAsiaTheme="majorEastAsia" w:cstheme="minorEastAsia"/>
                <w:color w:val="FF0000"/>
                <w:sz w:val="20"/>
                <w:szCs w:val="20"/>
              </w:rPr>
            </w:pPr>
            <w:r>
              <w:rPr>
                <w:rFonts w:hint="eastAsia" w:asciiTheme="majorEastAsia" w:hAnsiTheme="majorEastAsia" w:eastAsiaTheme="majorEastAsia" w:cstheme="minorEastAsia"/>
                <w:color w:val="FF0000"/>
                <w:sz w:val="20"/>
                <w:szCs w:val="20"/>
              </w:rPr>
              <w:t>①医患双方自愿前提下协商解决。</w:t>
            </w:r>
          </w:p>
          <w:p w14:paraId="5B0AEA2C">
            <w:pPr>
              <w:spacing w:line="460" w:lineRule="exact"/>
              <w:rPr>
                <w:rFonts w:asciiTheme="majorEastAsia" w:hAnsiTheme="majorEastAsia" w:eastAsiaTheme="majorEastAsia" w:cstheme="minorEastAsia"/>
                <w:color w:val="FF0000"/>
                <w:sz w:val="20"/>
                <w:szCs w:val="20"/>
              </w:rPr>
            </w:pPr>
            <w:r>
              <w:rPr>
                <w:rFonts w:hint="eastAsia" w:asciiTheme="majorEastAsia" w:hAnsiTheme="majorEastAsia" w:eastAsiaTheme="majorEastAsia" w:cstheme="minorEastAsia"/>
                <w:color w:val="FF0000"/>
                <w:sz w:val="20"/>
                <w:szCs w:val="20"/>
              </w:rPr>
              <w:t>②在医患双方同意的前提下向韶关医调委提出医疗纠纷调解申请（电话：8272588）。</w:t>
            </w:r>
          </w:p>
          <w:p w14:paraId="1E08CFFD">
            <w:pPr>
              <w:spacing w:line="460" w:lineRule="exact"/>
              <w:rPr>
                <w:rFonts w:asciiTheme="majorEastAsia" w:hAnsiTheme="majorEastAsia" w:eastAsiaTheme="majorEastAsia" w:cstheme="minorEastAsia"/>
                <w:color w:val="FF0000"/>
                <w:sz w:val="20"/>
                <w:szCs w:val="20"/>
              </w:rPr>
            </w:pPr>
            <w:r>
              <w:rPr>
                <w:rFonts w:hint="eastAsia" w:asciiTheme="majorEastAsia" w:hAnsiTheme="majorEastAsia" w:eastAsiaTheme="majorEastAsia" w:cstheme="minorEastAsia"/>
                <w:color w:val="FF0000"/>
                <w:sz w:val="20"/>
                <w:szCs w:val="20"/>
              </w:rPr>
              <w:t>③向当地卫健部门申请行政处理（电话：3332137）。</w:t>
            </w:r>
          </w:p>
          <w:p w14:paraId="092C5338">
            <w:pPr>
              <w:spacing w:line="460" w:lineRule="exact"/>
              <w:rPr>
                <w:rFonts w:asciiTheme="majorEastAsia" w:hAnsiTheme="majorEastAsia" w:eastAsiaTheme="majorEastAsia" w:cstheme="minorEastAsia"/>
                <w:color w:val="FF0000"/>
                <w:sz w:val="20"/>
                <w:szCs w:val="20"/>
              </w:rPr>
            </w:pPr>
            <w:r>
              <w:rPr>
                <w:rFonts w:hint="eastAsia" w:asciiTheme="majorEastAsia" w:hAnsiTheme="majorEastAsia" w:eastAsiaTheme="majorEastAsia" w:cstheme="minorEastAsia"/>
                <w:color w:val="FF0000"/>
                <w:sz w:val="20"/>
                <w:szCs w:val="20"/>
              </w:rPr>
              <w:t>④可直接向当地人民法院提起诉讼。</w:t>
            </w:r>
          </w:p>
          <w:p w14:paraId="70AC7B12">
            <w:pPr>
              <w:widowControl/>
              <w:wordWrap w:val="0"/>
              <w:jc w:val="left"/>
              <w:textAlignment w:val="center"/>
              <w:rPr>
                <w:rFonts w:ascii="宋体" w:hAnsi="宋体" w:eastAsia="宋体" w:cs="宋体"/>
                <w:color w:val="000000"/>
                <w:sz w:val="20"/>
                <w:szCs w:val="20"/>
              </w:rPr>
            </w:pPr>
            <w:r>
              <w:rPr>
                <w:rFonts w:hint="eastAsia" w:asciiTheme="majorEastAsia" w:hAnsiTheme="majorEastAsia" w:eastAsiaTheme="majorEastAsia" w:cstheme="minorEastAsia"/>
                <w:color w:val="FF0000"/>
                <w:sz w:val="20"/>
                <w:szCs w:val="20"/>
              </w:rPr>
              <w:fldChar w:fldCharType="begin"/>
            </w:r>
            <w:r>
              <w:rPr>
                <w:rFonts w:hint="eastAsia" w:asciiTheme="majorEastAsia" w:hAnsiTheme="majorEastAsia" w:eastAsiaTheme="majorEastAsia" w:cstheme="minorEastAsia"/>
                <w:color w:val="FF0000"/>
                <w:sz w:val="20"/>
                <w:szCs w:val="20"/>
              </w:rPr>
              <w:instrText xml:space="preserve"> = 5 \* GB3 \* MERGEFORMAT </w:instrText>
            </w:r>
            <w:r>
              <w:rPr>
                <w:rFonts w:hint="eastAsia" w:asciiTheme="majorEastAsia" w:hAnsiTheme="majorEastAsia" w:eastAsiaTheme="majorEastAsia" w:cstheme="minorEastAsia"/>
                <w:color w:val="FF0000"/>
                <w:sz w:val="20"/>
                <w:szCs w:val="20"/>
              </w:rPr>
              <w:fldChar w:fldCharType="separate"/>
            </w:r>
            <w:r>
              <w:rPr>
                <w:rFonts w:hint="eastAsia" w:asciiTheme="majorEastAsia" w:hAnsiTheme="majorEastAsia" w:eastAsiaTheme="majorEastAsia" w:cstheme="minorEastAsia"/>
                <w:color w:val="FF0000"/>
                <w:sz w:val="20"/>
                <w:szCs w:val="20"/>
              </w:rPr>
              <w:t>⑤</w:t>
            </w:r>
            <w:r>
              <w:rPr>
                <w:rFonts w:hint="eastAsia" w:asciiTheme="majorEastAsia" w:hAnsiTheme="majorEastAsia" w:eastAsiaTheme="majorEastAsia" w:cstheme="minorEastAsia"/>
                <w:color w:val="FF0000"/>
                <w:sz w:val="20"/>
                <w:szCs w:val="20"/>
              </w:rPr>
              <w:fldChar w:fldCharType="end"/>
            </w:r>
            <w:r>
              <w:rPr>
                <w:rFonts w:hint="eastAsia" w:asciiTheme="majorEastAsia" w:hAnsiTheme="majorEastAsia" w:eastAsiaTheme="majorEastAsia" w:cstheme="minorEastAsia"/>
                <w:color w:val="FF0000"/>
                <w:sz w:val="20"/>
                <w:szCs w:val="20"/>
              </w:rPr>
              <w:t>法律、法规规定的其他途径。</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CABF3D">
            <w:pPr>
              <w:jc w:val="center"/>
              <w:rPr>
                <w:rFonts w:ascii="宋体" w:hAnsi="宋体" w:eastAsia="宋体" w:cs="宋体"/>
                <w:color w:val="000000"/>
                <w:sz w:val="20"/>
                <w:szCs w:val="20"/>
              </w:rPr>
            </w:pPr>
          </w:p>
        </w:tc>
      </w:tr>
      <w:tr w14:paraId="5F7F731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F66853E">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624DB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科普健教</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BB44D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健康科普</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AD093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健康保健及疾病防治方面的科普知识</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CABEC3">
            <w:pPr>
              <w:widowControl/>
              <w:wordWrap w:val="0"/>
              <w:jc w:val="left"/>
              <w:textAlignment w:val="center"/>
              <w:rPr>
                <w:rFonts w:ascii="宋体" w:hAnsi="宋体" w:eastAsia="宋体" w:cs="宋体"/>
                <w:color w:val="000000"/>
                <w:sz w:val="20"/>
                <w:szCs w:val="20"/>
              </w:rPr>
            </w:pPr>
            <w:r>
              <w:rPr>
                <w:rFonts w:hint="eastAsia" w:ascii="宋体" w:hAnsi="宋体" w:cs="宋体"/>
                <w:color w:val="000000"/>
                <w:sz w:val="20"/>
                <w:szCs w:val="20"/>
              </w:rPr>
              <w:t>通过微信、公众号、媒体宣传、健康讲座、卫生院及村卫生站宣传栏进行健康科普知识。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8C11E79">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服务类信息</w:t>
            </w:r>
          </w:p>
        </w:tc>
      </w:tr>
      <w:tr w14:paraId="146890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6C9C65">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9D82F7">
            <w:pPr>
              <w:widowControl/>
              <w:wordWrap w:val="0"/>
              <w:jc w:val="left"/>
              <w:textAlignment w:val="center"/>
              <w:rPr>
                <w:rFonts w:ascii="宋体" w:hAnsi="宋体" w:eastAsia="宋体" w:cs="宋体"/>
                <w:color w:val="000000"/>
                <w:sz w:val="24"/>
              </w:rPr>
            </w:pP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6DB9CC">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健康教育</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0B8009">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开展健康讲座等健康教育活动的时间、内容、 地点</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1B18F0">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各村卫生站每两个月开展1次关于糖尿病、高血压、肺结核、脑血管病、心脏病等各类健康教育讲座活动。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38D2B3">
            <w:pPr>
              <w:jc w:val="center"/>
              <w:rPr>
                <w:rFonts w:ascii="宋体" w:hAnsi="宋体" w:eastAsia="宋体" w:cs="宋体"/>
                <w:color w:val="000000"/>
                <w:sz w:val="20"/>
                <w:szCs w:val="20"/>
              </w:rPr>
            </w:pPr>
          </w:p>
        </w:tc>
      </w:tr>
      <w:tr w14:paraId="259C6DB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84CC09">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49DBA6">
            <w:pPr>
              <w:widowControl/>
              <w:wordWrap w:val="0"/>
              <w:jc w:val="left"/>
              <w:textAlignment w:val="center"/>
              <w:rPr>
                <w:rFonts w:ascii="宋体" w:hAnsi="宋体" w:eastAsia="宋体" w:cs="宋体"/>
                <w:color w:val="000000"/>
                <w:sz w:val="24"/>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D72482">
            <w:pPr>
              <w:widowControl/>
              <w:wordWrap w:val="0"/>
              <w:jc w:val="left"/>
              <w:textAlignment w:val="center"/>
              <w:rPr>
                <w:rFonts w:ascii="宋体" w:hAnsi="宋体" w:eastAsia="宋体" w:cs="宋体"/>
                <w:color w:val="000000"/>
                <w:sz w:val="24"/>
              </w:rPr>
            </w:pP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37B87A">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患者健康教育制度及流程等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16AECD">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一、建立社区健康教育网络，制定健康教育工作计划，定期召开例会，依据社区主要健康问题，开展健康教育工作。</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二、建立健康教育宣传板报、橱窗，定期推出新的有关各种疾病的科普知识，倡导健康的生活方式。</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三、根据中心的计划，大力推行社区健康促进工作，开展多种形式的社区健康教育。</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四、针对不同人群的常见病、多发病开展健康知识讲座，解答居民最关心的健康问题。</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五、发放各种健康教育手册、书籍、宣传普及防病知识。使居民健康知识知晓率和健康行为形成率达到健康教育目标考核要求。</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六、开通社区健康服务咨询热线，提供健康心理和医疗咨询等服务。</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七、利用村（居）委会，定期针对不同人群进行健康教育知识讲座。</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八、健康知识宣传栏或板报定期更换内容。</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九、免费为辖区内居民建立健康档案进行分类管理。</w:t>
            </w:r>
            <w:r>
              <w:rPr>
                <w:rFonts w:hint="eastAsia" w:ascii="宋体" w:hAnsi="宋体" w:eastAsia="宋体" w:cs="宋体"/>
                <w:color w:val="000000"/>
                <w:kern w:val="0"/>
                <w:sz w:val="20"/>
                <w:szCs w:val="20"/>
              </w:rPr>
              <w:br w:type="textWrapping"/>
            </w:r>
            <w:r>
              <w:rPr>
                <w:rFonts w:hint="eastAsia" w:ascii="宋体" w:hAnsi="宋体" w:eastAsia="宋体" w:cs="宋体"/>
                <w:color w:val="000000"/>
                <w:kern w:val="0"/>
                <w:sz w:val="20"/>
                <w:szCs w:val="20"/>
              </w:rPr>
              <w:t>十、认真填写并妥善保管各类有关健康及管理的各种资料。</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1B11B4">
            <w:pPr>
              <w:jc w:val="center"/>
              <w:rPr>
                <w:rFonts w:ascii="宋体" w:hAnsi="宋体" w:eastAsia="宋体" w:cs="宋体"/>
                <w:color w:val="000000"/>
                <w:sz w:val="20"/>
                <w:szCs w:val="20"/>
              </w:rPr>
            </w:pPr>
          </w:p>
        </w:tc>
      </w:tr>
      <w:tr w14:paraId="16C5102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C4CFA7">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8F3EE8">
            <w:pPr>
              <w:widowControl/>
              <w:wordWrap w:val="0"/>
              <w:jc w:val="left"/>
              <w:textAlignment w:val="center"/>
              <w:rPr>
                <w:rFonts w:ascii="宋体" w:hAnsi="宋体" w:eastAsia="宋体" w:cs="宋体"/>
                <w:color w:val="000000"/>
                <w:sz w:val="24"/>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5B48E8">
            <w:pPr>
              <w:widowControl/>
              <w:wordWrap w:val="0"/>
              <w:jc w:val="left"/>
              <w:textAlignment w:val="center"/>
              <w:rPr>
                <w:rFonts w:ascii="宋体" w:hAnsi="宋体" w:eastAsia="宋体" w:cs="宋体"/>
                <w:color w:val="000000"/>
                <w:sz w:val="24"/>
              </w:rPr>
            </w:pP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679DB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无烟医疗卫生机构建设制度及管理办法</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6FD28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1.门诊大厅、病房、办公室、会议室、楼梯、卫生间等公共场所设立醒目的禁烟标志，不得放置吸烟器具，发现者予以没收，医院不再设立室外吸烟区。</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2.工作人员在工作期间，禁止在院内吸烟。做好自身管理、做到不吸烟、不劝烟、不敬烟。</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3.建立科室控烟工作小组。由科主任任组长，负责本科室控烟工作。医院工作区内发现职工吸烟者，任何人有权劝阻干涉，对违反规定、屡教不改者，由院方在本人当月考核中扣分。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4.院内不销售香烟，不做任何形式的烟草广告，有违反者没收全部烟草并处罚相应金额。</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5.建立首诊询问吸烟史制度，并将其纳入病例考核标准。</w:t>
            </w:r>
            <w:r>
              <w:rPr>
                <w:rFonts w:hint="eastAsia" w:ascii="宋体" w:hAnsi="宋体" w:eastAsia="宋体" w:cs="宋体"/>
                <w:color w:val="000000"/>
                <w:kern w:val="0"/>
                <w:sz w:val="22"/>
                <w:szCs w:val="22"/>
              </w:rPr>
              <w:br w:type="textWrapping"/>
            </w:r>
            <w:r>
              <w:rPr>
                <w:rFonts w:hint="eastAsia" w:ascii="宋体" w:hAnsi="宋体" w:eastAsia="宋体" w:cs="宋体"/>
                <w:color w:val="000000"/>
                <w:kern w:val="0"/>
                <w:sz w:val="22"/>
                <w:szCs w:val="22"/>
              </w:rPr>
              <w:t>6.开展控烟宣传教育活动。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4603AF">
            <w:pPr>
              <w:jc w:val="center"/>
              <w:rPr>
                <w:rFonts w:ascii="宋体" w:hAnsi="宋体" w:eastAsia="宋体" w:cs="宋体"/>
                <w:color w:val="000000"/>
                <w:sz w:val="20"/>
                <w:szCs w:val="20"/>
              </w:rPr>
            </w:pPr>
          </w:p>
        </w:tc>
      </w:tr>
      <w:tr w14:paraId="186E5DB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DAA3E9">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F84D88">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便民服务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8FBB1E">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咨询服务</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51230E">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咨询服务设置情况,包括咨询台(窗口)标识、路线,在线咨询服务等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88703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 </w:t>
            </w:r>
            <w:r>
              <w:rPr>
                <w:rFonts w:hint="eastAsia" w:ascii="宋体" w:hAnsi="宋体" w:eastAsia="宋体" w:cs="宋体"/>
                <w:color w:val="000000"/>
                <w:kern w:val="0"/>
                <w:sz w:val="22"/>
                <w:szCs w:val="22"/>
              </w:rPr>
              <w:t>服务咨询电话：3272120、3272997    公交：澄江乡村公交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152227">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服务类信息</w:t>
            </w:r>
          </w:p>
        </w:tc>
      </w:tr>
      <w:tr w14:paraId="644E390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103FF3">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2FE7F73">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607D72">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特殊人群</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526729">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军人、残疾人、老年人等特殊人群优先服务窗口标识等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0CBA9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收费处 药房设有特殊人群优先服务窗口标识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F13BA0">
            <w:pPr>
              <w:jc w:val="center"/>
              <w:rPr>
                <w:rFonts w:ascii="宋体" w:hAnsi="宋体" w:eastAsia="宋体" w:cs="宋体"/>
                <w:color w:val="000000"/>
                <w:sz w:val="20"/>
                <w:szCs w:val="20"/>
              </w:rPr>
            </w:pPr>
          </w:p>
        </w:tc>
      </w:tr>
      <w:tr w14:paraId="3467078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460EB8">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F111E8">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D49FD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收费查询</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AEA514">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查询的方法、流程、地点和导引路线等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C8C27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收费窗口人工查询</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7B1E0A">
            <w:pPr>
              <w:jc w:val="center"/>
              <w:rPr>
                <w:rFonts w:ascii="宋体" w:hAnsi="宋体" w:eastAsia="宋体" w:cs="宋体"/>
                <w:color w:val="000000"/>
                <w:sz w:val="20"/>
                <w:szCs w:val="20"/>
              </w:rPr>
            </w:pPr>
          </w:p>
        </w:tc>
      </w:tr>
      <w:tr w14:paraId="0AF5D3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A93E64">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7EEA1C">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86651D">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医保服务</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17157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医保支付、报销流程、地点、导引等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B4EB6D">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医保支付报销流程：门诊就医或住院治疗→→收费结算一站式医保支付补偿。</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FC27EA8">
            <w:pPr>
              <w:jc w:val="center"/>
              <w:rPr>
                <w:rFonts w:ascii="宋体" w:hAnsi="宋体" w:eastAsia="宋体" w:cs="宋体"/>
                <w:color w:val="000000"/>
                <w:sz w:val="20"/>
                <w:szCs w:val="20"/>
              </w:rPr>
            </w:pPr>
          </w:p>
        </w:tc>
      </w:tr>
      <w:tr w14:paraId="3C3C60B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922420">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707A8D">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9E8EE1">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复印病历</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B3B11F">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病历复印的流程、地点、导引路线和收费说明等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59173D">
            <w:pPr>
              <w:widowControl/>
              <w:wordWrap w:val="0"/>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由管床医师申请，院办公室查找病历后，交管床医师复印，复印后复印件交患者及亲属，病历原件交还院办</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4C620E">
            <w:pPr>
              <w:jc w:val="center"/>
              <w:rPr>
                <w:rFonts w:ascii="宋体" w:hAnsi="宋体" w:eastAsia="宋体" w:cs="宋体"/>
                <w:color w:val="000000"/>
                <w:sz w:val="20"/>
                <w:szCs w:val="20"/>
              </w:rPr>
            </w:pPr>
          </w:p>
        </w:tc>
      </w:tr>
      <w:tr w14:paraId="3606C5B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064B732">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9AD9541">
            <w:pPr>
              <w:widowControl/>
              <w:wordWrap w:val="0"/>
              <w:jc w:val="left"/>
              <w:textAlignment w:val="center"/>
              <w:rPr>
                <w:rFonts w:ascii="宋体" w:hAnsi="宋体" w:eastAsia="宋体" w:cs="宋体"/>
                <w:color w:val="000000"/>
                <w:sz w:val="24"/>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C358C7">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其他信息</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2B5B36">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相关主管部门规定的其他需要主动公开的信息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08870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以公示栏、电子屏等形式公开</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FCA494">
            <w:pPr>
              <w:jc w:val="center"/>
              <w:rPr>
                <w:rFonts w:ascii="宋体" w:hAnsi="宋体" w:eastAsia="宋体" w:cs="宋体"/>
                <w:color w:val="000000"/>
                <w:sz w:val="20"/>
                <w:szCs w:val="20"/>
              </w:rPr>
            </w:pPr>
          </w:p>
        </w:tc>
      </w:tr>
      <w:tr w14:paraId="076EDE1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6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67D792">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B5B870">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监督保障</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3FB3AE">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公开制度</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64E993">
            <w:pPr>
              <w:widowControl/>
              <w:wordWrap w:val="0"/>
              <w:jc w:val="left"/>
              <w:textAlignment w:val="center"/>
              <w:rPr>
                <w:rFonts w:ascii="宋体" w:hAnsi="宋体" w:eastAsia="宋体" w:cs="宋体"/>
                <w:color w:val="000000"/>
                <w:sz w:val="24"/>
              </w:rPr>
            </w:pPr>
            <w:r>
              <w:rPr>
                <w:rFonts w:hint="eastAsia" w:ascii="宋体" w:hAnsi="宋体" w:eastAsia="宋体" w:cs="宋体"/>
                <w:color w:val="000000"/>
                <w:sz w:val="24"/>
              </w:rPr>
              <w:t>本机构信息公开工作制度，需对信息公开的范围形式、审核发布、管理维护、咨询回应等工作做出规定</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E35B7B">
            <w:pPr>
              <w:widowControl/>
              <w:wordWrap w:val="0"/>
              <w:ind w:firstLine="440" w:firstLineChars="20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为保障社会公众和组织依法获取医院信息，提高医院工作的透明度，促进医院依法执业和诚信服务。根据卫生部《医疗卫生服务单位信息公开管理办法（试行）》和有关卫生法律法规，结合医院实际情况，特制定《始兴县澄江镇卫院信息公开工作制度》，内容如下：</w:t>
            </w:r>
          </w:p>
          <w:p w14:paraId="34BBADEC">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一、公开原则</w:t>
            </w:r>
          </w:p>
          <w:p w14:paraId="646C79AF">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（一）坚持以党的十九大精神为指导，全面落实科学发展观，始终坚持全心全意为人民服务的工作宗旨。</w:t>
            </w:r>
          </w:p>
          <w:p w14:paraId="0CF4BE96">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（二）坚持依法执业，诚信服务的原则，依法公开医院相关信息。</w:t>
            </w:r>
          </w:p>
          <w:p w14:paraId="7DB15487">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（三）按照规定权限和程序，遵循公正、公开、便民的原则，做到公开内容真实，公开程序规范。</w:t>
            </w:r>
          </w:p>
          <w:p w14:paraId="1767A09C">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二、公开范围和内容</w:t>
            </w:r>
          </w:p>
          <w:p w14:paraId="42F51E3E">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（一）公开范围</w:t>
            </w:r>
          </w:p>
          <w:p w14:paraId="69CEC912">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向社会公开</w:t>
            </w:r>
          </w:p>
          <w:p w14:paraId="408083D0">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（二）公开内容医院情况</w:t>
            </w:r>
          </w:p>
          <w:p w14:paraId="52E6491A">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1.医院依法执业登记的主要事项，包括名称、地址、主要负责人、所有制形式、诊疗科目、准入许可、疗设备配置、重点学科、科室布局、职能科室设置、工作人员姓名、职务、职称及主要职责、领导简介以及科室规章等。</w:t>
            </w:r>
          </w:p>
          <w:p w14:paraId="2B261285">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2.医疗收费：包括门诊、住院各种药品、检查、辅助治疗、医用耗材等项目价格收费依据和收费标准。</w:t>
            </w:r>
          </w:p>
          <w:p w14:paraId="6285630A">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3.公告通知：包括上级主管部门下达的各项宜公开的信息、医院人事任免、招录招聘、招标采购。</w:t>
            </w:r>
          </w:p>
          <w:p w14:paraId="115EB7EC">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4.卫生政策：包括城镇职工、城镇居民、城乡医保等国家的相关医疗政策和免费医疗项目。</w:t>
            </w:r>
          </w:p>
          <w:p w14:paraId="1743FF27">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5.应急工作：包括应对突发公共卫生事件的应急预案、医院应急工作流程和职责。诊疗工作：包括门诊、急诊、住院患者就诊流程。工作人员分工、安排。</w:t>
            </w:r>
          </w:p>
          <w:p w14:paraId="390FAB6C">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6.卫生标准：包括涉及人体健康和医药卫生服务事项的各类技术标准；行风建设：包括医德医风建设、病人的权力与义务、社会捐赠、医院服务投诉方式、上级部门投诉方式。</w:t>
            </w:r>
          </w:p>
          <w:p w14:paraId="3AE0078F">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（三）不予公开内容</w:t>
            </w:r>
          </w:p>
          <w:p w14:paraId="62067C06">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1.属于国家秘密的。</w:t>
            </w:r>
          </w:p>
          <w:p w14:paraId="78E05D84">
            <w:pPr>
              <w:widowControl/>
              <w:wordWrap w:val="0"/>
              <w:jc w:val="left"/>
              <w:textAlignment w:val="center"/>
              <w:rPr>
                <w:rFonts w:ascii="宋体" w:hAnsi="宋体" w:eastAsia="宋体" w:cs="宋体"/>
                <w:color w:val="000000"/>
                <w:sz w:val="22"/>
                <w:szCs w:val="22"/>
              </w:rPr>
            </w:pPr>
            <w:r>
              <w:rPr>
                <w:rFonts w:hint="eastAsia" w:ascii="宋体" w:hAnsi="宋体" w:eastAsia="宋体" w:cs="宋体"/>
                <w:color w:val="000000"/>
                <w:sz w:val="22"/>
                <w:szCs w:val="22"/>
              </w:rPr>
              <w:t>2.属于医疗卫生行业秘密或者公开后可能导致医疗信息秘密被泄露的。</w:t>
            </w:r>
          </w:p>
          <w:p w14:paraId="340BBA3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2"/>
                <w:szCs w:val="22"/>
              </w:rPr>
              <w:t>3</w:t>
            </w:r>
            <w:r>
              <w:rPr>
                <w:rFonts w:hint="eastAsia" w:ascii="宋体" w:hAnsi="宋体" w:eastAsia="宋体" w:cs="宋体"/>
                <w:color w:val="000000"/>
                <w:sz w:val="20"/>
                <w:szCs w:val="20"/>
              </w:rPr>
              <w:t>.属于医疗专项技术或医疗专利等知识产权保护内容的。</w:t>
            </w:r>
          </w:p>
          <w:p w14:paraId="4347090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4.属于可用于识别个人身份的或者公开后可能导致对个人隐私造成不当侵害的。</w:t>
            </w:r>
          </w:p>
          <w:p w14:paraId="729D27A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5.不属于医疗卫生服务行业法定权限内的信息。</w:t>
            </w:r>
          </w:p>
          <w:p w14:paraId="574C29C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6.医疗法律、法规、规章等规定不予公开的信息。</w:t>
            </w:r>
          </w:p>
          <w:p w14:paraId="5641749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三、公开方式、依申请方式、公开程序及公开时限</w:t>
            </w:r>
          </w:p>
          <w:p w14:paraId="32D3E873">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（一）公开方式</w:t>
            </w:r>
          </w:p>
          <w:p w14:paraId="07D936A8">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w:t>
            </w:r>
            <w:bookmarkStart w:id="0" w:name="_GoBack"/>
            <w:bookmarkEnd w:id="0"/>
            <w:r>
              <w:rPr>
                <w:rFonts w:hint="eastAsia" w:ascii="宋体" w:hAnsi="宋体" w:eastAsia="宋体" w:cs="宋体"/>
                <w:color w:val="000000"/>
                <w:sz w:val="20"/>
                <w:szCs w:val="20"/>
              </w:rPr>
              <w:t>公共卫生事件的，应向上级卫生行政主管部门先进行提交，由上级卫生行政主管部门决定是否公开息。</w:t>
            </w:r>
          </w:p>
          <w:p w14:paraId="7EFC418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（二）依申请方式</w:t>
            </w:r>
          </w:p>
          <w:p w14:paraId="513D0F7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社会公众和组织可依法向医院申请获取涉及其自身利益的相关信息。申请应注明申请人姓名、身份、地址、联系式、所需信息内容及用途等。</w:t>
            </w:r>
          </w:p>
          <w:p w14:paraId="6AB97F0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1.采用书面形式向医院提出申请。</w:t>
            </w:r>
          </w:p>
          <w:p w14:paraId="1F722F2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2.采用在医院网站或电子邮件等电文形式提出申请并通过电话进行确认。</w:t>
            </w:r>
          </w:p>
          <w:p w14:paraId="1143B422">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3.采用信函、传真等提交申请。</w:t>
            </w:r>
          </w:p>
          <w:p w14:paraId="4558A3B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（三）公开程序</w:t>
            </w:r>
          </w:p>
          <w:p w14:paraId="3F9D1A6A">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医院在收到申请后及时登记，并根据下列情形给予答复或者提供信息：</w:t>
            </w:r>
          </w:p>
          <w:p w14:paraId="71CEC16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1.申请信息属于公开范围的，告知申请人获取该信息的方式和途径。</w:t>
            </w:r>
          </w:p>
          <w:p w14:paraId="1A62A6E6">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2.申请信息属于不予公开范围的，告知申请人并说明理由。</w:t>
            </w:r>
          </w:p>
          <w:p w14:paraId="072078E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3.不属于医院掌握的信息或者该信息不存在的，告知申请人；能够确定该信息拥有单位的，告知申请人该单位名称或联系方式。</w:t>
            </w:r>
          </w:p>
          <w:p w14:paraId="29B78175">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4.申请内容不明确的，告知申请人进行更改或补正，申请人未更改或补正的，视为放弃本次申请。</w:t>
            </w:r>
          </w:p>
          <w:p w14:paraId="7C4E880A">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5.对于同一申请人重复向医院申请获取同一信息的，医院已经作出答复且该信息未发生变化的，告知申请人，再重复处理。</w:t>
            </w:r>
          </w:p>
          <w:p w14:paraId="113AEA4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6.对申请人申请获取与其自身利益无关的信息，不予提供。</w:t>
            </w:r>
          </w:p>
          <w:p w14:paraId="2DA5DB39">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7.按照能够当场答复的，当场予以答复。不能当场答复的，在15个工作日内予以答复的原则；如需延长答复期的，经医院信息公开主管领导同意，并告知申请人，延长答复期限，一般在15个工作日内予以答复。</w:t>
            </w:r>
          </w:p>
          <w:p w14:paraId="7FCFC954">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8.如申请获取的信息涉及第三方权益的，须征得第三方同意。征求第三方意见所需时间不计算在规定的期限内</w:t>
            </w:r>
          </w:p>
          <w:p w14:paraId="0F8E3964">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（四）公开时限</w:t>
            </w:r>
          </w:p>
          <w:p w14:paraId="67659FCC">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自该信息形成或者变更之日起20个工作日内予以公开。法律、法规对信息公开的期限另有规定的，从其规定。</w:t>
            </w:r>
          </w:p>
          <w:p w14:paraId="0154D3DF">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四、公开部门</w:t>
            </w:r>
          </w:p>
          <w:p w14:paraId="1EFA6BF0">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医院信息公开办公室</w:t>
            </w:r>
          </w:p>
          <w:p w14:paraId="16A3CB7B">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五、监督检查</w:t>
            </w:r>
          </w:p>
          <w:p w14:paraId="355CD074">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（一）医院信息公开领导小组全面负责医院信息公开工作。信息公开办公室负责每季度对各科室信息公开情况进行定期检查，并做好检查记录。</w:t>
            </w:r>
          </w:p>
          <w:p w14:paraId="3F590357">
            <w:pPr>
              <w:widowControl/>
              <w:wordWrap w:val="0"/>
              <w:jc w:val="left"/>
              <w:textAlignment w:val="center"/>
              <w:rPr>
                <w:rFonts w:ascii="宋体" w:hAnsi="宋体" w:eastAsia="宋体" w:cs="宋体"/>
                <w:color w:val="000000"/>
                <w:sz w:val="20"/>
                <w:szCs w:val="20"/>
              </w:rPr>
            </w:pPr>
            <w:r>
              <w:rPr>
                <w:rFonts w:hint="eastAsia" w:ascii="宋体" w:hAnsi="宋体" w:eastAsia="宋体" w:cs="宋体"/>
                <w:color w:val="000000"/>
                <w:sz w:val="20"/>
                <w:szCs w:val="20"/>
              </w:rPr>
              <w:t>（二）医院信息公开领导小组对违反有关法律、法规或本制度规定的，责令其限期改正，逾期不改将追究当事人和科室负责人责任，并给予严肃处理。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D1E8D8">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w:t>
            </w:r>
          </w:p>
        </w:tc>
      </w:tr>
      <w:tr w14:paraId="6AF536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6446ED">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357694">
            <w:pPr>
              <w:jc w:val="center"/>
              <w:rPr>
                <w:rFonts w:ascii="宋体" w:hAnsi="宋体" w:eastAsia="宋体" w:cs="宋体"/>
                <w:color w:val="000000"/>
                <w:sz w:val="20"/>
                <w:szCs w:val="20"/>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8B8BC7">
            <w:pPr>
              <w:widowControl/>
              <w:wordWrap w:val="0"/>
              <w:jc w:val="center"/>
              <w:textAlignment w:val="center"/>
              <w:rPr>
                <w:rFonts w:ascii="宋体" w:hAnsi="宋体" w:eastAsia="宋体" w:cs="宋体"/>
                <w:color w:val="000000"/>
                <w:sz w:val="24"/>
              </w:rPr>
            </w:pPr>
            <w:r>
              <w:rPr>
                <w:rFonts w:hint="eastAsia" w:ascii="宋体" w:hAnsi="宋体" w:eastAsia="宋体" w:cs="宋体"/>
                <w:color w:val="000000"/>
                <w:kern w:val="0"/>
                <w:sz w:val="24"/>
              </w:rPr>
              <w:t>人员保障</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BC6155">
            <w:pPr>
              <w:widowControl/>
              <w:wordWrap w:val="0"/>
              <w:textAlignment w:val="center"/>
              <w:rPr>
                <w:rFonts w:ascii="宋体" w:hAnsi="宋体" w:eastAsia="宋体" w:cs="宋体"/>
                <w:color w:val="000000"/>
                <w:sz w:val="24"/>
              </w:rPr>
            </w:pPr>
            <w:r>
              <w:rPr>
                <w:rFonts w:hint="eastAsia" w:ascii="宋体" w:hAnsi="宋体" w:eastAsia="宋体" w:cs="宋体"/>
                <w:color w:val="000000"/>
                <w:kern w:val="0"/>
                <w:sz w:val="24"/>
              </w:rPr>
              <w:t>公开本机构信息公开工作第一负责人、管理部门或者专业负责人员、领导小组成员等信息</w:t>
            </w:r>
          </w:p>
        </w:tc>
        <w:tc>
          <w:tcPr>
            <w:tcW w:w="940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DD259A">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0"/>
                <w:szCs w:val="20"/>
              </w:rPr>
              <w:t>   </w:t>
            </w:r>
            <w:r>
              <w:rPr>
                <w:rFonts w:hint="eastAsia" w:ascii="宋体" w:hAnsi="宋体" w:eastAsia="宋体" w:cs="宋体"/>
                <w:color w:val="000000"/>
                <w:kern w:val="0"/>
                <w:sz w:val="22"/>
                <w:szCs w:val="22"/>
              </w:rPr>
              <w:t>第一负责人：张贵凤    专业负责人：邓德源、饶鸿          </w:t>
            </w:r>
            <w:r>
              <w:rPr>
                <w:rFonts w:hint="eastAsia" w:ascii="宋体" w:hAnsi="宋体" w:eastAsia="宋体" w:cs="宋体"/>
                <w:color w:val="000000"/>
                <w:kern w:val="0"/>
                <w:sz w:val="20"/>
                <w:szCs w:val="20"/>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B3CF72">
            <w:pPr>
              <w:jc w:val="center"/>
              <w:rPr>
                <w:rFonts w:ascii="宋体" w:hAnsi="宋体" w:eastAsia="宋体" w:cs="宋体"/>
                <w:color w:val="000000"/>
                <w:sz w:val="20"/>
                <w:szCs w:val="20"/>
              </w:rPr>
            </w:pPr>
          </w:p>
        </w:tc>
      </w:tr>
      <w:tr w14:paraId="5DA0363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58"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989E75">
            <w:pPr>
              <w:jc w:val="center"/>
              <w:rPr>
                <w:rFonts w:ascii="宋体" w:hAnsi="宋体" w:eastAsia="宋体" w:cs="宋体"/>
                <w:color w:val="000000"/>
                <w:sz w:val="20"/>
                <w:szCs w:val="20"/>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95B630">
            <w:pPr>
              <w:jc w:val="center"/>
              <w:rPr>
                <w:rFonts w:ascii="宋体" w:hAnsi="宋体" w:eastAsia="宋体" w:cs="宋体"/>
                <w:color w:val="000000"/>
                <w:sz w:val="20"/>
                <w:szCs w:val="20"/>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EC1DF7">
            <w:pPr>
              <w:widowControl/>
              <w:wordWrap w:val="0"/>
              <w:jc w:val="center"/>
              <w:textAlignment w:val="center"/>
              <w:rPr>
                <w:rFonts w:ascii="宋体" w:hAnsi="宋体" w:eastAsia="宋体" w:cs="宋体"/>
                <w:color w:val="000000"/>
                <w:sz w:val="24"/>
              </w:rPr>
            </w:pPr>
            <w:r>
              <w:rPr>
                <w:rFonts w:hint="eastAsia" w:ascii="宋体" w:hAnsi="宋体" w:eastAsia="宋体" w:cs="宋体"/>
                <w:color w:val="000000"/>
                <w:kern w:val="0"/>
                <w:sz w:val="24"/>
              </w:rPr>
              <w:t>工作推进</w:t>
            </w:r>
          </w:p>
        </w:tc>
        <w:tc>
          <w:tcPr>
            <w:tcW w:w="2567"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1020AB">
            <w:pPr>
              <w:widowControl/>
              <w:wordWrap w:val="0"/>
              <w:textAlignment w:val="center"/>
              <w:rPr>
                <w:rFonts w:ascii="宋体" w:hAnsi="宋体" w:eastAsia="宋体" w:cs="宋体"/>
                <w:color w:val="000000"/>
                <w:sz w:val="24"/>
              </w:rPr>
            </w:pPr>
            <w:r>
              <w:rPr>
                <w:rFonts w:hint="eastAsia" w:ascii="宋体" w:hAnsi="宋体" w:eastAsia="宋体" w:cs="宋体"/>
                <w:color w:val="000000"/>
                <w:kern w:val="0"/>
                <w:sz w:val="24"/>
              </w:rPr>
              <w:t>定期公开本机构信息公开工作情况、问题整改情况、自查自纠情况、考核工作进展情况等</w:t>
            </w:r>
          </w:p>
        </w:tc>
        <w:tc>
          <w:tcPr>
            <w:tcW w:w="940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09B92D">
            <w:pPr>
              <w:widowControl/>
              <w:wordWrap w:val="0"/>
              <w:jc w:val="center"/>
              <w:textAlignment w:val="center"/>
              <w:rPr>
                <w:rFonts w:ascii="宋体" w:hAnsi="宋体" w:eastAsia="宋体" w:cs="宋体"/>
                <w:color w:val="000000"/>
                <w:sz w:val="20"/>
                <w:szCs w:val="20"/>
              </w:rPr>
            </w:pPr>
            <w:r>
              <w:rPr>
                <w:rFonts w:hint="eastAsia" w:ascii="宋体" w:hAnsi="宋体" w:eastAsia="宋体" w:cs="宋体"/>
                <w:color w:val="000000"/>
                <w:kern w:val="0"/>
                <w:sz w:val="22"/>
                <w:szCs w:val="22"/>
              </w:rPr>
              <w:t>已召开信息公开推进会，</w:t>
            </w:r>
            <w:r>
              <w:rPr>
                <w:rFonts w:hint="eastAsia" w:ascii="宋体" w:hAnsi="宋体" w:eastAsia="宋体" w:cs="宋体"/>
                <w:color w:val="000000"/>
                <w:kern w:val="0"/>
                <w:sz w:val="22"/>
                <w:szCs w:val="22"/>
                <w:lang w:eastAsia="zh-CN"/>
              </w:rPr>
              <w:t>截至</w:t>
            </w:r>
            <w:r>
              <w:rPr>
                <w:rFonts w:hint="eastAsia" w:ascii="宋体" w:hAnsi="宋体" w:eastAsia="宋体" w:cs="宋体"/>
                <w:color w:val="000000"/>
                <w:kern w:val="0"/>
                <w:sz w:val="22"/>
                <w:szCs w:val="22"/>
              </w:rPr>
              <w:t>目前，完成本机构信息公开阶段性任务，暂时未发现存在问题。</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BA38F1">
            <w:pPr>
              <w:jc w:val="center"/>
              <w:rPr>
                <w:rFonts w:ascii="宋体" w:hAnsi="宋体" w:eastAsia="宋体" w:cs="宋体"/>
                <w:color w:val="000000"/>
                <w:sz w:val="20"/>
                <w:szCs w:val="20"/>
              </w:rPr>
            </w:pPr>
          </w:p>
        </w:tc>
      </w:tr>
    </w:tbl>
    <w:p w14:paraId="636B6813">
      <w:pPr>
        <w:rPr>
          <w:rFonts w:hint="eastAsia" w:ascii="仿宋_GB2312" w:hAnsi="仿宋_GB2312" w:eastAsia="仿宋_GB2312" w:cs="仿宋_GB2312"/>
          <w:sz w:val="28"/>
          <w:szCs w:val="28"/>
        </w:rPr>
      </w:pPr>
    </w:p>
    <w:p w14:paraId="281C763E">
      <w:pPr>
        <w:ind w:firstLine="1400" w:firstLineChars="500"/>
        <w:rPr>
          <w:rFonts w:ascii="仿宋_GB2312" w:hAnsi="仿宋_GB2312" w:eastAsia="仿宋_GB2312" w:cs="仿宋_GB2312"/>
          <w:sz w:val="28"/>
          <w:szCs w:val="28"/>
        </w:rPr>
      </w:pPr>
      <w:r>
        <w:rPr>
          <w:rFonts w:hint="eastAsia" w:ascii="仿宋_GB2312" w:hAnsi="仿宋_GB2312" w:eastAsia="仿宋_GB2312" w:cs="仿宋_GB2312"/>
          <w:sz w:val="28"/>
          <w:szCs w:val="28"/>
        </w:rPr>
        <w:t>附：1.始兴县澄江镇卫生院医疗</w:t>
      </w:r>
      <w:r>
        <w:rPr>
          <w:rFonts w:hint="eastAsia" w:ascii="仿宋_GB2312" w:hAnsi="仿宋_GB2312" w:eastAsia="仿宋_GB2312" w:cs="仿宋_GB2312"/>
          <w:sz w:val="28"/>
          <w:szCs w:val="28"/>
          <w:lang w:val="en-US" w:eastAsia="zh-CN"/>
        </w:rPr>
        <w:t>机构</w:t>
      </w:r>
      <w:r>
        <w:rPr>
          <w:rFonts w:hint="eastAsia" w:ascii="仿宋_GB2312" w:hAnsi="仿宋_GB2312" w:eastAsia="仿宋_GB2312" w:cs="仿宋_GB2312"/>
          <w:sz w:val="28"/>
          <w:szCs w:val="28"/>
        </w:rPr>
        <w:t>许可证正本扫描件</w:t>
      </w:r>
    </w:p>
    <w:p w14:paraId="1D142AA6">
      <w:pPr>
        <w:ind w:firstLine="1960" w:firstLineChars="700"/>
        <w:rPr>
          <w:rFonts w:ascii="仿宋_GB2312" w:hAnsi="仿宋_GB2312" w:eastAsia="仿宋_GB2312" w:cs="仿宋_GB2312"/>
          <w:sz w:val="28"/>
          <w:szCs w:val="28"/>
        </w:rPr>
      </w:pPr>
      <w:r>
        <w:rPr>
          <w:rFonts w:hint="eastAsia" w:ascii="仿宋_GB2312" w:hAnsi="仿宋_GB2312" w:eastAsia="仿宋_GB2312" w:cs="仿宋_GB2312"/>
          <w:sz w:val="28"/>
          <w:szCs w:val="28"/>
        </w:rPr>
        <w:t>2.始兴县澄江镇卫生院医疗</w:t>
      </w:r>
      <w:r>
        <w:rPr>
          <w:rFonts w:hint="eastAsia" w:ascii="仿宋_GB2312" w:hAnsi="仿宋_GB2312" w:eastAsia="仿宋_GB2312" w:cs="仿宋_GB2312"/>
          <w:sz w:val="28"/>
          <w:szCs w:val="28"/>
          <w:lang w:val="en-US" w:eastAsia="zh-CN"/>
        </w:rPr>
        <w:t>机构</w:t>
      </w:r>
      <w:r>
        <w:rPr>
          <w:rFonts w:hint="eastAsia" w:ascii="仿宋_GB2312" w:hAnsi="仿宋_GB2312" w:eastAsia="仿宋_GB2312" w:cs="仿宋_GB2312"/>
          <w:sz w:val="28"/>
          <w:szCs w:val="28"/>
        </w:rPr>
        <w:t>许可证</w:t>
      </w:r>
      <w:r>
        <w:rPr>
          <w:rFonts w:hint="eastAsia" w:ascii="仿宋_GB2312" w:hAnsi="仿宋_GB2312" w:eastAsia="仿宋_GB2312" w:cs="仿宋_GB2312"/>
          <w:sz w:val="28"/>
          <w:szCs w:val="28"/>
          <w:lang w:val="en-US" w:eastAsia="zh-CN"/>
        </w:rPr>
        <w:t>副</w:t>
      </w:r>
      <w:r>
        <w:rPr>
          <w:rFonts w:hint="eastAsia" w:ascii="仿宋_GB2312" w:hAnsi="仿宋_GB2312" w:eastAsia="仿宋_GB2312" w:cs="仿宋_GB2312"/>
          <w:sz w:val="28"/>
          <w:szCs w:val="28"/>
        </w:rPr>
        <w:t>本扫描件</w:t>
      </w:r>
    </w:p>
    <w:p w14:paraId="57770FC2">
      <w:pPr>
        <w:rPr>
          <w:sz w:val="28"/>
          <w:szCs w:val="28"/>
        </w:rPr>
      </w:pPr>
    </w:p>
    <w:p w14:paraId="202AB8F9"/>
    <w:p w14:paraId="382195B5">
      <w:pPr>
        <w:jc w:val="center"/>
      </w:pPr>
      <w:r>
        <w:drawing>
          <wp:inline distT="0" distB="0" distL="0" distR="0">
            <wp:extent cx="8863330" cy="6289675"/>
            <wp:effectExtent l="19050" t="0" r="0" b="0"/>
            <wp:docPr id="7" name="图片 7" descr="E:\卫生院人员证件\单位证件\2022执业许可证正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卫生院人员证件\单位证件\2022执业许可证正本.jpg"/>
                    <pic:cNvPicPr>
                      <a:picLocks noChangeAspect="1" noChangeArrowheads="1"/>
                    </pic:cNvPicPr>
                  </pic:nvPicPr>
                  <pic:blipFill>
                    <a:blip r:embed="rId8" cstate="print"/>
                    <a:srcRect/>
                    <a:stretch>
                      <a:fillRect/>
                    </a:stretch>
                  </pic:blipFill>
                  <pic:spPr>
                    <a:xfrm>
                      <a:off x="0" y="0"/>
                      <a:ext cx="8863330" cy="6289943"/>
                    </a:xfrm>
                    <a:prstGeom prst="rect">
                      <a:avLst/>
                    </a:prstGeom>
                    <a:noFill/>
                    <a:ln w="9525">
                      <a:noFill/>
                      <a:miter lim="800000"/>
                      <a:headEnd/>
                      <a:tailEnd/>
                    </a:ln>
                  </pic:spPr>
                </pic:pic>
              </a:graphicData>
            </a:graphic>
          </wp:inline>
        </w:drawing>
      </w:r>
    </w:p>
    <w:p w14:paraId="464DB025">
      <w:r>
        <w:drawing>
          <wp:inline distT="0" distB="0" distL="0" distR="0">
            <wp:extent cx="8863330" cy="6386830"/>
            <wp:effectExtent l="19050" t="0" r="0" b="0"/>
            <wp:docPr id="9" name="图片 9" descr="E:\卫生院人员证件\单位证件\2022执业许可证-正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卫生院人员证件\单位证件\2022执业许可证-正本.jpg"/>
                    <pic:cNvPicPr>
                      <a:picLocks noChangeAspect="1" noChangeArrowheads="1"/>
                    </pic:cNvPicPr>
                  </pic:nvPicPr>
                  <pic:blipFill>
                    <a:blip r:embed="rId9" cstate="print"/>
                    <a:srcRect/>
                    <a:stretch>
                      <a:fillRect/>
                    </a:stretch>
                  </pic:blipFill>
                  <pic:spPr>
                    <a:xfrm>
                      <a:off x="0" y="0"/>
                      <a:ext cx="8863330" cy="6387257"/>
                    </a:xfrm>
                    <a:prstGeom prst="rect">
                      <a:avLst/>
                    </a:prstGeom>
                    <a:noFill/>
                    <a:ln w="9525">
                      <a:noFill/>
                      <a:miter lim="800000"/>
                      <a:headEnd/>
                      <a:tailEnd/>
                    </a:ln>
                  </pic:spPr>
                </pic:pic>
              </a:graphicData>
            </a:graphic>
          </wp:inline>
        </w:drawing>
      </w:r>
    </w:p>
    <w:sectPr>
      <w:pgSz w:w="16838" w:h="11906" w:orient="landscape"/>
      <w:pgMar w:top="851"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2F50"/>
    <w:multiLevelType w:val="singleLevel"/>
    <w:tmpl w:val="B72F2F50"/>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OWI4YjExNDE1MDNjMjE3YTk4YTFkMmNhNTc3OTU1OTcifQ=="/>
  </w:docVars>
  <w:rsids>
    <w:rsidRoot w:val="00172A27"/>
    <w:rsid w:val="00020455"/>
    <w:rsid w:val="00087AAB"/>
    <w:rsid w:val="00172A27"/>
    <w:rsid w:val="001A5A89"/>
    <w:rsid w:val="001F6796"/>
    <w:rsid w:val="00245B72"/>
    <w:rsid w:val="002C7BCE"/>
    <w:rsid w:val="003922A4"/>
    <w:rsid w:val="003956BF"/>
    <w:rsid w:val="005161AF"/>
    <w:rsid w:val="005213DC"/>
    <w:rsid w:val="00724607"/>
    <w:rsid w:val="007E6FB9"/>
    <w:rsid w:val="0095224C"/>
    <w:rsid w:val="00955F37"/>
    <w:rsid w:val="00A32124"/>
    <w:rsid w:val="00B306AC"/>
    <w:rsid w:val="00B71649"/>
    <w:rsid w:val="00CD0F19"/>
    <w:rsid w:val="00D1263A"/>
    <w:rsid w:val="00D265CD"/>
    <w:rsid w:val="00D61C97"/>
    <w:rsid w:val="00D877AE"/>
    <w:rsid w:val="00DB532B"/>
    <w:rsid w:val="00E27339"/>
    <w:rsid w:val="00E56DD6"/>
    <w:rsid w:val="00E900AA"/>
    <w:rsid w:val="00E91F48"/>
    <w:rsid w:val="00F96575"/>
    <w:rsid w:val="00FD1A45"/>
    <w:rsid w:val="023B6168"/>
    <w:rsid w:val="02BD6E92"/>
    <w:rsid w:val="05D435B9"/>
    <w:rsid w:val="07F95748"/>
    <w:rsid w:val="0E2111EC"/>
    <w:rsid w:val="14605DBB"/>
    <w:rsid w:val="17966920"/>
    <w:rsid w:val="185D5E13"/>
    <w:rsid w:val="1B9D2214"/>
    <w:rsid w:val="1C3D76AA"/>
    <w:rsid w:val="1D232A04"/>
    <w:rsid w:val="1D722DEE"/>
    <w:rsid w:val="1EC62FB2"/>
    <w:rsid w:val="21D21972"/>
    <w:rsid w:val="22C05B76"/>
    <w:rsid w:val="24833DF3"/>
    <w:rsid w:val="29667A34"/>
    <w:rsid w:val="362A39B0"/>
    <w:rsid w:val="390B1FE7"/>
    <w:rsid w:val="394E73F7"/>
    <w:rsid w:val="3A1204A1"/>
    <w:rsid w:val="3BFC5B21"/>
    <w:rsid w:val="3D6E0D11"/>
    <w:rsid w:val="3F337C26"/>
    <w:rsid w:val="43BA6E96"/>
    <w:rsid w:val="46761547"/>
    <w:rsid w:val="46AF0AD4"/>
    <w:rsid w:val="47507FEA"/>
    <w:rsid w:val="47A1104B"/>
    <w:rsid w:val="4920351C"/>
    <w:rsid w:val="49AC7268"/>
    <w:rsid w:val="50B0485D"/>
    <w:rsid w:val="55676DCA"/>
    <w:rsid w:val="57F1305A"/>
    <w:rsid w:val="58562B20"/>
    <w:rsid w:val="5AC2228F"/>
    <w:rsid w:val="69262156"/>
    <w:rsid w:val="6CAD560F"/>
    <w:rsid w:val="6D945579"/>
    <w:rsid w:val="6DDD59B7"/>
    <w:rsid w:val="6F51500E"/>
    <w:rsid w:val="71096474"/>
    <w:rsid w:val="716671C6"/>
    <w:rsid w:val="75323061"/>
    <w:rsid w:val="76F778CB"/>
    <w:rsid w:val="77515C7F"/>
    <w:rsid w:val="79BE7F5B"/>
    <w:rsid w:val="7B4A7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qFormat/>
    <w:uiPriority w:val="0"/>
    <w:rPr>
      <w:sz w:val="18"/>
      <w:szCs w:val="18"/>
    </w:rPr>
  </w:style>
  <w:style w:type="paragraph" w:styleId="3">
    <w:name w:val="footer"/>
    <w:basedOn w:val="1"/>
    <w:link w:val="11"/>
    <w:qFormat/>
    <w:uiPriority w:val="0"/>
    <w:pPr>
      <w:tabs>
        <w:tab w:val="center" w:pos="4153"/>
        <w:tab w:val="right" w:pos="8306"/>
      </w:tabs>
      <w:snapToGrid w:val="0"/>
      <w:jc w:val="left"/>
    </w:pPr>
    <w:rPr>
      <w:sz w:val="18"/>
      <w:szCs w:val="18"/>
    </w:rPr>
  </w:style>
  <w:style w:type="paragraph" w:styleId="4">
    <w:name w:val="header"/>
    <w:basedOn w:val="1"/>
    <w:link w:val="10"/>
    <w:qFormat/>
    <w:uiPriority w:val="0"/>
    <w:pPr>
      <w:pBdr>
        <w:bottom w:val="single" w:color="auto" w:sz="6" w:space="1"/>
      </w:pBdr>
      <w:tabs>
        <w:tab w:val="center" w:pos="4153"/>
        <w:tab w:val="right" w:pos="8306"/>
      </w:tabs>
      <w:snapToGrid w:val="0"/>
      <w:jc w:val="center"/>
    </w:pPr>
    <w:rPr>
      <w:sz w:val="18"/>
      <w:szCs w:val="18"/>
    </w:rPr>
  </w:style>
  <w:style w:type="character" w:styleId="7">
    <w:name w:val="Hyperlink"/>
    <w:basedOn w:val="6"/>
    <w:qFormat/>
    <w:uiPriority w:val="0"/>
    <w:rPr>
      <w:color w:val="0000FF"/>
      <w:u w:val="single"/>
    </w:rPr>
  </w:style>
  <w:style w:type="paragraph" w:customStyle="1" w:styleId="8">
    <w:name w:val="样式4"/>
    <w:basedOn w:val="1"/>
    <w:qFormat/>
    <w:uiPriority w:val="0"/>
    <w:pPr>
      <w:spacing w:line="480" w:lineRule="auto"/>
    </w:pPr>
    <w:rPr>
      <w:rFonts w:ascii="Times New Roman" w:hAnsi="Times New Roman" w:eastAsia="宋体" w:cs="Times New Roman"/>
    </w:rPr>
  </w:style>
  <w:style w:type="character" w:customStyle="1" w:styleId="9">
    <w:name w:val="批注框文本 Char"/>
    <w:basedOn w:val="6"/>
    <w:link w:val="2"/>
    <w:qFormat/>
    <w:uiPriority w:val="0"/>
    <w:rPr>
      <w:rFonts w:asciiTheme="minorHAnsi" w:hAnsiTheme="minorHAnsi" w:eastAsiaTheme="minorEastAsia" w:cstheme="minorBidi"/>
      <w:kern w:val="2"/>
      <w:sz w:val="18"/>
      <w:szCs w:val="18"/>
    </w:rPr>
  </w:style>
  <w:style w:type="character" w:customStyle="1" w:styleId="10">
    <w:name w:val="页眉 Char"/>
    <w:basedOn w:val="6"/>
    <w:link w:val="4"/>
    <w:uiPriority w:val="0"/>
    <w:rPr>
      <w:rFonts w:asciiTheme="minorHAnsi" w:hAnsiTheme="minorHAnsi" w:eastAsiaTheme="minorEastAsia" w:cstheme="minorBidi"/>
      <w:kern w:val="2"/>
      <w:sz w:val="18"/>
      <w:szCs w:val="18"/>
    </w:rPr>
  </w:style>
  <w:style w:type="character" w:customStyle="1" w:styleId="11">
    <w:name w:val="页脚 Char"/>
    <w:basedOn w:val="6"/>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15</Pages>
  <Words>9024</Words>
  <Characters>9389</Characters>
  <Lines>76</Lines>
  <Paragraphs>21</Paragraphs>
  <TotalTime>1</TotalTime>
  <ScaleCrop>false</ScaleCrop>
  <LinksUpToDate>false</LinksUpToDate>
  <CharactersWithSpaces>9969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2025-04-24T09:21:52Z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3AD12E690FB14700B51D97F22A1983A9</vt:lpwstr>
  </property>
  <property fmtid="{D5CDD505-2E9C-101B-9397-08002B2CF9AE}" pid="4" name="KSOTemplateDocerSaveRecord">
    <vt:lpwstr>eyJoZGlkIjoiM2RiMjc3NTVkMjQ2MTA3YjVlMDQ2ODRmODFkZjE4MDUiLCJ1c2VySWQiOiI4MDgwMzQxMjAifQ==</vt:lpwstr>
  </property>
</Properties>
</file>