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14790" w:type="dxa"/>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Layout w:type="fixed"/>
        <w:tblCellMar>
          <w:top w:w="0" w:type="dxa"/>
          <w:left w:w="0" w:type="dxa"/>
          <w:bottom w:w="0" w:type="dxa"/>
          <w:right w:w="0" w:type="dxa"/>
        </w:tblCellMar>
      </w:tblPr>
      <w:tblGrid>
        <w:gridCol w:w="389"/>
        <w:gridCol w:w="583"/>
        <w:gridCol w:w="585"/>
        <w:gridCol w:w="2949"/>
        <w:gridCol w:w="8904"/>
        <w:gridCol w:w="1380"/>
      </w:tblGrid>
      <w:tr w14:paraId="7803266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shd w:val="clear" w:color="auto" w:fill="F8F8F8"/>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3300C27">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序号</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FA035C">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一级目录</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9F13A26">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b/>
                <w:bCs/>
                <w:sz w:val="24"/>
                <w:szCs w:val="24"/>
              </w:rPr>
              <mc:AlternateContent>
                <mc:Choice Requires="wps">
                  <w:drawing>
                    <wp:anchor distT="0" distB="0" distL="114300" distR="114300" simplePos="0" relativeHeight="251659264" behindDoc="0" locked="0" layoutInCell="1" allowOverlap="1">
                      <wp:simplePos x="0" y="0"/>
                      <wp:positionH relativeFrom="column">
                        <wp:posOffset>340360</wp:posOffset>
                      </wp:positionH>
                      <wp:positionV relativeFrom="paragraph">
                        <wp:posOffset>-616585</wp:posOffset>
                      </wp:positionV>
                      <wp:extent cx="6343650" cy="542925"/>
                      <wp:effectExtent l="0" t="0" r="0" b="9525"/>
                      <wp:wrapNone/>
                      <wp:docPr id="1" name="文本框 1"/>
                      <wp:cNvGraphicFramePr/>
                      <a:graphic xmlns:a="http://schemas.openxmlformats.org/drawingml/2006/main">
                        <a:graphicData uri="http://schemas.microsoft.com/office/word/2010/wordprocessingShape">
                          <wps:wsp>
                            <wps:cNvSpPr txBox="1"/>
                            <wps:spPr>
                              <a:xfrm>
                                <a:off x="2827020" y="477520"/>
                                <a:ext cx="6343650" cy="5429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F2BA6FD">
                                  <w:pPr>
                                    <w:jc w:val="center"/>
                                    <w:rPr>
                                      <w:rFonts w:hint="eastAsia" w:asciiTheme="minorEastAsia" w:hAnsiTheme="minorEastAsia" w:eastAsiaTheme="minorEastAsia" w:cstheme="minorEastAsia"/>
                                      <w:b/>
                                      <w:bCs/>
                                      <w:color w:val="000000" w:themeColor="text1"/>
                                      <w:sz w:val="44"/>
                                      <w:szCs w:val="44"/>
                                      <w14:textFill>
                                        <w14:solidFill>
                                          <w14:schemeClr w14:val="tx1"/>
                                        </w14:solidFill>
                                      </w14:textFill>
                                    </w:rPr>
                                  </w:pPr>
                                  <w:r>
                                    <w:rPr>
                                      <w:rFonts w:hint="eastAsia" w:asciiTheme="minorEastAsia" w:hAnsiTheme="minorEastAsia" w:eastAsiaTheme="minorEastAsia" w:cstheme="minorEastAsia"/>
                                      <w:b/>
                                      <w:bCs/>
                                      <w:i w:val="0"/>
                                      <w:iCs w:val="0"/>
                                      <w:caps w:val="0"/>
                                      <w:color w:val="000000" w:themeColor="text1"/>
                                      <w:spacing w:val="0"/>
                                      <w:sz w:val="44"/>
                                      <w:szCs w:val="44"/>
                                      <w:shd w:val="clear" w:fill="FFFFFF"/>
                                      <w:lang w:eastAsia="zh-CN"/>
                                      <w14:textFill>
                                        <w14:solidFill>
                                          <w14:schemeClr w14:val="tx1"/>
                                        </w14:solidFill>
                                      </w14:textFill>
                                    </w:rPr>
                                    <w:t>始兴县隘子镇中心卫生院</w:t>
                                  </w:r>
                                  <w:r>
                                    <w:rPr>
                                      <w:rFonts w:hint="eastAsia" w:asciiTheme="minorEastAsia" w:hAnsiTheme="minorEastAsia" w:eastAsiaTheme="minorEastAsia" w:cstheme="minorEastAsia"/>
                                      <w:b/>
                                      <w:bCs/>
                                      <w:i w:val="0"/>
                                      <w:iCs w:val="0"/>
                                      <w:caps w:val="0"/>
                                      <w:color w:val="000000" w:themeColor="text1"/>
                                      <w:spacing w:val="0"/>
                                      <w:sz w:val="44"/>
                                      <w:szCs w:val="44"/>
                                      <w:shd w:val="clear" w:fill="FFFFFF"/>
                                      <w14:textFill>
                                        <w14:solidFill>
                                          <w14:schemeClr w14:val="tx1"/>
                                        </w14:solidFill>
                                      </w14:textFill>
                                    </w:rPr>
                                    <w:t>医疗机构信息公开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pt;margin-top:-48.55pt;height:42.75pt;width:499.5pt;z-index:251659264;mso-width-relative:page;mso-height-relative:page;" fillcolor="#FFFFFF [3201]" filled="t" stroked="f" coordsize="21600,21600" o:gfxdata="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lgiGdYAAAAL&#10;AQAADwAAAAAAAAABACAAAAAiAAAAZHJzL2Rvd25yZXYueG1sUEsBAhQAFAAAAAgAh07iQEzRj8xX&#10;AgAAmgQAAA4AAAAAAAAAAQAgAAAAJQEAAGRycy9lMm9Eb2MueG1sUEsFBgAAAAAGAAYAWQEAAO4F&#10;AAAAAA==&#10;">
                      <v:fill on="t" focussize="0,0"/>
                      <v:stroke on="f" weight="0.5pt"/>
                      <v:imagedata o:title=""/>
                      <o:lock v:ext="edit" aspectratio="f"/>
                      <v:textbox>
                        <w:txbxContent>
                          <w:p w14:paraId="1F2BA6FD">
                            <w:pPr>
                              <w:jc w:val="center"/>
                              <w:rPr>
                                <w:rFonts w:hint="eastAsia" w:asciiTheme="minorEastAsia" w:hAnsiTheme="minorEastAsia" w:eastAsiaTheme="minorEastAsia" w:cstheme="minorEastAsia"/>
                                <w:b/>
                                <w:bCs/>
                                <w:color w:val="000000" w:themeColor="text1"/>
                                <w:sz w:val="44"/>
                                <w:szCs w:val="44"/>
                                <w14:textFill>
                                  <w14:solidFill>
                                    <w14:schemeClr w14:val="tx1"/>
                                  </w14:solidFill>
                                </w14:textFill>
                              </w:rPr>
                            </w:pPr>
                            <w:r>
                              <w:rPr>
                                <w:rFonts w:hint="eastAsia" w:asciiTheme="minorEastAsia" w:hAnsiTheme="minorEastAsia" w:eastAsiaTheme="minorEastAsia" w:cstheme="minorEastAsia"/>
                                <w:b/>
                                <w:bCs/>
                                <w:i w:val="0"/>
                                <w:iCs w:val="0"/>
                                <w:caps w:val="0"/>
                                <w:color w:val="000000" w:themeColor="text1"/>
                                <w:spacing w:val="0"/>
                                <w:sz w:val="44"/>
                                <w:szCs w:val="44"/>
                                <w:shd w:val="clear" w:fill="FFFFFF"/>
                                <w:lang w:eastAsia="zh-CN"/>
                                <w14:textFill>
                                  <w14:solidFill>
                                    <w14:schemeClr w14:val="tx1"/>
                                  </w14:solidFill>
                                </w14:textFill>
                              </w:rPr>
                              <w:t>始兴县隘子镇中心卫生院</w:t>
                            </w:r>
                            <w:r>
                              <w:rPr>
                                <w:rFonts w:hint="eastAsia" w:asciiTheme="minorEastAsia" w:hAnsiTheme="minorEastAsia" w:eastAsiaTheme="minorEastAsia" w:cstheme="minorEastAsia"/>
                                <w:b/>
                                <w:bCs/>
                                <w:i w:val="0"/>
                                <w:iCs w:val="0"/>
                                <w:caps w:val="0"/>
                                <w:color w:val="000000" w:themeColor="text1"/>
                                <w:spacing w:val="0"/>
                                <w:sz w:val="44"/>
                                <w:szCs w:val="44"/>
                                <w:shd w:val="clear" w:fill="FFFFFF"/>
                                <w14:textFill>
                                  <w14:solidFill>
                                    <w14:schemeClr w14:val="tx1"/>
                                  </w14:solidFill>
                                </w14:textFill>
                              </w:rPr>
                              <w:t>医疗机构信息公开</w:t>
                            </w:r>
                          </w:p>
                        </w:txbxContent>
                      </v:textbox>
                    </v:shape>
                  </w:pict>
                </mc:Fallback>
              </mc:AlternateContent>
            </w:r>
            <w:r>
              <w:rPr>
                <w:rFonts w:hint="eastAsia" w:ascii="宋体" w:hAnsi="宋体" w:eastAsia="宋体" w:cs="宋体"/>
                <w:b/>
                <w:bCs/>
                <w:i w:val="0"/>
                <w:iCs w:val="0"/>
                <w:caps w:val="0"/>
                <w:color w:val="000000"/>
                <w:spacing w:val="0"/>
                <w:kern w:val="0"/>
                <w:sz w:val="24"/>
                <w:szCs w:val="24"/>
                <w:u w:val="none"/>
                <w:lang w:val="en-US" w:eastAsia="zh-CN" w:bidi="ar"/>
              </w:rPr>
              <w:t>二级目录</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E9A7CF8">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公开内容</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6E913A">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kern w:val="0"/>
                <w:sz w:val="24"/>
                <w:szCs w:val="24"/>
                <w:u w:val="none"/>
                <w:lang w:val="en-US" w:eastAsia="zh-CN" w:bidi="ar"/>
              </w:rPr>
            </w:pPr>
          </w:p>
          <w:p w14:paraId="27A42B6D">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具体内容</w:t>
            </w:r>
          </w:p>
        </w:tc>
        <w:tc>
          <w:tcPr>
            <w:tcW w:w="1380"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A0450D">
            <w:pPr>
              <w:keepNext w:val="0"/>
              <w:keepLines w:val="0"/>
              <w:widowControl/>
              <w:suppressLineNumbers w:val="0"/>
              <w:wordWrap w:val="0"/>
              <w:ind w:left="0" w:firstLine="0"/>
              <w:jc w:val="center"/>
              <w:textAlignment w:val="center"/>
              <w:rPr>
                <w:rFonts w:hint="eastAsia" w:ascii="宋体" w:hAnsi="宋体" w:eastAsia="宋体" w:cs="宋体"/>
                <w:b/>
                <w:bCs/>
                <w:i w:val="0"/>
                <w:iCs w:val="0"/>
                <w:caps w:val="0"/>
                <w:color w:val="000000"/>
                <w:spacing w:val="0"/>
                <w:sz w:val="24"/>
                <w:szCs w:val="24"/>
                <w:u w:val="none"/>
              </w:rPr>
            </w:pPr>
            <w:r>
              <w:rPr>
                <w:rFonts w:hint="eastAsia" w:ascii="宋体" w:hAnsi="宋体" w:eastAsia="宋体" w:cs="宋体"/>
                <w:b/>
                <w:bCs/>
                <w:i w:val="0"/>
                <w:iCs w:val="0"/>
                <w:caps w:val="0"/>
                <w:color w:val="000000"/>
                <w:spacing w:val="0"/>
                <w:kern w:val="0"/>
                <w:sz w:val="24"/>
                <w:szCs w:val="24"/>
                <w:u w:val="none"/>
                <w:lang w:val="en-US" w:eastAsia="zh-CN" w:bidi="ar"/>
              </w:rPr>
              <w:t>信息类别</w:t>
            </w:r>
          </w:p>
        </w:tc>
      </w:tr>
      <w:tr w14:paraId="4B50873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44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4F659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B5610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服务时间</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A527C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门诊、急诊服务时间(含节假日)，病房探视时间及各项服务的办理时间等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6235C1">
            <w:pPr>
              <w:keepNext w:val="0"/>
              <w:keepLines w:val="0"/>
              <w:widowControl/>
              <w:suppressLineNumbers w:val="0"/>
              <w:wordWrap w:val="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门诊时间：上午（8:00--12:00）   下午（14:30--17:30） </w:t>
            </w:r>
          </w:p>
          <w:p w14:paraId="3B547762">
            <w:pPr>
              <w:keepNext w:val="0"/>
              <w:keepLines w:val="0"/>
              <w:widowControl/>
              <w:suppressLineNumbers w:val="0"/>
              <w:wordWrap w:val="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急诊时间：（12:00--14:30）（17:30--08:00）</w:t>
            </w:r>
          </w:p>
          <w:p w14:paraId="7B199F2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办</w:t>
            </w:r>
            <w:r>
              <w:rPr>
                <w:rFonts w:hint="eastAsia" w:ascii="宋体" w:hAnsi="宋体" w:eastAsia="宋体" w:cs="宋体"/>
                <w:i w:val="0"/>
                <w:iCs w:val="0"/>
                <w:caps w:val="0"/>
                <w:color w:val="000000"/>
                <w:spacing w:val="0"/>
                <w:kern w:val="0"/>
                <w:sz w:val="24"/>
                <w:szCs w:val="24"/>
                <w:u w:val="none"/>
                <w:lang w:val="en-US" w:eastAsia="zh-CN" w:bidi="ar"/>
              </w:rPr>
              <w:t>理其他相关业务时间：上午：8:00--12:00  下午：14:00--17:00 </w:t>
            </w:r>
          </w:p>
          <w:p w14:paraId="219E84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病房探视时间： 8:00--21:00</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27086B">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10F8291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52C0A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2</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1D6A4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专业介绍</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A530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专业方向,临床、检验、检查等专业服务项目名称及特色服务的相关内容等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6AA1D7">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临床科室：预防保健科、全科医疗科、内科、外科、妇产科、儿科、口腔科、急诊医学科、中医科</w:t>
            </w:r>
          </w:p>
          <w:p w14:paraId="59CC3E5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医技科室：医学检验科、医学影像科                      </w:t>
            </w:r>
          </w:p>
          <w:p w14:paraId="6B84E925">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特色科室：中医科、预防保健科</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7F622CC">
            <w:pPr>
              <w:jc w:val="center"/>
              <w:rPr>
                <w:rFonts w:hint="eastAsia" w:ascii="宋体" w:hAnsi="宋体" w:eastAsia="宋体" w:cs="宋体"/>
                <w:i w:val="0"/>
                <w:iCs w:val="0"/>
                <w:caps w:val="0"/>
                <w:color w:val="000000"/>
                <w:spacing w:val="0"/>
                <w:sz w:val="20"/>
                <w:szCs w:val="20"/>
                <w:u w:val="none"/>
              </w:rPr>
            </w:pPr>
          </w:p>
        </w:tc>
      </w:tr>
      <w:tr w14:paraId="08A29DE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713E27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3</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684CF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ECB45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C9475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0751-3201968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933EFD1">
            <w:pPr>
              <w:jc w:val="center"/>
              <w:rPr>
                <w:rFonts w:hint="eastAsia" w:ascii="宋体" w:hAnsi="宋体" w:eastAsia="宋体" w:cs="宋体"/>
                <w:i w:val="0"/>
                <w:iCs w:val="0"/>
                <w:caps w:val="0"/>
                <w:color w:val="000000"/>
                <w:spacing w:val="0"/>
                <w:sz w:val="20"/>
                <w:szCs w:val="20"/>
                <w:u w:val="none"/>
              </w:rPr>
            </w:pPr>
          </w:p>
        </w:tc>
      </w:tr>
      <w:tr w14:paraId="71EEE2A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784D6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4</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02829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64DD5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DB0C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 门诊就诊→→收费处收费医保补偿一站式服务结算</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7EA016">
            <w:pPr>
              <w:jc w:val="center"/>
              <w:rPr>
                <w:rFonts w:hint="eastAsia" w:ascii="宋体" w:hAnsi="宋体" w:eastAsia="宋体" w:cs="宋体"/>
                <w:i w:val="0"/>
                <w:iCs w:val="0"/>
                <w:caps w:val="0"/>
                <w:color w:val="000000"/>
                <w:spacing w:val="0"/>
                <w:sz w:val="20"/>
                <w:szCs w:val="20"/>
                <w:u w:val="none"/>
              </w:rPr>
            </w:pPr>
          </w:p>
        </w:tc>
      </w:tr>
      <w:tr w14:paraId="2AC10E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20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F46C0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5</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75446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C9E50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40B6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7DF5499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p>
          <w:p w14:paraId="4181CE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p>
          <w:p w14:paraId="57998D7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978402">
            <w:pPr>
              <w:jc w:val="center"/>
              <w:rPr>
                <w:rFonts w:hint="eastAsia" w:ascii="宋体" w:hAnsi="宋体" w:eastAsia="宋体" w:cs="宋体"/>
                <w:i w:val="0"/>
                <w:iCs w:val="0"/>
                <w:caps w:val="0"/>
                <w:color w:val="000000"/>
                <w:spacing w:val="0"/>
                <w:sz w:val="20"/>
                <w:szCs w:val="20"/>
                <w:u w:val="none"/>
              </w:rPr>
            </w:pPr>
          </w:p>
        </w:tc>
      </w:tr>
      <w:tr w14:paraId="4D66CD2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C0EA1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6</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DDB78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D972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办理住院的手续及流程、住院期间应知晓的相关事务、注意事项及应遵守的规章制度等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CEE17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auto"/>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auto"/>
                <w:spacing w:val="0"/>
                <w:kern w:val="0"/>
                <w:sz w:val="22"/>
                <w:szCs w:val="22"/>
                <w:u w:val="none"/>
                <w:lang w:val="en-US" w:eastAsia="zh-CN" w:bidi="ar"/>
              </w:rPr>
              <w:t>→→住院治疗→→出院收费处医保或自费结算。</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E37776">
            <w:pPr>
              <w:jc w:val="center"/>
              <w:rPr>
                <w:rFonts w:hint="eastAsia" w:ascii="宋体" w:hAnsi="宋体" w:eastAsia="宋体" w:cs="宋体"/>
                <w:i w:val="0"/>
                <w:iCs w:val="0"/>
                <w:caps w:val="0"/>
                <w:color w:val="000000"/>
                <w:spacing w:val="0"/>
                <w:sz w:val="20"/>
                <w:szCs w:val="20"/>
                <w:u w:val="none"/>
              </w:rPr>
            </w:pPr>
          </w:p>
        </w:tc>
      </w:tr>
      <w:tr w14:paraId="41D8293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F5387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7</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D895B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5D3B2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p>
          <w:p w14:paraId="22B07C2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p>
          <w:p w14:paraId="247131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3C7143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1.设有始兴县医共体总医院隘子分院医共体双向转诊办公室；</w:t>
            </w:r>
          </w:p>
          <w:p w14:paraId="14B7A02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2.服务内容：疑难不具备治疗条件的转诊至始兴县医共体总医院（始兴县人民医院）。 </w:t>
            </w:r>
          </w:p>
          <w:p w14:paraId="5D5A53D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b/>
                <w:bCs/>
                <w:i w:val="0"/>
                <w:iCs w:val="0"/>
                <w:caps w:val="0"/>
                <w:color w:val="auto"/>
                <w:spacing w:val="0"/>
                <w:kern w:val="0"/>
                <w:sz w:val="22"/>
                <w:szCs w:val="22"/>
                <w:u w:val="none"/>
                <w:lang w:val="en-US" w:eastAsia="zh-CN" w:bidi="ar"/>
              </w:rPr>
              <w:t>双向转诊流程：</w:t>
            </w:r>
            <w:r>
              <w:rPr>
                <w:rFonts w:hint="eastAsia" w:ascii="宋体" w:hAnsi="宋体" w:eastAsia="宋体" w:cs="宋体"/>
                <w:i w:val="0"/>
                <w:iCs w:val="0"/>
                <w:caps w:val="0"/>
                <w:color w:val="auto"/>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w:t>
            </w:r>
          </w:p>
          <w:p w14:paraId="4232847C">
            <w:pPr>
              <w:keepNext w:val="0"/>
              <w:keepLines w:val="0"/>
              <w:widowControl/>
              <w:numPr>
                <w:ilvl w:val="0"/>
                <w:numId w:val="0"/>
              </w:numPr>
              <w:suppressLineNumbers w:val="0"/>
              <w:wordWrap w:val="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非急诊患者：主管医师填写双向转诊证明，保留存根。并将存根拍照上传至“双向转诊工作群”中→→总院接收科室医师收到“双向转诊工作群”中转诊信息后，主动联系患者，引导患者携带转诊证明自行前往总院就诊。</w:t>
            </w:r>
          </w:p>
          <w:p w14:paraId="50C0E8D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r>
              <w:rPr>
                <w:rFonts w:hint="eastAsia" w:ascii="宋体" w:hAnsi="宋体" w:eastAsia="宋体" w:cs="宋体"/>
                <w:i w:val="0"/>
                <w:iCs w:val="0"/>
                <w:caps w:val="0"/>
                <w:color w:val="000000"/>
                <w:spacing w:val="0"/>
                <w:kern w:val="0"/>
                <w:sz w:val="22"/>
                <w:szCs w:val="22"/>
                <w:u w:val="none"/>
                <w:lang w:val="en-US" w:eastAsia="zh-CN" w:bidi="ar"/>
              </w:rPr>
              <w:t>                  </w:t>
            </w:r>
          </w:p>
          <w:p w14:paraId="5E5C0E37">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联系方式：0751-3201968  </w:t>
            </w:r>
          </w:p>
          <w:p w14:paraId="31320786">
            <w:pPr>
              <w:keepNext w:val="0"/>
              <w:keepLines w:val="0"/>
              <w:widowControl/>
              <w:suppressLineNumbers w:val="0"/>
              <w:wordWrap w:val="0"/>
              <w:ind w:left="0" w:firstLine="220" w:firstLineChars="1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r>
              <w:rPr>
                <w:rFonts w:hint="eastAsia" w:ascii="宋体" w:hAnsi="宋体" w:eastAsia="宋体" w:cs="宋体"/>
                <w:i w:val="0"/>
                <w:iCs w:val="0"/>
                <w:caps w:val="0"/>
                <w:color w:val="000000"/>
                <w:spacing w:val="0"/>
                <w:kern w:val="0"/>
                <w:sz w:val="20"/>
                <w:szCs w:val="20"/>
                <w:u w:val="none"/>
                <w:lang w:val="en-US" w:eastAsia="zh-CN" w:bidi="ar"/>
              </w:rPr>
              <w:t>                      </w:t>
            </w:r>
          </w:p>
          <w:p w14:paraId="48BA419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5B16DCCC">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②专家介绍：外二科 邓文颂 副主任医师、内科 孔全 主任医师等；</w:t>
            </w:r>
          </w:p>
          <w:p w14:paraId="1928A394">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③转诊流程：门、急诊就医→→患者病情判断→→转诊→始兴县人民医院绿色通道医生接诊→→检查治疗；</w:t>
            </w:r>
          </w:p>
          <w:p w14:paraId="22F20FD0">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④联系方式：0751-3201968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24867EA">
            <w:pPr>
              <w:jc w:val="center"/>
              <w:rPr>
                <w:rFonts w:hint="eastAsia" w:ascii="宋体" w:hAnsi="宋体" w:eastAsia="宋体" w:cs="宋体"/>
                <w:i w:val="0"/>
                <w:iCs w:val="0"/>
                <w:caps w:val="0"/>
                <w:color w:val="000000"/>
                <w:spacing w:val="0"/>
                <w:sz w:val="20"/>
                <w:szCs w:val="20"/>
                <w:u w:val="none"/>
              </w:rPr>
            </w:pPr>
          </w:p>
        </w:tc>
      </w:tr>
      <w:tr w14:paraId="5533A35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927208">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8</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9B53F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3427FA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998A7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门诊就诊→→相关辅助检查→→门诊留观或住院治疗。</w:t>
            </w:r>
          </w:p>
          <w:p w14:paraId="0FA3198C">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b/>
                <w:bCs/>
                <w:i w:val="0"/>
                <w:iCs w:val="0"/>
                <w:caps w:val="0"/>
                <w:color w:val="auto"/>
                <w:spacing w:val="0"/>
                <w:kern w:val="0"/>
                <w:sz w:val="22"/>
                <w:szCs w:val="22"/>
                <w:u w:val="none"/>
                <w:lang w:val="en-US" w:eastAsia="zh-CN" w:bidi="ar"/>
              </w:rPr>
              <w:t>双向转诊流程：</w:t>
            </w:r>
            <w:r>
              <w:rPr>
                <w:rFonts w:hint="eastAsia" w:ascii="宋体" w:hAnsi="宋体" w:eastAsia="宋体" w:cs="宋体"/>
                <w:i w:val="0"/>
                <w:iCs w:val="0"/>
                <w:caps w:val="0"/>
                <w:color w:val="auto"/>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7A12A1D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7694B8">
            <w:pPr>
              <w:jc w:val="center"/>
              <w:rPr>
                <w:rFonts w:hint="eastAsia" w:ascii="宋体" w:hAnsi="宋体" w:eastAsia="宋体" w:cs="宋体"/>
                <w:i w:val="0"/>
                <w:iCs w:val="0"/>
                <w:caps w:val="0"/>
                <w:color w:val="000000"/>
                <w:spacing w:val="0"/>
                <w:sz w:val="20"/>
                <w:szCs w:val="20"/>
                <w:u w:val="none"/>
              </w:rPr>
            </w:pPr>
          </w:p>
        </w:tc>
      </w:tr>
      <w:tr w14:paraId="5A6357F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52D7C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9</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CAC85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highlight w:val="none"/>
                <w:u w:val="none"/>
                <w:lang w:val="en-US"/>
              </w:rPr>
            </w:pPr>
            <w:r>
              <w:rPr>
                <w:rFonts w:hint="eastAsia" w:ascii="宋体" w:hAnsi="宋体" w:eastAsia="宋体" w:cs="宋体"/>
                <w:i w:val="0"/>
                <w:iCs w:val="0"/>
                <w:caps w:val="0"/>
                <w:color w:val="000000"/>
                <w:spacing w:val="0"/>
                <w:sz w:val="24"/>
                <w:szCs w:val="24"/>
                <w:highlight w:val="none"/>
                <w:u w:val="none"/>
                <w:lang w:val="en-US" w:eastAsia="zh-CN"/>
              </w:rPr>
              <w:t>交通导引</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8B4F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highlight w:val="none"/>
                <w:u w:val="none"/>
                <w:lang w:val="en-US"/>
              </w:rPr>
            </w:pPr>
            <w:r>
              <w:rPr>
                <w:rFonts w:hint="eastAsia" w:ascii="宋体" w:hAnsi="宋体" w:eastAsia="宋体" w:cs="宋体"/>
                <w:i w:val="0"/>
                <w:iCs w:val="0"/>
                <w:caps w:val="0"/>
                <w:color w:val="000000"/>
                <w:spacing w:val="0"/>
                <w:sz w:val="24"/>
                <w:szCs w:val="24"/>
                <w:highlight w:val="none"/>
                <w:u w:val="none"/>
                <w:lang w:val="en-US" w:eastAsia="zh-CN"/>
              </w:rPr>
              <w:t>机构周边的公共交通线路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25C476">
            <w:pPr>
              <w:keepNext w:val="0"/>
              <w:keepLines w:val="0"/>
              <w:widowControl/>
              <w:suppressLineNumbers w:val="0"/>
              <w:wordWrap w:val="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0"/>
                <w:szCs w:val="20"/>
                <w:u w:val="none"/>
                <w:lang w:val="en-US" w:eastAsia="zh-CN" w:bidi="ar"/>
              </w:rPr>
              <w:t>始兴公交车站搭乘</w:t>
            </w:r>
            <w:r>
              <w:rPr>
                <w:rFonts w:hint="eastAsia" w:ascii="宋体" w:eastAsia="宋体" w:cs="宋体"/>
                <w:i w:val="0"/>
                <w:iCs w:val="0"/>
                <w:caps w:val="0"/>
                <w:smallCaps w:val="0"/>
                <w:color w:val="000000"/>
                <w:spacing w:val="0"/>
                <w:kern w:val="0"/>
                <w:sz w:val="22"/>
                <w:szCs w:val="22"/>
                <w:u w:val="none"/>
                <w:lang w:val="en-US" w:eastAsia="zh-CN"/>
              </w:rPr>
              <w:t>隘子路线公交车→→隘子镇乡村公交车站→→隘子街细杉岗东路12号（隘子镇中心卫生院）</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E428AA">
            <w:pPr>
              <w:jc w:val="center"/>
              <w:rPr>
                <w:rFonts w:hint="eastAsia" w:ascii="宋体" w:hAnsi="宋体" w:eastAsia="宋体" w:cs="宋体"/>
                <w:i w:val="0"/>
                <w:iCs w:val="0"/>
                <w:caps w:val="0"/>
                <w:color w:val="000000"/>
                <w:spacing w:val="0"/>
                <w:sz w:val="20"/>
                <w:szCs w:val="20"/>
                <w:u w:val="none"/>
              </w:rPr>
            </w:pPr>
          </w:p>
        </w:tc>
      </w:tr>
      <w:tr w14:paraId="45899C4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CCAF1A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10</w:t>
            </w:r>
          </w:p>
        </w:tc>
        <w:tc>
          <w:tcPr>
            <w:tcW w:w="1168" w:type="dxa"/>
            <w:gridSpan w:val="2"/>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CCDB2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92635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DC175E">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 服务咨询电话：0751-3201968</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BAF1DB">
            <w:pPr>
              <w:jc w:val="center"/>
              <w:rPr>
                <w:rFonts w:hint="eastAsia" w:ascii="宋体" w:hAnsi="宋体" w:eastAsia="宋体" w:cs="宋体"/>
                <w:i w:val="0"/>
                <w:iCs w:val="0"/>
                <w:caps w:val="0"/>
                <w:color w:val="000000"/>
                <w:spacing w:val="0"/>
                <w:sz w:val="20"/>
                <w:szCs w:val="20"/>
                <w:u w:val="none"/>
              </w:rPr>
            </w:pPr>
          </w:p>
        </w:tc>
      </w:tr>
      <w:tr w14:paraId="0B9E9CA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125"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5614A8">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11</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B265A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机构人员</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7FD18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机构信息</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08BA8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公开机构的基本情况、《医疗机构执业许可证》、备案、诊疗科目等，包含</w:t>
            </w:r>
          </w:p>
          <w:p w14:paraId="45B1DCF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1、机构基本情况介绍；</w:t>
            </w:r>
          </w:p>
          <w:p w14:paraId="33DC3A8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2、《医疗机构执业许可证》正本信息（公开正本清晰图片，提供下载链接）；</w:t>
            </w:r>
          </w:p>
          <w:p w14:paraId="50E1A72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3、《医疗机构执业许可证》副本信息（公开副本清晰图片，提供下载链接；副本中医疗机构基本信息、诊疗科目、校验信息、处罚记录信息、变更登记记录信息、备注信息）；</w:t>
            </w:r>
          </w:p>
          <w:p w14:paraId="5F9E3C9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4、公开本单位统一社会信用代码；</w:t>
            </w:r>
          </w:p>
          <w:p w14:paraId="5B55171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5、其他需公开的信息。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7DEB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始兴县隘子镇中心卫生院  </w:t>
            </w:r>
          </w:p>
          <w:p w14:paraId="57ECA69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                  </w:t>
            </w:r>
          </w:p>
          <w:p w14:paraId="08C42BE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地址：始兴县隘子镇细杉岗东路13号</w:t>
            </w:r>
          </w:p>
          <w:p w14:paraId="02DF891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0728145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邮政编码：512533   </w:t>
            </w:r>
          </w:p>
          <w:p w14:paraId="4139490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xml:space="preserve">                         </w:t>
            </w:r>
          </w:p>
          <w:p w14:paraId="340080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所有制形式：全民  </w:t>
            </w:r>
          </w:p>
          <w:p w14:paraId="6BC11A4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5AC5D4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医疗机构类别：中心卫生院 </w:t>
            </w:r>
          </w:p>
          <w:p w14:paraId="2190D3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2E75EFD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经营性质:非营利性（政府办）</w:t>
            </w:r>
          </w:p>
          <w:p w14:paraId="569BD3A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5D0ADA07">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服务对象：社会</w:t>
            </w:r>
          </w:p>
          <w:p w14:paraId="63ED5A5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床位（牙椅）:床位24(张)  牙椅 2(张)</w:t>
            </w:r>
          </w:p>
          <w:p w14:paraId="42DA151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法定代表人：张森林 </w:t>
            </w:r>
          </w:p>
          <w:p w14:paraId="3BBC162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3965122D">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主要负责人：张森林</w:t>
            </w:r>
          </w:p>
          <w:p w14:paraId="3C0BE167">
            <w:pPr>
              <w:keepNext w:val="0"/>
              <w:keepLines w:val="0"/>
              <w:widowControl/>
              <w:suppressLineNumbers w:val="0"/>
              <w:wordWrap w:val="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385D1FA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有效期限：自2022年01月12日至2027年01月11日</w:t>
            </w:r>
          </w:p>
          <w:p w14:paraId="39A4018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300A8B6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登记号：45588666144022211C2201 </w:t>
            </w:r>
            <w:r>
              <w:rPr>
                <w:rFonts w:hint="eastAsia" w:ascii="宋体" w:hAnsi="宋体" w:eastAsia="宋体" w:cs="宋体"/>
                <w:i w:val="0"/>
                <w:iCs w:val="0"/>
                <w:caps w:val="0"/>
                <w:color w:val="000000"/>
                <w:spacing w:val="0"/>
                <w:kern w:val="0"/>
                <w:sz w:val="20"/>
                <w:szCs w:val="20"/>
                <w:u w:val="none"/>
                <w:lang w:val="en-US" w:eastAsia="zh-CN" w:bidi="ar"/>
              </w:rPr>
              <w:t> </w:t>
            </w:r>
          </w:p>
          <w:p w14:paraId="3662E3A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sz w:val="20"/>
              </w:rPr>
              <mc:AlternateContent>
                <mc:Choice Requires="wps">
                  <w:drawing>
                    <wp:anchor distT="0" distB="0" distL="114300" distR="114300" simplePos="0" relativeHeight="251660288" behindDoc="0" locked="0" layoutInCell="1" allowOverlap="1">
                      <wp:simplePos x="0" y="0"/>
                      <wp:positionH relativeFrom="column">
                        <wp:posOffset>-3175</wp:posOffset>
                      </wp:positionH>
                      <wp:positionV relativeFrom="paragraph">
                        <wp:posOffset>18415</wp:posOffset>
                      </wp:positionV>
                      <wp:extent cx="1346835" cy="393700"/>
                      <wp:effectExtent l="6350" t="6350" r="18415" b="19050"/>
                      <wp:wrapSquare wrapText="bothSides"/>
                      <wp:docPr id="5" name="矩形 5"/>
                      <wp:cNvGraphicFramePr/>
                      <a:graphic xmlns:a="http://schemas.openxmlformats.org/drawingml/2006/main">
                        <a:graphicData uri="http://schemas.microsoft.com/office/word/2010/wordprocessingShape">
                          <wps:wsp>
                            <wps:cNvSpPr/>
                            <wps:spPr>
                              <a:xfrm>
                                <a:off x="2795270" y="5641340"/>
                                <a:ext cx="1346835" cy="3937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25pt;margin-top:1.45pt;height:31pt;width:106.05pt;mso-wrap-distance-bottom:0pt;mso-wrap-distance-left:9pt;mso-wrap-distance-right:9pt;mso-wrap-distance-top:0pt;z-index:251660288;v-text-anchor:middle;mso-width-relative:page;mso-height-relative:page;" filled="f" stroked="f" coordsize="21600,21600" o:gfxdata="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et8Y/VAAAABgEAAA8AAAAAAAAAAQAgAAAAIgAAAGRycy9kb3ducmV2LnhtbFBLAQIUABQAAAAI&#10;AIdO4kBaqadnYgIAAK4EAAAOAAAAAAAAAAEAIAAAACQBAABkcnMvZTJvRG9jLnhtbFBLBQYAAAAA&#10;BgAGAFkBAAD4BQAAAAA=&#10;">
                      <v:fill on="f" focussize="0,0"/>
                      <v:stroke on="f" weight="1pt" miterlimit="8" joinstyle="miter"/>
                      <v:imagedata o:title=""/>
                      <o:lock v:ext="edit" aspectratio="f"/>
                      <w10:wrap type="square"/>
                    </v:rect>
                  </w:pict>
                </mc:Fallback>
              </mc:AlternateContent>
            </w:r>
          </w:p>
          <w:p w14:paraId="2063D40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object>
                <v:shape id="_x0000_i1025" o:spt="75" type="#_x0000_t75" style="height:66pt;width:72.7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r>
              <w:rPr>
                <w:rFonts w:hint="eastAsia" w:ascii="宋体" w:hAnsi="宋体" w:eastAsia="宋体" w:cs="宋体"/>
                <w:i w:val="0"/>
                <w:iCs w:val="0"/>
                <w:caps w:val="0"/>
                <w:color w:val="000000"/>
                <w:spacing w:val="0"/>
                <w:kern w:val="0"/>
                <w:sz w:val="20"/>
                <w:szCs w:val="20"/>
                <w:u w:val="none"/>
                <w:lang w:val="en-US" w:eastAsia="zh-CN" w:bidi="ar"/>
              </w:rPr>
              <w:object>
                <v:shape id="_x0000_i1026" o:spt="75" type="#_x0000_t75" style="height:66pt;width:72.75pt;" o:ole="t" filled="f" o:preferrelative="t" stroked="f" coordsize="21600,21600">
                  <v:path/>
                  <v:fill on="f" focussize="0,0"/>
                  <v:stroke on="f"/>
                  <v:imagedata r:id="rId7" o:title=""/>
                  <o:lock v:ext="edit" aspectratio="t"/>
                  <w10:wrap type="none"/>
                  <w10:anchorlock/>
                </v:shape>
                <o:OLEObject Type="Embed" ProgID="Package" ShapeID="_x0000_i1026" DrawAspect="Icon" ObjectID="_1468075726" r:id="rId6">
                  <o:LockedField>false</o:LockedField>
                </o:OLEObject>
              </w:object>
            </w:r>
          </w:p>
          <w:p w14:paraId="6ABE3F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统一社会信用代码：1244022245588661A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D301F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720E4F8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DE2A9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64059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FEA41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人员识别</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90058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医护、行政及后勤等人员标识，包含：姓名、科室(部门)、职务 (职称)等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96C10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医院醒目位置设有医务人员信息一览表。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86794A1">
            <w:pPr>
              <w:jc w:val="center"/>
              <w:rPr>
                <w:rFonts w:hint="eastAsia" w:ascii="宋体" w:hAnsi="宋体" w:eastAsia="宋体" w:cs="宋体"/>
                <w:i w:val="0"/>
                <w:iCs w:val="0"/>
                <w:caps w:val="0"/>
                <w:color w:val="000000"/>
                <w:spacing w:val="0"/>
                <w:sz w:val="20"/>
                <w:szCs w:val="20"/>
                <w:u w:val="none"/>
              </w:rPr>
            </w:pPr>
          </w:p>
        </w:tc>
      </w:tr>
      <w:tr w14:paraId="311535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E3280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12</w:t>
            </w:r>
          </w:p>
        </w:tc>
        <w:tc>
          <w:tcPr>
            <w:tcW w:w="583"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BB670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准入许可</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1465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设备准入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D052D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如大型医用设备配置许可等信息公示</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D5EC3A">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生化分析仪、数字摄影X光机（DR）、B超、肺功能检测仪</w:t>
            </w:r>
          </w:p>
        </w:tc>
        <w:tc>
          <w:tcPr>
            <w:tcW w:w="1380"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5EAD5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73030D1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E77CE9">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13</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DCFA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医疗价格</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F7BB3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服务价格</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D7DFE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医疗服务项目、价格及计价标准等信息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DED79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ascii="宋体" w:hAnsi="宋体" w:eastAsia="宋体" w:cs="宋体"/>
                <w:color w:val="auto"/>
                <w:sz w:val="24"/>
                <w:szCs w:val="24"/>
              </w:rPr>
              <w:t>医疗服务项目收费标准严格按照《韶关市医疗服务价格项目》标准执行</w:t>
            </w:r>
            <w:r>
              <w:rPr>
                <w:rFonts w:hint="eastAsia" w:ascii="宋体" w:hAnsi="宋体" w:eastAsia="宋体" w:cs="宋体"/>
                <w:color w:val="auto"/>
                <w:sz w:val="24"/>
                <w:szCs w:val="24"/>
                <w:lang w:eastAsia="zh-CN"/>
              </w:rPr>
              <w:t>。</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2D78B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4"/>
                <w:szCs w:val="24"/>
                <w:u w:val="none"/>
                <w:lang w:val="en-US" w:eastAsia="zh-CN" w:bidi="ar"/>
              </w:rPr>
              <w:t>资质类信息</w:t>
            </w:r>
          </w:p>
        </w:tc>
      </w:tr>
      <w:tr w14:paraId="314BA2B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AFAD1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87AC24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9561A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药品耗材</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2373D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药品、医用耗材品规及价格等信息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E89546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药品耗材等实行“零差价”销售管理</w:t>
            </w:r>
          </w:p>
          <w:p w14:paraId="2B3CC5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B41C65">
            <w:pPr>
              <w:jc w:val="center"/>
              <w:rPr>
                <w:rFonts w:hint="eastAsia" w:ascii="宋体" w:hAnsi="宋体" w:eastAsia="宋体" w:cs="宋体"/>
                <w:i w:val="0"/>
                <w:iCs w:val="0"/>
                <w:caps w:val="0"/>
                <w:color w:val="000000"/>
                <w:spacing w:val="0"/>
                <w:sz w:val="20"/>
                <w:szCs w:val="20"/>
                <w:u w:val="none"/>
              </w:rPr>
            </w:pPr>
          </w:p>
        </w:tc>
      </w:tr>
      <w:tr w14:paraId="514128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FF025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713324E3">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1C902C5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295AF01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213EBB9B">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188E15DF">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144C4CF7">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355F0DF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41D01C6F">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0"/>
                <w:szCs w:val="20"/>
                <w:u w:val="none"/>
                <w:lang w:val="en-US" w:eastAsia="zh-CN" w:bidi="ar"/>
              </w:rPr>
            </w:pPr>
          </w:p>
          <w:p w14:paraId="32FBEC5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14</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749FE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环境导引</w:t>
            </w: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86C99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交通导引</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4CED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机构周边的公共交通线路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B0992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始兴公交车站搭乘</w:t>
            </w:r>
            <w:r>
              <w:rPr>
                <w:rFonts w:hint="eastAsia" w:ascii="宋体" w:eastAsia="宋体" w:cs="宋体"/>
                <w:i w:val="0"/>
                <w:iCs w:val="0"/>
                <w:caps w:val="0"/>
                <w:smallCaps w:val="0"/>
                <w:color w:val="000000"/>
                <w:spacing w:val="0"/>
                <w:kern w:val="0"/>
                <w:sz w:val="22"/>
                <w:szCs w:val="22"/>
                <w:u w:val="none"/>
                <w:lang w:val="en-US" w:eastAsia="zh-CN"/>
              </w:rPr>
              <w:t>隘子路线公交车→→隘子镇乡村公交车站→→隘子街细杉岗东路12号（隘子镇中心卫生院）</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A6FE5D">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kern w:val="0"/>
                <w:sz w:val="24"/>
                <w:szCs w:val="24"/>
                <w:u w:val="none"/>
                <w:lang w:val="en-US" w:eastAsia="zh-CN" w:bidi="ar"/>
              </w:rPr>
            </w:pPr>
          </w:p>
          <w:p w14:paraId="35711080">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服务类信息</w:t>
            </w:r>
          </w:p>
        </w:tc>
      </w:tr>
      <w:tr w14:paraId="7A606DF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5003169">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567F1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BAB88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31331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车辆入口与出口指示、院内停车场、院内行车指引、停车收费标识等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6EE73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FF0000"/>
                <w:spacing w:val="0"/>
                <w:sz w:val="22"/>
                <w:szCs w:val="22"/>
                <w:u w:val="none"/>
                <w:lang w:eastAsia="zh-CN"/>
              </w:rPr>
              <w:t>位置有限，</w:t>
            </w:r>
            <w:r>
              <w:rPr>
                <w:rFonts w:hint="eastAsia" w:ascii="宋体" w:hAnsi="宋体" w:eastAsia="宋体" w:cs="宋体"/>
                <w:i w:val="0"/>
                <w:iCs w:val="0"/>
                <w:caps w:val="0"/>
                <w:color w:val="FF0000"/>
                <w:spacing w:val="0"/>
                <w:kern w:val="0"/>
                <w:sz w:val="22"/>
                <w:szCs w:val="22"/>
                <w:u w:val="none"/>
                <w:lang w:val="en-US" w:eastAsia="zh-CN" w:bidi="ar"/>
              </w:rPr>
              <w:t>院内设有少量停车位，仅限行动不便患者使用</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708E4CD">
            <w:pPr>
              <w:jc w:val="center"/>
              <w:rPr>
                <w:rFonts w:hint="eastAsia" w:ascii="宋体" w:hAnsi="宋体" w:eastAsia="宋体" w:cs="宋体"/>
                <w:i w:val="0"/>
                <w:iCs w:val="0"/>
                <w:caps w:val="0"/>
                <w:color w:val="000000"/>
                <w:spacing w:val="0"/>
                <w:sz w:val="20"/>
                <w:szCs w:val="20"/>
                <w:u w:val="none"/>
              </w:rPr>
            </w:pPr>
          </w:p>
        </w:tc>
      </w:tr>
      <w:tr w14:paraId="54867C8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85072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A07F9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5C468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内部导引</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E442B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各科室(部门)的名称、位置及指引标识、急诊"绿色通道"指引标识等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8A2124">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各科室都设有科室指示牌，设有急诊"绿色通道"指引。</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C6CD21">
            <w:pPr>
              <w:jc w:val="center"/>
              <w:rPr>
                <w:rFonts w:hint="eastAsia" w:ascii="宋体" w:hAnsi="宋体" w:eastAsia="宋体" w:cs="宋体"/>
                <w:i w:val="0"/>
                <w:iCs w:val="0"/>
                <w:caps w:val="0"/>
                <w:color w:val="000000"/>
                <w:spacing w:val="0"/>
                <w:sz w:val="20"/>
                <w:szCs w:val="20"/>
                <w:u w:val="none"/>
              </w:rPr>
            </w:pPr>
          </w:p>
        </w:tc>
      </w:tr>
      <w:tr w14:paraId="3488413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950F4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796A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E3B075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公卫措施</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6AE9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公共卫生预防控制相关信息，落实政府应急处置措施的相关信息等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B2408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严格执行隘子镇政府卫生应急处置措施,由公卫科落实具体工作</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90EC1D">
            <w:pPr>
              <w:jc w:val="center"/>
              <w:rPr>
                <w:rFonts w:hint="eastAsia" w:ascii="宋体" w:hAnsi="宋体" w:eastAsia="宋体" w:cs="宋体"/>
                <w:i w:val="0"/>
                <w:iCs w:val="0"/>
                <w:caps w:val="0"/>
                <w:color w:val="000000"/>
                <w:spacing w:val="0"/>
                <w:sz w:val="20"/>
                <w:szCs w:val="20"/>
                <w:u w:val="none"/>
              </w:rPr>
            </w:pPr>
          </w:p>
        </w:tc>
      </w:tr>
      <w:tr w14:paraId="26A7EA2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EB728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29479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BA82BB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安全警示</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9888E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服务场所安全(防火、防盗、安检等)警示标识及危险提示标志等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E2B8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各公开区域都安装有监控摄像头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70778C">
            <w:pPr>
              <w:jc w:val="center"/>
              <w:rPr>
                <w:rFonts w:hint="eastAsia" w:ascii="宋体" w:hAnsi="宋体" w:eastAsia="宋体" w:cs="宋体"/>
                <w:i w:val="0"/>
                <w:iCs w:val="0"/>
                <w:caps w:val="0"/>
                <w:color w:val="000000"/>
                <w:spacing w:val="0"/>
                <w:sz w:val="20"/>
                <w:szCs w:val="20"/>
                <w:u w:val="none"/>
              </w:rPr>
            </w:pPr>
          </w:p>
        </w:tc>
      </w:tr>
      <w:tr w14:paraId="0064CEF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ECE3C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72FFE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AAA3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应急指引</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37B7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突发事件的应急疏散和安全通道路线、指引标牌、路线等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D60C0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醒目位置设有安全出口疏散通道引导指示牌</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A646EE">
            <w:pPr>
              <w:jc w:val="center"/>
              <w:rPr>
                <w:rFonts w:hint="eastAsia" w:ascii="宋体" w:hAnsi="宋体" w:eastAsia="宋体" w:cs="宋体"/>
                <w:i w:val="0"/>
                <w:iCs w:val="0"/>
                <w:caps w:val="0"/>
                <w:color w:val="000000"/>
                <w:spacing w:val="0"/>
                <w:sz w:val="20"/>
                <w:szCs w:val="20"/>
                <w:u w:val="none"/>
              </w:rPr>
            </w:pPr>
          </w:p>
        </w:tc>
      </w:tr>
      <w:tr w14:paraId="159AFCB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D47FB5">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15</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17D13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诊疗服务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402231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服务时间</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6559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门诊、急诊服务时间(含节假日)，病房探视时间及各项服务的办理时间等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2889099">
            <w:pPr>
              <w:keepNext w:val="0"/>
              <w:keepLines w:val="0"/>
              <w:widowControl/>
              <w:suppressLineNumbers w:val="0"/>
              <w:wordWrap w:val="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门诊时间：上午（8:00--12:00）   下午（14:30--17:30） </w:t>
            </w:r>
          </w:p>
          <w:p w14:paraId="66AB14E3">
            <w:pPr>
              <w:keepNext w:val="0"/>
              <w:keepLines w:val="0"/>
              <w:widowControl/>
              <w:suppressLineNumbers w:val="0"/>
              <w:wordWrap w:val="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急诊时间：（12:00--14:30）     （17:30--08:00）</w:t>
            </w:r>
          </w:p>
          <w:p w14:paraId="48C7710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4"/>
                <w:szCs w:val="24"/>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办</w:t>
            </w:r>
            <w:r>
              <w:rPr>
                <w:rFonts w:hint="eastAsia" w:ascii="宋体" w:hAnsi="宋体" w:eastAsia="宋体" w:cs="宋体"/>
                <w:i w:val="0"/>
                <w:iCs w:val="0"/>
                <w:caps w:val="0"/>
                <w:color w:val="000000"/>
                <w:spacing w:val="0"/>
                <w:kern w:val="0"/>
                <w:sz w:val="24"/>
                <w:szCs w:val="24"/>
                <w:u w:val="none"/>
                <w:lang w:val="en-US" w:eastAsia="zh-CN" w:bidi="ar"/>
              </w:rPr>
              <w:t>理其他相关业务时间：上午：8:00--12:00    下午：14:00--17:00 </w:t>
            </w:r>
          </w:p>
          <w:p w14:paraId="09A98AA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4"/>
                <w:szCs w:val="24"/>
                <w:u w:val="none"/>
                <w:lang w:val="en-US" w:eastAsia="zh-CN" w:bidi="ar"/>
              </w:rPr>
              <w:t>病房探视时间： 8:00--21:00</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ECBF93">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34BF093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CA788B">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A047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4A8CD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专业介绍</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CA9D6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专业方向,临床、检验、检查等专业服务项目名称及特色服务的相关内容等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97EAFF">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临床科室：预防保健科、全科医疗科、内科、外科、妇产科、儿科、口腔科、急诊医学科、中医科</w:t>
            </w:r>
          </w:p>
          <w:p w14:paraId="70A2E8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医技科室：医学检验科、医学影像科                      </w:t>
            </w:r>
          </w:p>
          <w:p w14:paraId="0EFDAD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特色科室：中医理疗科、预防保健科</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025FC8">
            <w:pPr>
              <w:jc w:val="center"/>
              <w:rPr>
                <w:rFonts w:hint="eastAsia" w:ascii="宋体" w:hAnsi="宋体" w:eastAsia="宋体" w:cs="宋体"/>
                <w:i w:val="0"/>
                <w:iCs w:val="0"/>
                <w:caps w:val="0"/>
                <w:color w:val="000000"/>
                <w:spacing w:val="0"/>
                <w:sz w:val="20"/>
                <w:szCs w:val="20"/>
                <w:u w:val="none"/>
              </w:rPr>
            </w:pPr>
          </w:p>
        </w:tc>
      </w:tr>
      <w:tr w14:paraId="5678D90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9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4B5C04">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58BBC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4333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就诊须知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8B53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门诊、急诊就诊流程、就诊期间应知晓的相关事务、注意事项及应遵守的规章制度等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43B74C8">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1.门急诊就医接诊医生根据病人情况现在治疗或者转诊。               </w:t>
            </w:r>
          </w:p>
          <w:p w14:paraId="0C446BE6">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2.及时与患者及其家属取得联系，询问病情、指导自救；</w:t>
            </w:r>
          </w:p>
          <w:p w14:paraId="29891A01">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3.按照医疗急救操作规范对患者实施救治，并指导转运病人至有条件救治的医疗急救机构；</w:t>
            </w:r>
          </w:p>
          <w:p w14:paraId="03921A49">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4.按照规定标准收取院前医疗急救服务费用，不得因收费问题延误救治。</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4717E2">
            <w:pPr>
              <w:jc w:val="center"/>
              <w:rPr>
                <w:rFonts w:hint="eastAsia" w:ascii="宋体" w:hAnsi="宋体" w:eastAsia="宋体" w:cs="宋体"/>
                <w:i w:val="0"/>
                <w:iCs w:val="0"/>
                <w:caps w:val="0"/>
                <w:color w:val="000000"/>
                <w:spacing w:val="0"/>
                <w:sz w:val="20"/>
                <w:szCs w:val="20"/>
                <w:u w:val="none"/>
              </w:rPr>
            </w:pPr>
          </w:p>
        </w:tc>
      </w:tr>
      <w:tr w14:paraId="20B8C4F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CE4551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54ED0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B82EA9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住院须知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4B5F7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办理住院的手续及流程、住院期间应知晓的相关事务、注意事项及应遵守的规章制度等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1DF5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门诊就诊→→收费处办理住院手续→→向患者告知</w:t>
            </w:r>
            <w:r>
              <w:rPr>
                <w:rFonts w:hint="eastAsia" w:ascii="宋体" w:hAnsi="宋体" w:eastAsia="宋体" w:cs="宋体"/>
                <w:i w:val="0"/>
                <w:iCs w:val="0"/>
                <w:caps w:val="0"/>
                <w:color w:val="auto"/>
                <w:spacing w:val="0"/>
                <w:sz w:val="24"/>
                <w:szCs w:val="24"/>
                <w:u w:val="none"/>
                <w:lang w:val="en-US" w:eastAsia="zh-CN"/>
              </w:rPr>
              <w:t>住院期间应知晓的相关事务、注意事项及应遵守的规章制度等</w:t>
            </w:r>
            <w:r>
              <w:rPr>
                <w:rFonts w:hint="eastAsia" w:ascii="宋体" w:hAnsi="宋体" w:eastAsia="宋体" w:cs="宋体"/>
                <w:i w:val="0"/>
                <w:iCs w:val="0"/>
                <w:caps w:val="0"/>
                <w:color w:val="auto"/>
                <w:spacing w:val="0"/>
                <w:kern w:val="0"/>
                <w:sz w:val="22"/>
                <w:szCs w:val="22"/>
                <w:u w:val="none"/>
                <w:lang w:val="en-US" w:eastAsia="zh-CN" w:bidi="ar"/>
              </w:rPr>
              <w:t>→→住院治疗→→出院收费处医保或自费结算。</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37738CC">
            <w:pPr>
              <w:jc w:val="center"/>
              <w:rPr>
                <w:rFonts w:hint="eastAsia" w:ascii="宋体" w:hAnsi="宋体" w:eastAsia="宋体" w:cs="宋体"/>
                <w:i w:val="0"/>
                <w:iCs w:val="0"/>
                <w:caps w:val="0"/>
                <w:color w:val="000000"/>
                <w:spacing w:val="0"/>
                <w:sz w:val="20"/>
                <w:szCs w:val="20"/>
                <w:u w:val="none"/>
              </w:rPr>
            </w:pPr>
          </w:p>
        </w:tc>
      </w:tr>
      <w:tr w14:paraId="0307185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09380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56155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1093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预约诊疗</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3792A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需要或可以预约的挂号、诊疗、临床检验、检查等的预约途径、流程、方法及注意事项等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1E43C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现场预约或电话预约。预约联系电话：</w:t>
            </w:r>
            <w:r>
              <w:rPr>
                <w:rFonts w:hint="eastAsia" w:ascii="宋体" w:hAnsi="宋体" w:eastAsia="宋体" w:cs="宋体"/>
                <w:i w:val="0"/>
                <w:iCs w:val="0"/>
                <w:caps w:val="0"/>
                <w:color w:val="000000"/>
                <w:spacing w:val="0"/>
                <w:kern w:val="0"/>
                <w:sz w:val="22"/>
                <w:szCs w:val="22"/>
                <w:u w:val="none"/>
                <w:lang w:val="en-US" w:eastAsia="zh-CN" w:bidi="ar"/>
              </w:rPr>
              <w:t>0751-3201968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9B35C6C">
            <w:pPr>
              <w:jc w:val="center"/>
              <w:rPr>
                <w:rFonts w:hint="eastAsia" w:ascii="宋体" w:hAnsi="宋体" w:eastAsia="宋体" w:cs="宋体"/>
                <w:i w:val="0"/>
                <w:iCs w:val="0"/>
                <w:caps w:val="0"/>
                <w:color w:val="000000"/>
                <w:spacing w:val="0"/>
                <w:sz w:val="20"/>
                <w:szCs w:val="20"/>
                <w:u w:val="none"/>
              </w:rPr>
            </w:pPr>
          </w:p>
        </w:tc>
      </w:tr>
      <w:tr w14:paraId="24AF8C1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667498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7AE32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A7D71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检验检查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F31AB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进行临床检验、超声影像等辅助检查的流程、须知、注意事项,报告获取时间及方式等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4BE6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auto"/>
                <w:spacing w:val="0"/>
                <w:kern w:val="0"/>
                <w:sz w:val="22"/>
                <w:szCs w:val="22"/>
                <w:u w:val="none"/>
                <w:lang w:val="en-US" w:eastAsia="zh-CN" w:bidi="ar"/>
              </w:rPr>
              <w:t>门诊就诊→→告知检验科检查注意事项→→医生根据病情开具检验申请单→→收费→→检验检查→→回诊室复诊查看检查结果。</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6768A17">
            <w:pPr>
              <w:jc w:val="center"/>
              <w:rPr>
                <w:rFonts w:hint="eastAsia" w:ascii="宋体" w:hAnsi="宋体" w:eastAsia="宋体" w:cs="宋体"/>
                <w:i w:val="0"/>
                <w:iCs w:val="0"/>
                <w:caps w:val="0"/>
                <w:color w:val="000000"/>
                <w:spacing w:val="0"/>
                <w:sz w:val="20"/>
                <w:szCs w:val="20"/>
                <w:u w:val="none"/>
              </w:rPr>
            </w:pPr>
          </w:p>
        </w:tc>
      </w:tr>
      <w:tr w14:paraId="59AF0FB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9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D5591D0">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FDA01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E014D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分级诊疗</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28320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1、与本机构建立双向转诊关系的综合或专科医院名称；</w:t>
            </w:r>
          </w:p>
          <w:p w14:paraId="66513D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eastAsia="zh-CN"/>
              </w:rPr>
            </w:pPr>
            <w:r>
              <w:rPr>
                <w:rFonts w:hint="eastAsia" w:ascii="宋体" w:hAnsi="宋体" w:eastAsia="宋体" w:cs="宋体"/>
                <w:i w:val="0"/>
                <w:iCs w:val="0"/>
                <w:caps w:val="0"/>
                <w:color w:val="000000"/>
                <w:spacing w:val="0"/>
                <w:sz w:val="24"/>
                <w:szCs w:val="24"/>
                <w:u w:val="none"/>
                <w:lang w:val="en-US" w:eastAsia="zh-CN"/>
              </w:rPr>
              <w:t>2、向上级医院转诊及接收上级医院向本院转诊的服务内容、机构、流程、联系方式等；</w:t>
            </w:r>
          </w:p>
          <w:p w14:paraId="00EDDCE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3、医联体及县域医共体业务合作的医疗卫生服务机构、专家介绍、服务内容、流程、联系方式等。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D57D1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1.设有始兴县医共体总医院隘子分院医共体双向转诊办公室；</w:t>
            </w:r>
          </w:p>
          <w:p w14:paraId="456D3FB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                        </w:t>
            </w:r>
          </w:p>
          <w:p w14:paraId="0670FB53">
            <w:pPr>
              <w:keepNext w:val="0"/>
              <w:keepLines w:val="0"/>
              <w:widowControl/>
              <w:numPr>
                <w:ilvl w:val="0"/>
                <w:numId w:val="1"/>
              </w:numPr>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服务内容：疑难不具备治疗条件的转诊至始兴县医共体总医院（始兴县人民医院）。   </w:t>
            </w:r>
          </w:p>
          <w:p w14:paraId="6E9E487E">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流程：门、急诊就医→→患者病情判断→→转诊转院。              </w:t>
            </w:r>
          </w:p>
          <w:p w14:paraId="5E9217F3">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联系方式：0751-3201968   </w:t>
            </w:r>
            <w:r>
              <w:rPr>
                <w:rFonts w:hint="eastAsia" w:ascii="宋体" w:hAnsi="宋体" w:eastAsia="宋体" w:cs="宋体"/>
                <w:i w:val="0"/>
                <w:iCs w:val="0"/>
                <w:caps w:val="0"/>
                <w:color w:val="000000"/>
                <w:spacing w:val="0"/>
                <w:kern w:val="0"/>
                <w:sz w:val="20"/>
                <w:szCs w:val="20"/>
                <w:u w:val="none"/>
                <w:lang w:val="en-US" w:eastAsia="zh-CN" w:bidi="ar"/>
              </w:rPr>
              <w:t>                      </w:t>
            </w:r>
          </w:p>
          <w:p w14:paraId="5197FD54">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p>
          <w:p w14:paraId="466A725D">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3.①医共体合作机构始兴县人民医院；</w:t>
            </w:r>
          </w:p>
          <w:p w14:paraId="11C84DE2">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②专家介绍：外二科 邓文颂 副主任医师、内科 孔全 主任医师等；</w:t>
            </w:r>
          </w:p>
          <w:p w14:paraId="7E278E70">
            <w:pPr>
              <w:keepNext w:val="0"/>
              <w:keepLines w:val="0"/>
              <w:widowControl/>
              <w:numPr>
                <w:ilvl w:val="0"/>
                <w:numId w:val="0"/>
              </w:numPr>
              <w:suppressLineNumbers w:val="0"/>
              <w:wordWrap w:val="0"/>
              <w:ind w:firstLine="220" w:firstLineChars="10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③转诊流程：门、急诊就医→→患者病情判断→→转诊→始兴县人民医院绿色通道医生接诊→→检查治疗；</w:t>
            </w:r>
          </w:p>
          <w:p w14:paraId="6FF7BED9">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④联系方式：0751-3201968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03017FD">
            <w:pPr>
              <w:jc w:val="center"/>
              <w:rPr>
                <w:rFonts w:hint="eastAsia" w:ascii="宋体" w:hAnsi="宋体" w:eastAsia="宋体" w:cs="宋体"/>
                <w:i w:val="0"/>
                <w:iCs w:val="0"/>
                <w:caps w:val="0"/>
                <w:color w:val="000000"/>
                <w:spacing w:val="0"/>
                <w:sz w:val="20"/>
                <w:szCs w:val="20"/>
                <w:u w:val="none"/>
              </w:rPr>
            </w:pPr>
          </w:p>
        </w:tc>
      </w:tr>
      <w:tr w14:paraId="5E09706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A3413E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ABC1C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DEDE1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D4EE8F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远程医疗服务项目</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7414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可免费为患者开展DR、心电图、B超远程会诊服务。</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D75B23">
            <w:pPr>
              <w:jc w:val="center"/>
              <w:rPr>
                <w:rFonts w:hint="eastAsia" w:ascii="宋体" w:hAnsi="宋体" w:eastAsia="宋体" w:cs="宋体"/>
                <w:i w:val="0"/>
                <w:iCs w:val="0"/>
                <w:caps w:val="0"/>
                <w:color w:val="000000"/>
                <w:spacing w:val="0"/>
                <w:sz w:val="20"/>
                <w:szCs w:val="20"/>
                <w:u w:val="none"/>
              </w:rPr>
            </w:pPr>
          </w:p>
        </w:tc>
      </w:tr>
      <w:tr w14:paraId="25AF0E3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9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FA278A">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AABAD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D261D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服务内容</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8B46EE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各科室设置名称、医疗服务内容,医联体合作机构、下沉专家介绍、出诊时间等，基本公共卫生服务和家庭医生签约服务项目等服务内容、责任医生、服务区域、联系电话等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38F3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临床科室：内科责任医生：吴永强</w:t>
            </w:r>
          </w:p>
          <w:p w14:paraId="25289C9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外科责任医生：周玉娟</w:t>
            </w:r>
          </w:p>
          <w:p w14:paraId="0C2127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妇产科责任医生：吴晓露</w:t>
            </w:r>
          </w:p>
          <w:p w14:paraId="46A4212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中医科责任医生：郭峰</w:t>
            </w:r>
          </w:p>
          <w:p w14:paraId="5230F57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护理责任护士：何新兰                   </w:t>
            </w:r>
          </w:p>
          <w:p w14:paraId="0BA8289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医技科室：超声、心电图责任医生：聂玲</w:t>
            </w:r>
          </w:p>
          <w:p w14:paraId="3A1CDC9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放射责任医生：张利华</w:t>
            </w:r>
          </w:p>
          <w:p w14:paraId="3E12977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检验责任医生：邱荣</w:t>
            </w:r>
          </w:p>
          <w:p w14:paraId="62408FA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药剂科：张筱茵                              </w:t>
            </w:r>
          </w:p>
          <w:p w14:paraId="0BC566F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公卫科责任医生：李淑英   </w:t>
            </w:r>
          </w:p>
          <w:p w14:paraId="4736DC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特色科室：中医理疗科责任医生：钟圣、预防保健科责任医生：何煊           </w:t>
            </w:r>
          </w:p>
          <w:p w14:paraId="45F2B22E">
            <w:pPr>
              <w:keepNext w:val="0"/>
              <w:keepLines w:val="0"/>
              <w:widowControl/>
              <w:suppressLineNumbers w:val="0"/>
              <w:wordWrap w:val="0"/>
              <w:ind w:left="0" w:firstLine="0"/>
              <w:jc w:val="left"/>
              <w:textAlignment w:val="center"/>
              <w:rPr>
                <w:rFonts w:hint="default" w:ascii="宋体" w:hAnsi="宋体" w:eastAsia="宋体" w:cs="宋体"/>
                <w:i w:val="0"/>
                <w:iCs w:val="0"/>
                <w:caps w:val="0"/>
                <w:color w:val="000000"/>
                <w:spacing w:val="0"/>
                <w:sz w:val="20"/>
                <w:szCs w:val="20"/>
                <w:u w:val="none"/>
                <w:lang w:val="en-US"/>
              </w:rPr>
            </w:pPr>
            <w:r>
              <w:rPr>
                <w:rFonts w:hint="eastAsia" w:ascii="宋体" w:hAnsi="宋体" w:eastAsia="宋体" w:cs="宋体"/>
                <w:i w:val="0"/>
                <w:iCs w:val="0"/>
                <w:caps w:val="0"/>
                <w:color w:val="000000"/>
                <w:spacing w:val="0"/>
                <w:kern w:val="0"/>
                <w:sz w:val="22"/>
                <w:szCs w:val="22"/>
                <w:u w:val="none"/>
                <w:lang w:val="en-US" w:eastAsia="zh-CN" w:bidi="ar"/>
              </w:rPr>
              <w:t>联系电话：0751-3201968</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183B59">
            <w:pPr>
              <w:jc w:val="center"/>
              <w:rPr>
                <w:rFonts w:hint="eastAsia" w:ascii="宋体" w:hAnsi="宋体" w:eastAsia="宋体" w:cs="宋体"/>
                <w:i w:val="0"/>
                <w:iCs w:val="0"/>
                <w:caps w:val="0"/>
                <w:color w:val="000000"/>
                <w:spacing w:val="0"/>
                <w:sz w:val="20"/>
                <w:szCs w:val="20"/>
                <w:u w:val="none"/>
              </w:rPr>
            </w:pPr>
          </w:p>
        </w:tc>
      </w:tr>
      <w:tr w14:paraId="659E287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9000D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B7CA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5117F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服务范围</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C9F703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本机构服务区域范围，服务区域内人群的基本情况、重点人群基本情况</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84B371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服务范围：辖区常住人群  </w:t>
            </w:r>
          </w:p>
          <w:p w14:paraId="3D8A517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服务方式：基本医疗、基本公共卫生、预防保健、疫苗接种、家庭医生签约服务。</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9E595C">
            <w:pPr>
              <w:jc w:val="center"/>
              <w:rPr>
                <w:rFonts w:hint="eastAsia" w:ascii="宋体" w:hAnsi="宋体" w:eastAsia="宋体" w:cs="宋体"/>
                <w:i w:val="0"/>
                <w:iCs w:val="0"/>
                <w:caps w:val="0"/>
                <w:color w:val="000000"/>
                <w:spacing w:val="0"/>
                <w:sz w:val="20"/>
                <w:szCs w:val="20"/>
                <w:u w:val="none"/>
              </w:rPr>
            </w:pPr>
          </w:p>
        </w:tc>
      </w:tr>
      <w:tr w14:paraId="45A10DB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CF644B">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2CD4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6502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服务流程</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8E3F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门诊、急诊服务流程；留观、住院服务流程；双向转诊服务流程</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D8B508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门诊就诊→→相关辅助检查→→门诊留观、住院治疗或转诊至医共体牵头医院</w:t>
            </w:r>
          </w:p>
          <w:p w14:paraId="7ACDE5F2">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auto"/>
                <w:spacing w:val="0"/>
                <w:kern w:val="0"/>
                <w:sz w:val="22"/>
                <w:szCs w:val="22"/>
                <w:u w:val="none"/>
                <w:lang w:val="en-US" w:eastAsia="zh-CN" w:bidi="ar"/>
              </w:rPr>
            </w:pPr>
            <w:r>
              <w:rPr>
                <w:rFonts w:hint="eastAsia" w:ascii="宋体" w:hAnsi="宋体" w:eastAsia="宋体" w:cs="宋体"/>
                <w:b/>
                <w:bCs/>
                <w:i w:val="0"/>
                <w:iCs w:val="0"/>
                <w:caps w:val="0"/>
                <w:color w:val="auto"/>
                <w:spacing w:val="0"/>
                <w:kern w:val="0"/>
                <w:sz w:val="22"/>
                <w:szCs w:val="22"/>
                <w:u w:val="none"/>
                <w:lang w:val="en-US" w:eastAsia="zh-CN" w:bidi="ar"/>
              </w:rPr>
              <w:t>双向转诊流程：</w:t>
            </w:r>
            <w:r>
              <w:rPr>
                <w:rFonts w:hint="eastAsia" w:ascii="宋体" w:hAnsi="宋体" w:eastAsia="宋体" w:cs="宋体"/>
                <w:i w:val="0"/>
                <w:iCs w:val="0"/>
                <w:caps w:val="0"/>
                <w:color w:val="auto"/>
                <w:spacing w:val="0"/>
                <w:kern w:val="0"/>
                <w:sz w:val="22"/>
                <w:szCs w:val="22"/>
                <w:u w:val="none"/>
                <w:lang w:val="en-US" w:eastAsia="zh-CN" w:bidi="ar"/>
              </w:rPr>
              <w:t>①乡镇卫生院上转：门、急诊就医→→患者病情判断→→急诊患者：主管医师填写双向转诊证明，保留存根→→拨打总院急诊科电话（3322701）或 120 急救指挥中心→→急诊科出车接回患者，由出车医师完善转诊证明中的交接记录，并将转诊证明交至急诊科护士站。非急诊患者：主管医师填写双向转诊证明，保留存根。并将存根拍照上传至“双向转诊工作群”中→→总院接收科室医师收到“双向转诊工作群”中转诊信息后，主动联系患者，引导患者携带转诊证明自行前往总院就诊。</w:t>
            </w:r>
          </w:p>
          <w:p w14:paraId="02FD6A85">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auto"/>
                <w:spacing w:val="0"/>
                <w:kern w:val="0"/>
                <w:sz w:val="22"/>
                <w:szCs w:val="22"/>
                <w:u w:val="none"/>
                <w:lang w:val="en-US" w:eastAsia="zh-CN" w:bidi="ar"/>
              </w:rPr>
              <w:t>②总院下转：主管医师填写双向转诊证明，保留存根至科室护士站→→主管医师将存根拍照上传至“双向转诊工作群”中，镇级接收单位收到“双向转诊工作群”中转诊信息后，安排专人联系患者，引导患者携带转诊证明自行前往镇级医院就诊（需协助转运患者：总院急诊科转运，出车医师携带转诊证明，并与镇级医院接诊医师完成交接）→→接诊医师填写交接记录，保存双向转诊证。</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F0FE19">
            <w:pPr>
              <w:jc w:val="center"/>
              <w:rPr>
                <w:rFonts w:hint="eastAsia" w:ascii="宋体" w:hAnsi="宋体" w:eastAsia="宋体" w:cs="宋体"/>
                <w:i w:val="0"/>
                <w:iCs w:val="0"/>
                <w:caps w:val="0"/>
                <w:color w:val="000000"/>
                <w:spacing w:val="0"/>
                <w:sz w:val="20"/>
                <w:szCs w:val="20"/>
                <w:u w:val="none"/>
              </w:rPr>
            </w:pPr>
          </w:p>
        </w:tc>
      </w:tr>
      <w:tr w14:paraId="6AE9DBD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433B2D4">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16</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1D92B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行风投诉</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BA7EBC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招标采购</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579F8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执行政府采购依法应当公开的相关信息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D6CB66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按相关规定依法公开</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4C540FA">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服务类信息</w:t>
            </w:r>
          </w:p>
        </w:tc>
      </w:tr>
      <w:tr w14:paraId="3ED9CA3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59"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C9C2642">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6F5461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B2E32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587BE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行风建设及廉洁从业九项准则相关规定</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E284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1、不准将医疗卫生人员个人收入与药品和医学检查收入挂钩；</w:t>
            </w:r>
          </w:p>
          <w:p w14:paraId="33CCD57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2、不准开单提成；</w:t>
            </w:r>
          </w:p>
          <w:p w14:paraId="6D81C4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3、不准违规收费；</w:t>
            </w:r>
          </w:p>
          <w:p w14:paraId="0D0C109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4、不准违规接受社会捐赠资助；</w:t>
            </w:r>
          </w:p>
          <w:p w14:paraId="4CA5EAD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5、不准参与推销活动和违规发布医疗广告；</w:t>
            </w:r>
          </w:p>
          <w:p w14:paraId="5BFD443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6、不准为商业目的的统方；</w:t>
            </w:r>
          </w:p>
          <w:p w14:paraId="2B26F5C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7、不准违规私自采购使用医药产品；</w:t>
            </w:r>
          </w:p>
          <w:p w14:paraId="7846E12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8、不准收受回扣；</w:t>
            </w:r>
          </w:p>
          <w:p w14:paraId="2DA544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9、不准收受患者“红包”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8E519CE">
            <w:pPr>
              <w:jc w:val="center"/>
              <w:rPr>
                <w:rFonts w:hint="eastAsia" w:ascii="宋体" w:hAnsi="宋体" w:eastAsia="宋体" w:cs="宋体"/>
                <w:i w:val="0"/>
                <w:iCs w:val="0"/>
                <w:caps w:val="0"/>
                <w:color w:val="000000"/>
                <w:spacing w:val="0"/>
                <w:sz w:val="20"/>
                <w:szCs w:val="20"/>
                <w:u w:val="none"/>
              </w:rPr>
            </w:pPr>
          </w:p>
        </w:tc>
      </w:tr>
      <w:tr w14:paraId="6BD2D0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48298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FC7663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4CC3D9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依法执业自查</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0F0D6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《医疗机构依法执业承诺书》等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1FD8C8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《乡镇卫生院管理办法》《医师法》《医疗机构依法执业承诺书》《基层医疗机构执业规范》</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CCFC9F">
            <w:pPr>
              <w:jc w:val="center"/>
              <w:rPr>
                <w:rFonts w:hint="eastAsia" w:ascii="宋体" w:hAnsi="宋体" w:eastAsia="宋体" w:cs="宋体"/>
                <w:i w:val="0"/>
                <w:iCs w:val="0"/>
                <w:caps w:val="0"/>
                <w:color w:val="000000"/>
                <w:spacing w:val="0"/>
                <w:sz w:val="20"/>
                <w:szCs w:val="20"/>
                <w:u w:val="none"/>
              </w:rPr>
            </w:pPr>
          </w:p>
        </w:tc>
      </w:tr>
      <w:tr w14:paraId="42603E4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75"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17D7DC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D16DC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7AADE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医疗秩序</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10A2F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为维护正常医疗秩序患者应当遵守的相关法律、法规、规定及注意事项等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1E6969F">
            <w:pPr>
              <w:keepNext w:val="0"/>
              <w:keepLines w:val="0"/>
              <w:widowControl/>
              <w:numPr>
                <w:ilvl w:val="0"/>
                <w:numId w:val="2"/>
              </w:numPr>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合法按劳取酬，不接受商业提成。依法依规按劳取酬。严禁利用执业之便开单提成；严禁以商业目的进行统方；除就诊医院所在医联体的其他医疗机构，以及被纳入医保“双通道”管理的定点零售药店外，严禁安排患者到其他指定地点购买医药耗材等产品；严禁向患者推销商品或服务并从中谋取私利；严禁接受互联网企业与开处方配药有关的费用。</w:t>
            </w:r>
          </w:p>
          <w:p w14:paraId="2D86100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二、严守诚信原则，不参与欺诈骗保。依法依规合理使用医疗保障基金，遵守医保协议管理，向医保患者告知提供的医药服务是否在医保规定的支付范围内。严禁诱导、协助他人冒名或者虚假就医、购药、提供虚假证明材料、串通他人虚开费用单据等手段骗取、套取医疗保障基金。</w:t>
            </w:r>
          </w:p>
          <w:p w14:paraId="4A9DDAD9">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三、依据规范行医，不实施过度诊疗。严格执行各项规章制度，在诊疗活动中应当向患者说明病情、医疗措施。严禁以单纯增加医疗机构收入或谋取私利为目的过度治疗和过度检查，给患者增加不必要的风险和费用负担。</w:t>
            </w:r>
          </w:p>
          <w:p w14:paraId="001B08B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四、遵守工作规程，不违规接受捐赠。依法依规接受捐赠。严禁医疗机构工作人员以个人名义，或者假借单位名义接受利益相关者的捐赠资助，并据此区别对待患者。</w:t>
            </w:r>
          </w:p>
          <w:p w14:paraId="081B98BA">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五、恪守准则，不泄露患者隐私。确保患者院内信息安全。严禁违规收集、使用、加工、传输、透露、买卖患者在医疗机构内所提供的个人资料、产生的医疗信息。</w:t>
            </w:r>
          </w:p>
          <w:p w14:paraId="342B9597">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六、服从诊疗需要，不牟利转介患者。客观公正合理地根据患者需要提供医学信息、运用医疗资源。除因需要在医联体内正常转诊外，严禁以谋取个人利益为目的，经由网上或线下途径介绍、引导患者到指定医疗机构就诊。</w:t>
            </w:r>
          </w:p>
          <w:p w14:paraId="18731E0B">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七、维护诊疗秩序，不破坏就医公平。坚持平等原则，共建公平就医环境。严禁利用号源、床源、紧缺药品耗材等医疗资源或者检查、手术等诊疗安排收受好处、损公肥私。</w:t>
            </w:r>
          </w:p>
          <w:p w14:paraId="3153FFDE">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八、共建和谐关系，不收受患方“红包”。恪守医德、严格自律。严禁索取或者收受患者及其亲友的礼品、礼金、消费卡和有价证券、股权、其他金融产品等财物；严禁参加其安排、组织或者支付费用的宴请或者旅游、健身、娱乐等活动安排。</w:t>
            </w:r>
          </w:p>
          <w:p w14:paraId="0F624F23">
            <w:pPr>
              <w:keepNext w:val="0"/>
              <w:keepLines w:val="0"/>
              <w:widowControl/>
              <w:numPr>
                <w:ilvl w:val="0"/>
                <w:numId w:val="0"/>
              </w:numPr>
              <w:suppressLineNumbers w:val="0"/>
              <w:wordWrap w:val="0"/>
              <w:ind w:leftChars="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九、恪守交往底线，不收受企业回扣。遵纪守法、廉洁从业。严禁接受药品、医疗设备、医疗器械、医用卫生材料等医疗产品生产、经营企业或者经销人员以任何名义、形式给予的回扣；严禁参加其安排、组织或者支付费用的宴请或者旅游、健身、娱乐等活动安排。</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C849A60">
            <w:pPr>
              <w:jc w:val="center"/>
              <w:rPr>
                <w:rFonts w:hint="eastAsia" w:ascii="宋体" w:hAnsi="宋体" w:eastAsia="宋体" w:cs="宋体"/>
                <w:i w:val="0"/>
                <w:iCs w:val="0"/>
                <w:caps w:val="0"/>
                <w:color w:val="000000"/>
                <w:spacing w:val="0"/>
                <w:sz w:val="20"/>
                <w:szCs w:val="20"/>
                <w:u w:val="none"/>
              </w:rPr>
            </w:pPr>
          </w:p>
        </w:tc>
      </w:tr>
      <w:tr w14:paraId="45A7C03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E52E36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4688EB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FC15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投诉途径</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1115A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投诉处理程序、地点、接待时间和联系方式等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570F19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投诉电话：0751-3201968 地点：卫生院行政办公室 接待时间：卫生院正常工作时间段</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123CEBA">
            <w:pPr>
              <w:jc w:val="center"/>
              <w:rPr>
                <w:rFonts w:hint="eastAsia" w:ascii="宋体" w:hAnsi="宋体" w:eastAsia="宋体" w:cs="宋体"/>
                <w:i w:val="0"/>
                <w:iCs w:val="0"/>
                <w:caps w:val="0"/>
                <w:color w:val="000000"/>
                <w:spacing w:val="0"/>
                <w:sz w:val="20"/>
                <w:szCs w:val="20"/>
                <w:u w:val="none"/>
              </w:rPr>
            </w:pPr>
          </w:p>
        </w:tc>
      </w:tr>
      <w:tr w14:paraId="003BD56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843E3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A26F1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FB131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纠纷处理</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5E6C2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解决医疗纠纷的合法途径以及相关部门(如医调委)地点、联系方式等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227BA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lang w:val="en-US" w:eastAsia="zh-CN"/>
              </w:rPr>
            </w:pPr>
            <w:r>
              <w:rPr>
                <w:rFonts w:hint="eastAsia" w:ascii="宋体" w:hAnsi="宋体" w:eastAsia="宋体" w:cs="宋体"/>
                <w:i w:val="0"/>
                <w:iCs w:val="0"/>
                <w:caps w:val="0"/>
                <w:color w:val="000000"/>
                <w:spacing w:val="0"/>
                <w:sz w:val="20"/>
                <w:szCs w:val="20"/>
                <w:u w:val="none"/>
                <w:lang w:val="en-US" w:eastAsia="zh-CN"/>
              </w:rPr>
              <w:t>隘子镇中心卫生院解决医疗纠纷的5个途径：</w:t>
            </w:r>
          </w:p>
          <w:p w14:paraId="50B414A2">
            <w:pPr>
              <w:spacing w:line="460" w:lineRule="exact"/>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①医患双方自愿前提下协商解决</w:t>
            </w:r>
            <w:r>
              <w:rPr>
                <w:rFonts w:hint="eastAsia" w:asciiTheme="minorEastAsia" w:hAnsiTheme="minorEastAsia" w:eastAsiaTheme="minorEastAsia" w:cstheme="minorEastAsia"/>
                <w:color w:val="auto"/>
                <w:sz w:val="24"/>
                <w:szCs w:val="24"/>
                <w:lang w:eastAsia="zh-CN"/>
              </w:rPr>
              <w:t>。</w:t>
            </w:r>
          </w:p>
          <w:p w14:paraId="26A64F43">
            <w:pPr>
              <w:spacing w:line="460" w:lineRule="exact"/>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②在医患双方同意的前提下向</w:t>
            </w:r>
            <w:r>
              <w:rPr>
                <w:rFonts w:hint="eastAsia" w:asciiTheme="minorEastAsia" w:hAnsiTheme="minorEastAsia" w:eastAsiaTheme="minorEastAsia" w:cstheme="minorEastAsia"/>
                <w:color w:val="auto"/>
                <w:sz w:val="24"/>
                <w:szCs w:val="24"/>
                <w:lang w:eastAsia="zh-CN"/>
              </w:rPr>
              <w:t>韶关</w:t>
            </w:r>
            <w:r>
              <w:rPr>
                <w:rFonts w:hint="eastAsia" w:asciiTheme="minorEastAsia" w:hAnsiTheme="minorEastAsia" w:eastAsiaTheme="minorEastAsia" w:cstheme="minorEastAsia"/>
                <w:color w:val="auto"/>
                <w:sz w:val="24"/>
                <w:szCs w:val="24"/>
              </w:rPr>
              <w:t>医调委提出医疗纠纷调解申请（电话：8272588）</w:t>
            </w:r>
            <w:r>
              <w:rPr>
                <w:rFonts w:hint="eastAsia" w:asciiTheme="minorEastAsia" w:hAnsiTheme="minorEastAsia" w:eastAsiaTheme="minorEastAsia" w:cstheme="minorEastAsia"/>
                <w:color w:val="auto"/>
                <w:sz w:val="24"/>
                <w:szCs w:val="24"/>
                <w:lang w:eastAsia="zh-CN"/>
              </w:rPr>
              <w:t>。</w:t>
            </w:r>
          </w:p>
          <w:p w14:paraId="7075B372">
            <w:pPr>
              <w:spacing w:line="460" w:lineRule="exact"/>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rPr>
              <w:t>③</w:t>
            </w:r>
            <w:r>
              <w:rPr>
                <w:rFonts w:hint="eastAsia" w:asciiTheme="minorEastAsia" w:hAnsiTheme="minorEastAsia" w:cstheme="minorEastAsia"/>
                <w:color w:val="auto"/>
                <w:sz w:val="24"/>
                <w:szCs w:val="24"/>
                <w:lang w:val="en-US" w:eastAsia="zh-CN"/>
              </w:rPr>
              <w:t>向当地卫健部门</w:t>
            </w:r>
            <w:r>
              <w:rPr>
                <w:rFonts w:hint="eastAsia" w:asciiTheme="minorEastAsia" w:hAnsiTheme="minorEastAsia" w:eastAsiaTheme="minorEastAsia" w:cstheme="minorEastAsia"/>
                <w:color w:val="auto"/>
                <w:sz w:val="24"/>
                <w:szCs w:val="24"/>
                <w:lang w:eastAsia="zh-CN"/>
              </w:rPr>
              <w:t>申请行政处理</w:t>
            </w:r>
            <w:r>
              <w:rPr>
                <w:rFonts w:hint="eastAsia" w:asciiTheme="minorEastAsia" w:hAnsiTheme="minorEastAsia" w:eastAsiaTheme="minorEastAsia" w:cstheme="minorEastAsia"/>
                <w:color w:val="auto"/>
                <w:sz w:val="24"/>
                <w:szCs w:val="24"/>
              </w:rPr>
              <w:t>（电话：</w:t>
            </w:r>
            <w:r>
              <w:rPr>
                <w:rFonts w:hint="eastAsia" w:asciiTheme="minorEastAsia" w:hAnsiTheme="minorEastAsia" w:eastAsiaTheme="minorEastAsia" w:cstheme="minorEastAsia"/>
                <w:color w:val="auto"/>
                <w:sz w:val="24"/>
                <w:szCs w:val="24"/>
                <w:lang w:val="en-US" w:eastAsia="zh-CN"/>
              </w:rPr>
              <w:t>3332137</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w:t>
            </w:r>
          </w:p>
          <w:p w14:paraId="22A090A3">
            <w:pPr>
              <w:spacing w:line="460" w:lineRule="exact"/>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w:t>④可直接向当地</w:t>
            </w:r>
            <w:r>
              <w:rPr>
                <w:rFonts w:hint="eastAsia" w:asciiTheme="minorEastAsia" w:hAnsiTheme="minorEastAsia" w:cstheme="minorEastAsia"/>
                <w:color w:val="auto"/>
                <w:sz w:val="24"/>
                <w:szCs w:val="24"/>
                <w:lang w:val="en-US" w:eastAsia="zh-CN"/>
              </w:rPr>
              <w:t>人民</w:t>
            </w:r>
            <w:r>
              <w:rPr>
                <w:rFonts w:hint="eastAsia" w:asciiTheme="minorEastAsia" w:hAnsiTheme="minorEastAsia" w:eastAsiaTheme="minorEastAsia" w:cstheme="minorEastAsia"/>
                <w:color w:val="auto"/>
                <w:sz w:val="24"/>
                <w:szCs w:val="24"/>
              </w:rPr>
              <w:t>法院提</w:t>
            </w:r>
            <w:r>
              <w:rPr>
                <w:rFonts w:hint="eastAsia" w:asciiTheme="minorEastAsia" w:hAnsiTheme="minorEastAsia" w:cstheme="minorEastAsia"/>
                <w:color w:val="auto"/>
                <w:sz w:val="24"/>
                <w:szCs w:val="24"/>
                <w:lang w:val="en-US" w:eastAsia="zh-CN"/>
              </w:rPr>
              <w:t>起</w:t>
            </w:r>
            <w:r>
              <w:rPr>
                <w:rFonts w:hint="eastAsia" w:asciiTheme="minorEastAsia" w:hAnsiTheme="minorEastAsia" w:eastAsiaTheme="minorEastAsia" w:cstheme="minorEastAsia"/>
                <w:color w:val="auto"/>
                <w:sz w:val="24"/>
                <w:szCs w:val="24"/>
              </w:rPr>
              <w:t>诉讼</w:t>
            </w:r>
            <w:r>
              <w:rPr>
                <w:rFonts w:hint="eastAsia" w:asciiTheme="minorEastAsia" w:hAnsiTheme="minorEastAsia" w:eastAsiaTheme="minorEastAsia" w:cstheme="minorEastAsia"/>
                <w:color w:val="auto"/>
                <w:sz w:val="24"/>
                <w:szCs w:val="24"/>
                <w:lang w:val="en-US" w:eastAsia="zh-CN"/>
              </w:rPr>
              <w:t>。</w:t>
            </w:r>
          </w:p>
          <w:p w14:paraId="45CC80A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Theme="minorEastAsia" w:hAnsiTheme="minorEastAsia" w:eastAsiaTheme="minorEastAsia" w:cstheme="minorEastAsia"/>
                <w:color w:val="auto"/>
                <w:sz w:val="24"/>
                <w:szCs w:val="24"/>
              </w:rPr>
              <w:fldChar w:fldCharType="begin"/>
            </w:r>
            <w:r>
              <w:rPr>
                <w:rFonts w:hint="eastAsia" w:asciiTheme="minorEastAsia" w:hAnsiTheme="minorEastAsia" w:eastAsiaTheme="minorEastAsia" w:cstheme="minorEastAsia"/>
                <w:color w:val="auto"/>
                <w:sz w:val="24"/>
                <w:szCs w:val="24"/>
              </w:rPr>
              <w:instrText xml:space="preserve"> = 5 \* GB3 \* MERGEFORMAT </w:instrText>
            </w:r>
            <w:r>
              <w:rPr>
                <w:rFonts w:hint="eastAsia" w:asciiTheme="minorEastAsia" w:hAnsiTheme="minorEastAsia" w:eastAsiaTheme="minorEastAsia" w:cstheme="minorEastAsia"/>
                <w:color w:val="auto"/>
                <w:sz w:val="24"/>
                <w:szCs w:val="24"/>
              </w:rPr>
              <w:fldChar w:fldCharType="separate"/>
            </w:r>
            <w:r>
              <w:rPr>
                <w:rFonts w:hint="eastAsia" w:asciiTheme="minorEastAsia" w:hAnsiTheme="minorEastAsia" w:eastAsiaTheme="minorEastAsia" w:cstheme="minorEastAsia"/>
                <w:color w:val="auto"/>
                <w:sz w:val="24"/>
                <w:szCs w:val="24"/>
              </w:rPr>
              <w:t>⑤</w:t>
            </w:r>
            <w:r>
              <w:rPr>
                <w:rFonts w:hint="eastAsia" w:asciiTheme="minorEastAsia" w:hAnsiTheme="minorEastAsia" w:eastAsiaTheme="minorEastAsia" w:cstheme="minorEastAsia"/>
                <w:color w:val="auto"/>
                <w:sz w:val="24"/>
                <w:szCs w:val="24"/>
              </w:rPr>
              <w:fldChar w:fldCharType="end"/>
            </w:r>
            <w:r>
              <w:rPr>
                <w:rFonts w:hint="eastAsia" w:asciiTheme="minorEastAsia" w:hAnsiTheme="minorEastAsia" w:eastAsiaTheme="minorEastAsia" w:cstheme="minorEastAsia"/>
                <w:color w:val="auto"/>
                <w:sz w:val="24"/>
                <w:szCs w:val="24"/>
                <w:lang w:eastAsia="zh-CN"/>
              </w:rPr>
              <w:t>法律、法规规定的其他途径。</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686D2BB">
            <w:pPr>
              <w:jc w:val="center"/>
              <w:rPr>
                <w:rFonts w:hint="eastAsia" w:ascii="宋体" w:hAnsi="宋体" w:eastAsia="宋体" w:cs="宋体"/>
                <w:i w:val="0"/>
                <w:iCs w:val="0"/>
                <w:caps w:val="0"/>
                <w:color w:val="000000"/>
                <w:spacing w:val="0"/>
                <w:sz w:val="20"/>
                <w:szCs w:val="20"/>
                <w:u w:val="none"/>
              </w:rPr>
            </w:pPr>
          </w:p>
        </w:tc>
      </w:tr>
      <w:tr w14:paraId="6BB5522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F6AB70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17</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0F99A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科普健教</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FA62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健康科普</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A90C3D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健康保健及疾病防治方面的科普知识</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B9F9C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cs="宋体"/>
                <w:i w:val="0"/>
                <w:iCs w:val="0"/>
                <w:caps w:val="0"/>
                <w:color w:val="000000"/>
                <w:spacing w:val="0"/>
                <w:sz w:val="20"/>
                <w:szCs w:val="20"/>
                <w:u w:val="none"/>
                <w:lang w:val="en-US" w:eastAsia="zh-CN"/>
              </w:rPr>
              <w:t>通过微信、公众号、媒体宣传、健康讲座、卫生院及村卫生站宣传栏进行健康科普知识。</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5D82CB">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5CC6BA9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9B0E5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34F61A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265DAB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健康教育</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5AC70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开展健康讲座等健康教育活动的时间、内容、 地点</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1C63D3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各村卫生站每两个月开展1次关于糖尿病、高血压、肺结核、脑血管病、心脏病等各类健康教育讲座活动。</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8DCBD8">
            <w:pPr>
              <w:jc w:val="center"/>
              <w:rPr>
                <w:rFonts w:hint="eastAsia" w:ascii="宋体" w:hAnsi="宋体" w:eastAsia="宋体" w:cs="宋体"/>
                <w:i w:val="0"/>
                <w:iCs w:val="0"/>
                <w:caps w:val="0"/>
                <w:color w:val="000000"/>
                <w:spacing w:val="0"/>
                <w:sz w:val="20"/>
                <w:szCs w:val="20"/>
                <w:u w:val="none"/>
              </w:rPr>
            </w:pPr>
          </w:p>
        </w:tc>
      </w:tr>
      <w:tr w14:paraId="0B3AFE1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384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70A469A">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1F16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D6561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9BE8F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患者健康教育制度及流程等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01495F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一、建立社区健康教育网络，制定健康教育工作计划，定期召开例会，依据社区主要健康问题，开展健康教育工作。</w:t>
            </w:r>
          </w:p>
          <w:p w14:paraId="3099DB4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二、建立健康教育宣传板报、橱窗，定期推出新的有关各种疾病的科普知识，倡导健康的生活方式。</w:t>
            </w:r>
          </w:p>
          <w:p w14:paraId="767700E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三、根据中心的计划，大力推行社区健康促进工作，开展多种形式的社区健康教育。</w:t>
            </w:r>
          </w:p>
          <w:p w14:paraId="62F259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四、针对不同人群的常见病、多发病开展健康知识讲座，解答居民最关心的健康问题。</w:t>
            </w:r>
          </w:p>
          <w:p w14:paraId="09D2F15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五、发放各种健康教育手册、书籍、宣传普及防病知识。使居民健康知识知晓率和健康行为形成率达到健康教育目标考核要求。</w:t>
            </w:r>
          </w:p>
          <w:p w14:paraId="22BDECF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六、开通社区健康服务咨询热线，提供健康心理和医疗咨询等服务。</w:t>
            </w:r>
          </w:p>
          <w:p w14:paraId="5182800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七、利用村（居）委会，定期针对不同人群进行健康教育知识讲座。</w:t>
            </w:r>
          </w:p>
          <w:p w14:paraId="358F6DE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八、健康知识宣传栏或板报定期更换内容。</w:t>
            </w:r>
          </w:p>
          <w:p w14:paraId="1B17DE4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0"/>
                <w:szCs w:val="20"/>
                <w:u w:val="none"/>
                <w:lang w:val="en-US" w:eastAsia="zh-CN" w:bidi="ar"/>
              </w:rPr>
            </w:pPr>
            <w:r>
              <w:rPr>
                <w:rFonts w:hint="eastAsia" w:ascii="宋体" w:hAnsi="宋体" w:eastAsia="宋体" w:cs="宋体"/>
                <w:i w:val="0"/>
                <w:iCs w:val="0"/>
                <w:caps w:val="0"/>
                <w:color w:val="000000"/>
                <w:spacing w:val="0"/>
                <w:kern w:val="0"/>
                <w:sz w:val="20"/>
                <w:szCs w:val="20"/>
                <w:u w:val="none"/>
                <w:lang w:val="en-US" w:eastAsia="zh-CN" w:bidi="ar"/>
              </w:rPr>
              <w:t>九、免费为辖区内居民建立健康档案进行分类管理。</w:t>
            </w:r>
          </w:p>
          <w:p w14:paraId="2821DE6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十、认真填写并妥善保管各类有关健康及管理的各种资料。</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033256E">
            <w:pPr>
              <w:jc w:val="center"/>
              <w:rPr>
                <w:rFonts w:hint="eastAsia" w:ascii="宋体" w:hAnsi="宋体" w:eastAsia="宋体" w:cs="宋体"/>
                <w:i w:val="0"/>
                <w:iCs w:val="0"/>
                <w:caps w:val="0"/>
                <w:color w:val="000000"/>
                <w:spacing w:val="0"/>
                <w:sz w:val="20"/>
                <w:szCs w:val="20"/>
                <w:u w:val="none"/>
              </w:rPr>
            </w:pPr>
          </w:p>
        </w:tc>
      </w:tr>
      <w:tr w14:paraId="6133BEB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647"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6B7B0C">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7C9D26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51D9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EC39F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无烟医疗卫生机构建设制度及管理办法</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DF763F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1.门诊大厅、病房、办公室、会议室、楼梯、卫生间等公共场所设立醒目的禁烟标志，不得放置吸烟器具，发现者予以没收，医院不再设立室外吸烟区。</w:t>
            </w:r>
          </w:p>
          <w:p w14:paraId="10975A6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2.工作人员在工作期间，禁止在院内吸烟。做好自身管理、做到不吸烟、不劝烟、不敬烟。</w:t>
            </w:r>
          </w:p>
          <w:p w14:paraId="4452E6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3.建立科室控烟工作小组。由科主任任组长，负责本科室控烟工作。医院工作区内发现职工吸烟者，任何人有权劝阻干涉，对违反规定、屡教不改者，由院方在本人当月考核中扣分。</w:t>
            </w:r>
          </w:p>
          <w:p w14:paraId="4360990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4.院内不销售香烟，不做任何形式的烟草广告，有违反者没收全部烟草并处罚相应金额。</w:t>
            </w:r>
          </w:p>
          <w:p w14:paraId="4380B58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kern w:val="0"/>
                <w:sz w:val="22"/>
                <w:szCs w:val="22"/>
                <w:u w:val="none"/>
                <w:lang w:val="en-US" w:eastAsia="zh-CN" w:bidi="ar"/>
              </w:rPr>
            </w:pPr>
            <w:r>
              <w:rPr>
                <w:rFonts w:hint="eastAsia" w:ascii="宋体" w:hAnsi="宋体" w:eastAsia="宋体" w:cs="宋体"/>
                <w:i w:val="0"/>
                <w:iCs w:val="0"/>
                <w:caps w:val="0"/>
                <w:color w:val="000000"/>
                <w:spacing w:val="0"/>
                <w:kern w:val="0"/>
                <w:sz w:val="22"/>
                <w:szCs w:val="22"/>
                <w:u w:val="none"/>
                <w:lang w:val="en-US" w:eastAsia="zh-CN" w:bidi="ar"/>
              </w:rPr>
              <w:t>5.建立首诊询问吸烟史制度，并将其纳入病例考核标准。</w:t>
            </w:r>
          </w:p>
          <w:p w14:paraId="1456D5B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6.开展控烟宣传教育活动。</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4F09E49">
            <w:pPr>
              <w:jc w:val="center"/>
              <w:rPr>
                <w:rFonts w:hint="eastAsia" w:ascii="宋体" w:hAnsi="宋体" w:eastAsia="宋体" w:cs="宋体"/>
                <w:i w:val="0"/>
                <w:iCs w:val="0"/>
                <w:caps w:val="0"/>
                <w:color w:val="000000"/>
                <w:spacing w:val="0"/>
                <w:sz w:val="20"/>
                <w:szCs w:val="20"/>
                <w:u w:val="none"/>
              </w:rPr>
            </w:pPr>
          </w:p>
        </w:tc>
      </w:tr>
      <w:tr w14:paraId="3F649F9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0FA6A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18</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BBA9D6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便民服务</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B6DE9A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E0D5A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咨询服务设置情况,包括咨询台(窗口)标识、路线,在线咨询服务等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F8D776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 </w:t>
            </w:r>
            <w:r>
              <w:rPr>
                <w:rFonts w:hint="eastAsia" w:ascii="宋体" w:hAnsi="宋体" w:eastAsia="宋体" w:cs="宋体"/>
                <w:i w:val="0"/>
                <w:iCs w:val="0"/>
                <w:caps w:val="0"/>
                <w:color w:val="000000"/>
                <w:spacing w:val="0"/>
                <w:kern w:val="0"/>
                <w:sz w:val="22"/>
                <w:szCs w:val="22"/>
                <w:u w:val="none"/>
                <w:lang w:val="en-US" w:eastAsia="zh-CN" w:bidi="ar"/>
              </w:rPr>
              <w:t>服务咨询电话：0751-3201968     </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1B974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服务类信息</w:t>
            </w:r>
          </w:p>
        </w:tc>
      </w:tr>
      <w:tr w14:paraId="17245A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89924F">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8D971C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765993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特殊人群</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535083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军人、残疾人、老年人等特殊人群优先服务窗口标识等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B1905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收费处 药房设有特殊人群优先服务窗口标识</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C0E8F21">
            <w:pPr>
              <w:jc w:val="center"/>
              <w:rPr>
                <w:rFonts w:hint="eastAsia" w:ascii="宋体" w:hAnsi="宋体" w:eastAsia="宋体" w:cs="宋体"/>
                <w:i w:val="0"/>
                <w:iCs w:val="0"/>
                <w:caps w:val="0"/>
                <w:color w:val="000000"/>
                <w:spacing w:val="0"/>
                <w:sz w:val="20"/>
                <w:szCs w:val="20"/>
                <w:u w:val="none"/>
              </w:rPr>
            </w:pPr>
          </w:p>
        </w:tc>
      </w:tr>
      <w:tr w14:paraId="59C5057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27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AE909D3">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87F15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6CCAB2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收费查询</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C8DD00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查询的方法、流程、地点和导引路线等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AC3829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收费窗口人工查询</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B02886F">
            <w:pPr>
              <w:jc w:val="center"/>
              <w:rPr>
                <w:rFonts w:hint="eastAsia" w:ascii="宋体" w:hAnsi="宋体" w:eastAsia="宋体" w:cs="宋体"/>
                <w:i w:val="0"/>
                <w:iCs w:val="0"/>
                <w:caps w:val="0"/>
                <w:color w:val="000000"/>
                <w:spacing w:val="0"/>
                <w:sz w:val="20"/>
                <w:szCs w:val="20"/>
                <w:u w:val="none"/>
              </w:rPr>
            </w:pPr>
          </w:p>
        </w:tc>
      </w:tr>
      <w:tr w14:paraId="160162D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F63573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D4F1DE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C59AF6D">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医保服务</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3583AA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医保支付、报销流程、地点、导引等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5891B47">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医保支付报销流程：门诊就医或住院治疗→→收费结算一站式医保支付补偿。</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EFFC73B">
            <w:pPr>
              <w:jc w:val="center"/>
              <w:rPr>
                <w:rFonts w:hint="eastAsia" w:ascii="宋体" w:hAnsi="宋体" w:eastAsia="宋体" w:cs="宋体"/>
                <w:i w:val="0"/>
                <w:iCs w:val="0"/>
                <w:caps w:val="0"/>
                <w:color w:val="000000"/>
                <w:spacing w:val="0"/>
                <w:sz w:val="20"/>
                <w:szCs w:val="20"/>
                <w:u w:val="none"/>
              </w:rPr>
            </w:pPr>
          </w:p>
        </w:tc>
      </w:tr>
      <w:tr w14:paraId="5D57D45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85E731">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1AE21B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B50D4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复印病历</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6B5210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病历复印的流程、地点、导引路线和收费说明等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6DBDE34">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由管床医师申请，院办公室查找病历后，交管床医师复印，复印后复印件交患者及亲属，病历原件交还院办</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A5F975E">
            <w:pPr>
              <w:jc w:val="center"/>
              <w:rPr>
                <w:rFonts w:hint="eastAsia" w:ascii="宋体" w:hAnsi="宋体" w:eastAsia="宋体" w:cs="宋体"/>
                <w:i w:val="0"/>
                <w:iCs w:val="0"/>
                <w:caps w:val="0"/>
                <w:color w:val="000000"/>
                <w:spacing w:val="0"/>
                <w:sz w:val="20"/>
                <w:szCs w:val="20"/>
                <w:u w:val="none"/>
              </w:rPr>
            </w:pPr>
          </w:p>
        </w:tc>
      </w:tr>
      <w:tr w14:paraId="1B2139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48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5919537">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7EB22A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A6F3E3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其他信息</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8FD69B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相关主管部门规定的其他需要主动公开的信息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274893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以公示栏、电子屏等形式公开</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778E194">
            <w:pPr>
              <w:jc w:val="center"/>
              <w:rPr>
                <w:rFonts w:hint="eastAsia" w:ascii="宋体" w:hAnsi="宋体" w:eastAsia="宋体" w:cs="宋体"/>
                <w:i w:val="0"/>
                <w:iCs w:val="0"/>
                <w:caps w:val="0"/>
                <w:color w:val="000000"/>
                <w:spacing w:val="0"/>
                <w:sz w:val="20"/>
                <w:szCs w:val="20"/>
                <w:u w:val="none"/>
              </w:rPr>
            </w:pPr>
          </w:p>
        </w:tc>
      </w:tr>
      <w:tr w14:paraId="237BBA0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1573" w:hRule="atLeast"/>
        </w:trPr>
        <w:tc>
          <w:tcPr>
            <w:tcW w:w="389"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AE2FED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19</w:t>
            </w:r>
          </w:p>
        </w:tc>
        <w:tc>
          <w:tcPr>
            <w:tcW w:w="583"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093327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监督保障</w:t>
            </w: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35D86B7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公开制度</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6B28FC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4"/>
                <w:szCs w:val="24"/>
                <w:u w:val="none"/>
                <w:lang w:val="en-US"/>
              </w:rPr>
            </w:pPr>
            <w:r>
              <w:rPr>
                <w:rFonts w:hint="eastAsia" w:ascii="宋体" w:hAnsi="宋体" w:eastAsia="宋体" w:cs="宋体"/>
                <w:i w:val="0"/>
                <w:iCs w:val="0"/>
                <w:caps w:val="0"/>
                <w:color w:val="000000"/>
                <w:spacing w:val="0"/>
                <w:sz w:val="24"/>
                <w:szCs w:val="24"/>
                <w:u w:val="none"/>
                <w:lang w:val="en-US" w:eastAsia="zh-CN"/>
              </w:rPr>
              <w:t>本机构信息公开工作制度，需对信息公开的范围形式、审核发布、管理维护、咨询回应等工作做出规定</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96B5870">
            <w:pPr>
              <w:keepNext w:val="0"/>
              <w:keepLines w:val="0"/>
              <w:widowControl/>
              <w:suppressLineNumbers w:val="0"/>
              <w:wordWrap w:val="0"/>
              <w:ind w:left="0" w:firstLine="440" w:firstLineChars="20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为保障社会公众和组织依法获取医院信息，提高医院工作的透明度，促进医院依法执业和诚信服务。根据卫生部《医疗卫生服务单位信息公开管理办法（试行）》和有关卫生法律法规，结合医院实际情况，特制定《始兴县</w:t>
            </w:r>
            <w:r>
              <w:rPr>
                <w:rFonts w:hint="eastAsia" w:ascii="宋体" w:hAnsi="宋体" w:eastAsia="宋体" w:cs="宋体"/>
                <w:i w:val="0"/>
                <w:iCs w:val="0"/>
                <w:caps w:val="0"/>
                <w:color w:val="000000"/>
                <w:spacing w:val="0"/>
                <w:sz w:val="22"/>
                <w:szCs w:val="22"/>
                <w:u w:val="none"/>
                <w:lang w:eastAsia="zh-CN"/>
              </w:rPr>
              <w:t>隘子</w:t>
            </w:r>
            <w:r>
              <w:rPr>
                <w:rFonts w:hint="eastAsia" w:ascii="宋体" w:hAnsi="宋体" w:eastAsia="宋体" w:cs="宋体"/>
                <w:i w:val="0"/>
                <w:iCs w:val="0"/>
                <w:caps w:val="0"/>
                <w:color w:val="000000"/>
                <w:spacing w:val="0"/>
                <w:sz w:val="22"/>
                <w:szCs w:val="22"/>
                <w:u w:val="none"/>
              </w:rPr>
              <w:t>镇</w:t>
            </w:r>
            <w:r>
              <w:rPr>
                <w:rFonts w:hint="eastAsia" w:ascii="宋体" w:hAnsi="宋体" w:eastAsia="宋体" w:cs="宋体"/>
                <w:i w:val="0"/>
                <w:iCs w:val="0"/>
                <w:caps w:val="0"/>
                <w:color w:val="000000"/>
                <w:spacing w:val="0"/>
                <w:sz w:val="22"/>
                <w:szCs w:val="22"/>
                <w:u w:val="none"/>
                <w:lang w:eastAsia="zh-CN"/>
              </w:rPr>
              <w:t>中心</w:t>
            </w:r>
            <w:r>
              <w:rPr>
                <w:rFonts w:hint="eastAsia" w:ascii="宋体" w:hAnsi="宋体" w:eastAsia="宋体" w:cs="宋体"/>
                <w:i w:val="0"/>
                <w:iCs w:val="0"/>
                <w:caps w:val="0"/>
                <w:color w:val="000000"/>
                <w:spacing w:val="0"/>
                <w:sz w:val="22"/>
                <w:szCs w:val="22"/>
                <w:u w:val="none"/>
              </w:rPr>
              <w:t>卫院信息公开工作制度》，内容如下：</w:t>
            </w:r>
          </w:p>
          <w:p w14:paraId="0E6A7B4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一、公开原则</w:t>
            </w:r>
          </w:p>
          <w:p w14:paraId="33342EC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（一）坚持以党的十九大精神为指导，全面落实科学发展观，始终坚持全心全意为人民服务的工作宗旨。</w:t>
            </w:r>
          </w:p>
          <w:p w14:paraId="41C50D8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（二）坚持依法执业，诚信服务的原则，依法公开医院相关信息。</w:t>
            </w:r>
          </w:p>
          <w:p w14:paraId="5D54F6B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（三）按照规定权限和程序，遵循公正、公开、便民的原则，做到公开内容真实，公开程序规范。</w:t>
            </w:r>
          </w:p>
          <w:p w14:paraId="7F18DCF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二、公开范围和内容</w:t>
            </w:r>
          </w:p>
          <w:p w14:paraId="032F78E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（一）公开范围</w:t>
            </w:r>
          </w:p>
          <w:p w14:paraId="6CE5926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向社会公开</w:t>
            </w:r>
          </w:p>
          <w:p w14:paraId="27B1483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（二）公开内容医院情况</w:t>
            </w:r>
          </w:p>
          <w:p w14:paraId="7D96C68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医院依法执业登记的主要事项，包括名称、地址、主要负责人、所有制形式、诊疗科目、准入许可、疗设备配置、重点学科、科室布局、职能科室设置、工作人员姓名、职务、职称及主要职责、领导简介以及科室规章等。</w:t>
            </w:r>
          </w:p>
          <w:p w14:paraId="29D934F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2.医疗收费：包括门诊、住院各种药品、检查、辅助治疗、医用耗材等项目价格收费依据和收费标准。</w:t>
            </w:r>
          </w:p>
          <w:p w14:paraId="0C4BDC7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3.公告通知：包括上级主管部门下达的各项宜公开的信息、医院人事任免、招录招聘、招标采购。</w:t>
            </w:r>
          </w:p>
          <w:p w14:paraId="50BFEDBC">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4.卫生政策：包括城镇职工、城镇居民、城乡医保等国家的相关医疗政策和免费医疗项目。</w:t>
            </w:r>
          </w:p>
          <w:p w14:paraId="46AEE920">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5.应急工作：包括应对突发公共卫生事件的应急预案、医院应急工作流程和职责。诊疗工作：包括门诊、急诊、住院患者就诊流程。工作人员分工、安排。</w:t>
            </w:r>
          </w:p>
          <w:p w14:paraId="2B7F5CA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6.卫生标准：包括涉及人体健康和医药卫生服务事项的各类技术标准；行风建设：包括医德医风建设、病人的权力与义务、社会捐赠、医院服务投诉方式、上级部门投诉方式。</w:t>
            </w:r>
          </w:p>
          <w:p w14:paraId="74F4E39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（三）不予公开内容</w:t>
            </w:r>
          </w:p>
          <w:p w14:paraId="385AEB9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1.属于国家秘密的。</w:t>
            </w:r>
          </w:p>
          <w:p w14:paraId="504FA72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2.属于医疗卫生行业秘密或者公开后可能导致医疗信息秘密被泄露的。</w:t>
            </w:r>
          </w:p>
          <w:p w14:paraId="5E41D33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3.属于医疗专项技术或医疗专利等知识产权保护内容的。</w:t>
            </w:r>
          </w:p>
          <w:p w14:paraId="07C42BEB">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4.属于可用于识别个人身份的或者公开后可能导致对个人隐私造成不当侵害的。</w:t>
            </w:r>
          </w:p>
          <w:p w14:paraId="544C8DC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5.不属于医疗卫生服务行业法定权限内的信息。</w:t>
            </w:r>
          </w:p>
          <w:p w14:paraId="73396E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6.医疗法律、法规、规章等规定不予公开的信息。</w:t>
            </w:r>
          </w:p>
          <w:p w14:paraId="4D8B1A3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三、公开方式、依申请方式、公开程序及公开时限</w:t>
            </w:r>
          </w:p>
          <w:p w14:paraId="08279BC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（一）公开方式</w:t>
            </w:r>
          </w:p>
          <w:p w14:paraId="46001DB3">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卫生信息院外公开方式本着便利、快捷、有效的原则，采取医院网站、当地报刊、电视、广播、宣传单、短信等渠道便于公众知晓的方式公开；利用在门诊、病房以及对公众服务窗口等明显位置设立公开专栏、宣传橱窗、电子大屏幕公告栏；编制、印刷各类资料；门诊视频播放公开各科室诊疗范围；对门诊患者提供门诊发票、住院患者日清单的形式公开医疗费用信息；设立院长接待日，公开医院业务查询电话、投诉信箱与投诉电话。对内公开采用医院院务公开栏、科室主任会、每周交接班、党政工作会、职工座谈会、职工代表大会等形式进行开。内容为突发</w:t>
            </w:r>
            <w:bookmarkStart w:id="0" w:name="_GoBack"/>
            <w:bookmarkEnd w:id="0"/>
            <w:r>
              <w:rPr>
                <w:rFonts w:hint="eastAsia" w:ascii="宋体" w:hAnsi="宋体" w:eastAsia="宋体" w:cs="宋体"/>
                <w:i w:val="0"/>
                <w:iCs w:val="0"/>
                <w:caps w:val="0"/>
                <w:color w:val="000000"/>
                <w:spacing w:val="0"/>
                <w:sz w:val="22"/>
                <w:szCs w:val="22"/>
                <w:u w:val="none"/>
              </w:rPr>
              <w:t>公共卫生事件的，应向上级卫生行政主管部门先进行提交，由上级卫生行政主管部门决定是否公开息。</w:t>
            </w:r>
          </w:p>
          <w:p w14:paraId="5FC88651">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（二）依申请方式</w:t>
            </w:r>
          </w:p>
          <w:p w14:paraId="0158DC2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社会公众和组织可依法向医院申请获取涉及其自身利益的相关信息。申请应注明申请人姓名、身份、地址、联系式、所需信息内容及用途等。</w:t>
            </w:r>
          </w:p>
          <w:p w14:paraId="0A26EDD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1.采用书面形式向医院提出申请。</w:t>
            </w:r>
          </w:p>
          <w:p w14:paraId="0C48EF3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2.采用在医院网站或电子邮件等电文形式提出申请并通过电话进行确认。</w:t>
            </w:r>
          </w:p>
          <w:p w14:paraId="42A5C27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3.采用信函、传真等提交申请。</w:t>
            </w:r>
          </w:p>
          <w:p w14:paraId="3EA672B5">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（三）公开程序</w:t>
            </w:r>
          </w:p>
          <w:p w14:paraId="095ED64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医院在收到申请后及时登记，并根据下列情形给予答复或者提供信息：</w:t>
            </w:r>
          </w:p>
          <w:p w14:paraId="13C12E7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1.申请信息属于公开范围的，告知申请人获取该信息的方式和途径。</w:t>
            </w:r>
          </w:p>
          <w:p w14:paraId="5EB27F9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2.申请信息属于不予公开范围的，告知申请人并说明理由。</w:t>
            </w:r>
          </w:p>
          <w:p w14:paraId="0924361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3.不属于医院掌握的信息或者该信息不存在的，告知申请人；能够确定该信息拥有单位的，告知申请人该单位名称或联系方式。</w:t>
            </w:r>
          </w:p>
          <w:p w14:paraId="3851886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4.申请内容不明确的，告知申请人进行更改或补正，申请人未更改或补正的，视为放弃本次申请。</w:t>
            </w:r>
          </w:p>
          <w:p w14:paraId="3D70C394">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5.对于同一申请人重复向医院申请获取同一信息的，医院已经作出答复且该信息未发生变化的，告知申请人，再重复处理。</w:t>
            </w:r>
          </w:p>
          <w:p w14:paraId="5390E729">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6.对申请人申请获取与其自身利益无关的信息，不予提供。</w:t>
            </w:r>
          </w:p>
          <w:p w14:paraId="13FD78D8">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7.按照能够当场答复的，当场予以答复。不能当场答复的，在15个工作日内予以答复的原则；如需延长答复期的，经医院信息公开主管领导同意，并告知申请人，延长答复期限，一般在15个工作日内予以答复。</w:t>
            </w:r>
          </w:p>
          <w:p w14:paraId="5098375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8.如申请获取的信息涉及第三方权益的，须征得第三方同意。征求第三方意见所需时间不计算在规定的期限内</w:t>
            </w:r>
          </w:p>
          <w:p w14:paraId="51683A0F">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（四）公开时限</w:t>
            </w:r>
          </w:p>
          <w:p w14:paraId="54BBA54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自该信息形成或者变更之日起20个工作日内予以公开。法律、法规对信息公开的期限另有规定的，从其规定。</w:t>
            </w:r>
          </w:p>
          <w:p w14:paraId="771C538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四、公开部门</w:t>
            </w:r>
          </w:p>
          <w:p w14:paraId="60CAAD46">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医院信息公开办公室</w:t>
            </w:r>
          </w:p>
          <w:p w14:paraId="58FA0312">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五、监督检查</w:t>
            </w:r>
          </w:p>
          <w:p w14:paraId="2DE500FA">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2"/>
                <w:szCs w:val="22"/>
                <w:u w:val="none"/>
              </w:rPr>
            </w:pPr>
            <w:r>
              <w:rPr>
                <w:rFonts w:hint="eastAsia" w:ascii="宋体" w:hAnsi="宋体" w:eastAsia="宋体" w:cs="宋体"/>
                <w:i w:val="0"/>
                <w:iCs w:val="0"/>
                <w:caps w:val="0"/>
                <w:color w:val="000000"/>
                <w:spacing w:val="0"/>
                <w:sz w:val="22"/>
                <w:szCs w:val="22"/>
                <w:u w:val="none"/>
              </w:rPr>
              <w:t>（一）医院信息公开领导小组全面负责医院信息公开工作。信息公开办公室负责每季度对各科室信息公开情况进行定期检查，并做好检查记录。</w:t>
            </w:r>
          </w:p>
          <w:p w14:paraId="292087DE">
            <w:pPr>
              <w:keepNext w:val="0"/>
              <w:keepLines w:val="0"/>
              <w:widowControl/>
              <w:suppressLineNumbers w:val="0"/>
              <w:wordWrap w:val="0"/>
              <w:ind w:left="0" w:firstLine="0"/>
              <w:jc w:val="left"/>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sz w:val="22"/>
                <w:szCs w:val="22"/>
                <w:u w:val="none"/>
              </w:rPr>
              <w:t>（二）医院信息公开领导小组对违反有关法律、法规或本制度规定的，责令其限期改正，逾期不改将追究当事人和科室负责人责任，并给予严肃处理。</w:t>
            </w:r>
          </w:p>
        </w:tc>
        <w:tc>
          <w:tcPr>
            <w:tcW w:w="1380" w:type="dxa"/>
            <w:vMerge w:val="restart"/>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8317F41">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0"/>
                <w:szCs w:val="20"/>
                <w:u w:val="none"/>
                <w:lang w:val="en-US" w:eastAsia="zh-CN" w:bidi="ar"/>
              </w:rPr>
              <w:t>/</w:t>
            </w:r>
          </w:p>
        </w:tc>
      </w:tr>
      <w:tr w14:paraId="552EA69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EFE788D">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9A9A0DC">
            <w:pPr>
              <w:jc w:val="center"/>
              <w:rPr>
                <w:rFonts w:hint="eastAsia" w:ascii="宋体" w:hAnsi="宋体" w:eastAsia="宋体" w:cs="宋体"/>
                <w:i w:val="0"/>
                <w:iCs w:val="0"/>
                <w:caps w:val="0"/>
                <w:color w:val="000000"/>
                <w:spacing w:val="0"/>
                <w:sz w:val="20"/>
                <w:szCs w:val="20"/>
                <w:u w:val="none"/>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234775BE">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人员保障</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44FF48E7">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公开本机构信息公开工作第一负责人、管理部门或者专业负责人员、领导小组成员等信息</w:t>
            </w:r>
          </w:p>
        </w:tc>
        <w:tc>
          <w:tcPr>
            <w:tcW w:w="8904" w:type="dxa"/>
            <w:tcBorders>
              <w:top w:val="single" w:color="000000" w:sz="8" w:space="0"/>
              <w:left w:val="single" w:color="000000" w:sz="8" w:space="0"/>
              <w:bottom w:val="single" w:color="000000" w:sz="8" w:space="0"/>
              <w:right w:val="single" w:color="000000" w:sz="8" w:space="0"/>
            </w:tcBorders>
            <w:shd w:val="clear" w:color="auto" w:fill="F8F8F8"/>
            <w:noWrap/>
            <w:tcMar>
              <w:top w:w="15" w:type="dxa"/>
              <w:left w:w="15" w:type="dxa"/>
              <w:right w:w="15" w:type="dxa"/>
            </w:tcMar>
            <w:vAlign w:val="center"/>
          </w:tcPr>
          <w:p w14:paraId="5F9B2279">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第一负责人：张森林   专业负责人：饶丹、王艳平            </w:t>
            </w:r>
            <w:r>
              <w:rPr>
                <w:rFonts w:hint="eastAsia" w:ascii="宋体" w:hAnsi="宋体" w:eastAsia="宋体" w:cs="宋体"/>
                <w:i w:val="0"/>
                <w:iCs w:val="0"/>
                <w:caps w:val="0"/>
                <w:color w:val="000000"/>
                <w:spacing w:val="0"/>
                <w:kern w:val="0"/>
                <w:sz w:val="20"/>
                <w:szCs w:val="20"/>
                <w:u w:val="none"/>
                <w:lang w:val="en-US" w:eastAsia="zh-CN" w:bidi="ar"/>
              </w:rPr>
              <w:t>      </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03028F68">
            <w:pPr>
              <w:jc w:val="center"/>
              <w:rPr>
                <w:rFonts w:hint="eastAsia" w:ascii="宋体" w:hAnsi="宋体" w:eastAsia="宋体" w:cs="宋体"/>
                <w:i w:val="0"/>
                <w:iCs w:val="0"/>
                <w:caps w:val="0"/>
                <w:color w:val="000000"/>
                <w:spacing w:val="0"/>
                <w:sz w:val="20"/>
                <w:szCs w:val="20"/>
                <w:u w:val="none"/>
              </w:rPr>
            </w:pPr>
          </w:p>
        </w:tc>
      </w:tr>
      <w:tr w14:paraId="668B28D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720" w:hRule="atLeast"/>
        </w:trPr>
        <w:tc>
          <w:tcPr>
            <w:tcW w:w="389"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53A9695">
            <w:pPr>
              <w:jc w:val="center"/>
              <w:rPr>
                <w:rFonts w:hint="eastAsia" w:ascii="宋体" w:hAnsi="宋体" w:eastAsia="宋体" w:cs="宋体"/>
                <w:i w:val="0"/>
                <w:iCs w:val="0"/>
                <w:caps w:val="0"/>
                <w:color w:val="000000"/>
                <w:spacing w:val="0"/>
                <w:sz w:val="20"/>
                <w:szCs w:val="20"/>
                <w:u w:val="none"/>
              </w:rPr>
            </w:pPr>
          </w:p>
        </w:tc>
        <w:tc>
          <w:tcPr>
            <w:tcW w:w="583"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7BA289E2">
            <w:pPr>
              <w:jc w:val="center"/>
              <w:rPr>
                <w:rFonts w:hint="eastAsia" w:ascii="宋体" w:hAnsi="宋体" w:eastAsia="宋体" w:cs="宋体"/>
                <w:i w:val="0"/>
                <w:iCs w:val="0"/>
                <w:caps w:val="0"/>
                <w:color w:val="000000"/>
                <w:spacing w:val="0"/>
                <w:sz w:val="20"/>
                <w:szCs w:val="20"/>
                <w:u w:val="none"/>
              </w:rPr>
            </w:pPr>
          </w:p>
        </w:tc>
        <w:tc>
          <w:tcPr>
            <w:tcW w:w="585"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11E262C2">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工作推进</w:t>
            </w:r>
          </w:p>
        </w:tc>
        <w:tc>
          <w:tcPr>
            <w:tcW w:w="2949"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D527A77">
            <w:pPr>
              <w:keepNext w:val="0"/>
              <w:keepLines w:val="0"/>
              <w:widowControl/>
              <w:suppressLineNumbers w:val="0"/>
              <w:wordWrap w:val="0"/>
              <w:ind w:left="0" w:firstLine="0"/>
              <w:jc w:val="both"/>
              <w:textAlignment w:val="center"/>
              <w:rPr>
                <w:rFonts w:hint="eastAsia" w:ascii="宋体" w:hAnsi="宋体" w:eastAsia="宋体" w:cs="宋体"/>
                <w:i w:val="0"/>
                <w:iCs w:val="0"/>
                <w:caps w:val="0"/>
                <w:color w:val="000000"/>
                <w:spacing w:val="0"/>
                <w:sz w:val="24"/>
                <w:szCs w:val="24"/>
                <w:u w:val="none"/>
              </w:rPr>
            </w:pPr>
            <w:r>
              <w:rPr>
                <w:rFonts w:hint="eastAsia" w:ascii="宋体" w:hAnsi="宋体" w:eastAsia="宋体" w:cs="宋体"/>
                <w:i w:val="0"/>
                <w:iCs w:val="0"/>
                <w:caps w:val="0"/>
                <w:color w:val="000000"/>
                <w:spacing w:val="0"/>
                <w:kern w:val="0"/>
                <w:sz w:val="24"/>
                <w:szCs w:val="24"/>
                <w:u w:val="none"/>
                <w:lang w:val="en-US" w:eastAsia="zh-CN" w:bidi="ar"/>
              </w:rPr>
              <w:t>定期公开本机构信息公开工作情况、问题整改情况、自查自纠情况、考核工作进展情况等</w:t>
            </w:r>
          </w:p>
        </w:tc>
        <w:tc>
          <w:tcPr>
            <w:tcW w:w="8904" w:type="dxa"/>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690822FC">
            <w:pPr>
              <w:keepNext w:val="0"/>
              <w:keepLines w:val="0"/>
              <w:widowControl/>
              <w:suppressLineNumbers w:val="0"/>
              <w:wordWrap w:val="0"/>
              <w:ind w:left="0" w:firstLine="0"/>
              <w:jc w:val="center"/>
              <w:textAlignment w:val="center"/>
              <w:rPr>
                <w:rFonts w:hint="eastAsia" w:ascii="宋体" w:hAnsi="宋体" w:eastAsia="宋体" w:cs="宋体"/>
                <w:i w:val="0"/>
                <w:iCs w:val="0"/>
                <w:caps w:val="0"/>
                <w:color w:val="000000"/>
                <w:spacing w:val="0"/>
                <w:sz w:val="20"/>
                <w:szCs w:val="20"/>
                <w:u w:val="none"/>
              </w:rPr>
            </w:pPr>
            <w:r>
              <w:rPr>
                <w:rFonts w:hint="eastAsia" w:ascii="宋体" w:hAnsi="宋体" w:eastAsia="宋体" w:cs="宋体"/>
                <w:i w:val="0"/>
                <w:iCs w:val="0"/>
                <w:caps w:val="0"/>
                <w:color w:val="000000"/>
                <w:spacing w:val="0"/>
                <w:kern w:val="0"/>
                <w:sz w:val="22"/>
                <w:szCs w:val="22"/>
                <w:u w:val="none"/>
                <w:lang w:val="en-US" w:eastAsia="zh-CN" w:bidi="ar"/>
              </w:rPr>
              <w:t>已召开信息公开推进会，截至目前，完成本机构信息公开阶段性任务，暂时未发现存在问题。</w:t>
            </w:r>
          </w:p>
        </w:tc>
        <w:tc>
          <w:tcPr>
            <w:tcW w:w="1380" w:type="dxa"/>
            <w:vMerge w:val="continue"/>
            <w:tcBorders>
              <w:top w:val="single" w:color="000000" w:sz="8" w:space="0"/>
              <w:left w:val="single" w:color="000000" w:sz="8" w:space="0"/>
              <w:bottom w:val="single" w:color="000000" w:sz="8" w:space="0"/>
              <w:right w:val="single" w:color="000000" w:sz="8" w:space="0"/>
            </w:tcBorders>
            <w:shd w:val="clear" w:color="auto" w:fill="F8F8F8"/>
            <w:tcMar>
              <w:top w:w="15" w:type="dxa"/>
              <w:left w:w="15" w:type="dxa"/>
              <w:right w:w="15" w:type="dxa"/>
            </w:tcMar>
            <w:vAlign w:val="center"/>
          </w:tcPr>
          <w:p w14:paraId="5A294B70">
            <w:pPr>
              <w:jc w:val="center"/>
              <w:rPr>
                <w:rFonts w:hint="eastAsia" w:ascii="宋体" w:hAnsi="宋体" w:eastAsia="宋体" w:cs="宋体"/>
                <w:i w:val="0"/>
                <w:iCs w:val="0"/>
                <w:caps w:val="0"/>
                <w:color w:val="000000"/>
                <w:spacing w:val="0"/>
                <w:sz w:val="20"/>
                <w:szCs w:val="20"/>
                <w:u w:val="none"/>
              </w:rPr>
            </w:pPr>
          </w:p>
        </w:tc>
      </w:tr>
    </w:tbl>
    <w:p w14:paraId="174DBAA2"/>
    <w:p w14:paraId="53E82E1A">
      <w:pPr>
        <w:ind w:firstLine="960" w:firstLineChars="3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附：</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始兴县隘子镇中心卫生院医疗许可证正本扫描件</w:t>
      </w:r>
    </w:p>
    <w:p w14:paraId="040F28C1">
      <w:pPr>
        <w:ind w:firstLine="1600" w:firstLineChars="5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始兴县隘子镇中心卫生院医疗许可证副本扫描件</w:t>
      </w:r>
    </w:p>
    <w:p w14:paraId="420B3DCD">
      <w:pPr>
        <w:ind w:firstLine="1600" w:firstLineChars="5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eastAsia="zh-CN"/>
        </w:rPr>
        <w:t>始兴县隘子镇中心卫生院</w:t>
      </w:r>
      <w:r>
        <w:rPr>
          <w:rFonts w:hint="eastAsia" w:ascii="仿宋_GB2312" w:hAnsi="仿宋_GB2312" w:eastAsia="仿宋_GB2312" w:cs="仿宋_GB2312"/>
          <w:sz w:val="32"/>
          <w:szCs w:val="32"/>
          <w:lang w:val="en-US" w:eastAsia="zh-CN"/>
        </w:rPr>
        <w:t>放射诊疗</w:t>
      </w:r>
      <w:r>
        <w:rPr>
          <w:rFonts w:hint="eastAsia" w:ascii="仿宋_GB2312" w:hAnsi="仿宋_GB2312" w:eastAsia="仿宋_GB2312" w:cs="仿宋_GB2312"/>
          <w:sz w:val="32"/>
          <w:szCs w:val="32"/>
          <w:lang w:eastAsia="zh-CN"/>
        </w:rPr>
        <w:t>许可证</w:t>
      </w:r>
      <w:r>
        <w:rPr>
          <w:rFonts w:hint="eastAsia" w:ascii="仿宋_GB2312" w:hAnsi="仿宋_GB2312" w:eastAsia="仿宋_GB2312" w:cs="仿宋_GB2312"/>
          <w:sz w:val="32"/>
          <w:szCs w:val="32"/>
          <w:lang w:val="en-US" w:eastAsia="zh-CN"/>
        </w:rPr>
        <w:t>正</w:t>
      </w:r>
      <w:r>
        <w:rPr>
          <w:rFonts w:hint="eastAsia" w:ascii="仿宋_GB2312" w:hAnsi="仿宋_GB2312" w:eastAsia="仿宋_GB2312" w:cs="仿宋_GB2312"/>
          <w:sz w:val="32"/>
          <w:szCs w:val="32"/>
          <w:lang w:eastAsia="zh-CN"/>
        </w:rPr>
        <w:t>本扫描件</w:t>
      </w:r>
    </w:p>
    <w:p w14:paraId="5DE94684">
      <w:pPr>
        <w:ind w:firstLine="1600" w:firstLineChars="500"/>
        <w:rPr>
          <w:rFonts w:hint="eastAsia"/>
          <w:lang w:eastAsia="zh-CN"/>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eastAsia="zh-CN"/>
        </w:rPr>
        <w:t>始兴县隘子镇中心卫生院</w:t>
      </w:r>
      <w:r>
        <w:rPr>
          <w:rFonts w:hint="eastAsia" w:ascii="仿宋_GB2312" w:hAnsi="仿宋_GB2312" w:eastAsia="仿宋_GB2312" w:cs="仿宋_GB2312"/>
          <w:sz w:val="32"/>
          <w:szCs w:val="32"/>
          <w:lang w:val="en-US" w:eastAsia="zh-CN"/>
        </w:rPr>
        <w:t>放射诊疗</w:t>
      </w:r>
      <w:r>
        <w:rPr>
          <w:rFonts w:hint="eastAsia" w:ascii="仿宋_GB2312" w:hAnsi="仿宋_GB2312" w:eastAsia="仿宋_GB2312" w:cs="仿宋_GB2312"/>
          <w:sz w:val="32"/>
          <w:szCs w:val="32"/>
          <w:lang w:eastAsia="zh-CN"/>
        </w:rPr>
        <w:t>许可证副本扫描件</w:t>
      </w:r>
    </w:p>
    <w:p w14:paraId="46574CDE">
      <w:pPr>
        <w:rPr>
          <w:rFonts w:hint="eastAsia"/>
          <w:lang w:eastAsia="zh-CN"/>
        </w:rPr>
      </w:pPr>
    </w:p>
    <w:p w14:paraId="5B23FFC9">
      <w:pPr>
        <w:rPr>
          <w:rFonts w:hint="eastAsia"/>
          <w:lang w:eastAsia="zh-CN"/>
        </w:rPr>
      </w:pPr>
    </w:p>
    <w:p w14:paraId="62F005CF">
      <w:pPr>
        <w:rPr>
          <w:rFonts w:hint="eastAsia"/>
          <w:lang w:eastAsia="zh-CN"/>
        </w:rPr>
      </w:pPr>
    </w:p>
    <w:p w14:paraId="36AC71DF">
      <w:pPr>
        <w:rPr>
          <w:rFonts w:hint="eastAsia"/>
          <w:lang w:eastAsia="zh-CN"/>
        </w:rPr>
      </w:pPr>
    </w:p>
    <w:p w14:paraId="42A4ABFE">
      <w:pPr>
        <w:jc w:val="center"/>
        <w:rPr>
          <w:rFonts w:hint="eastAsia"/>
          <w:lang w:eastAsia="zh-CN"/>
        </w:rPr>
      </w:pPr>
      <w:r>
        <w:rPr>
          <w:rFonts w:hint="eastAsia"/>
          <w:lang w:eastAsia="zh-CN"/>
        </w:rPr>
        <w:drawing>
          <wp:inline distT="0" distB="0" distL="114300" distR="114300">
            <wp:extent cx="8320405" cy="6134735"/>
            <wp:effectExtent l="0" t="0" r="4445" b="18415"/>
            <wp:docPr id="2" name="图片 2" descr="E:\照片文档\（隘子镇中心卫生院）执业许可证.jpg（隘子镇中心卫生院）执业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照片文档\（隘子镇中心卫生院）执业许可证.jpg（隘子镇中心卫生院）执业许可证"/>
                    <pic:cNvPicPr>
                      <a:picLocks noChangeAspect="1"/>
                    </pic:cNvPicPr>
                  </pic:nvPicPr>
                  <pic:blipFill>
                    <a:blip r:embed="rId8"/>
                    <a:srcRect/>
                    <a:stretch>
                      <a:fillRect/>
                    </a:stretch>
                  </pic:blipFill>
                  <pic:spPr>
                    <a:xfrm>
                      <a:off x="0" y="0"/>
                      <a:ext cx="8320405" cy="6134735"/>
                    </a:xfrm>
                    <a:prstGeom prst="rect">
                      <a:avLst/>
                    </a:prstGeom>
                  </pic:spPr>
                </pic:pic>
              </a:graphicData>
            </a:graphic>
          </wp:inline>
        </w:drawing>
      </w:r>
    </w:p>
    <w:p w14:paraId="60B74D27">
      <w:pPr>
        <w:jc w:val="center"/>
        <w:rPr>
          <w:rFonts w:hint="eastAsia" w:eastAsiaTheme="minorEastAsia"/>
          <w:lang w:eastAsia="zh-CN"/>
        </w:rPr>
      </w:pPr>
      <w:r>
        <w:rPr>
          <w:rFonts w:hint="eastAsia" w:eastAsiaTheme="minorEastAsia"/>
          <w:lang w:eastAsia="zh-CN"/>
        </w:rPr>
        <w:drawing>
          <wp:inline distT="0" distB="0" distL="114300" distR="114300">
            <wp:extent cx="7830820" cy="6009640"/>
            <wp:effectExtent l="0" t="0" r="17780" b="10160"/>
            <wp:docPr id="3" name="图片 3" descr="E:\照片文档\（隘子镇中心卫生院）医疗许可证副本.jpg（隘子镇中心卫生院）医疗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照片文档\（隘子镇中心卫生院）医疗许可证副本.jpg（隘子镇中心卫生院）医疗许可证副本"/>
                    <pic:cNvPicPr>
                      <a:picLocks noChangeAspect="1"/>
                    </pic:cNvPicPr>
                  </pic:nvPicPr>
                  <pic:blipFill>
                    <a:blip r:embed="rId9"/>
                    <a:srcRect/>
                    <a:stretch>
                      <a:fillRect/>
                    </a:stretch>
                  </pic:blipFill>
                  <pic:spPr>
                    <a:xfrm>
                      <a:off x="0" y="0"/>
                      <a:ext cx="7830820" cy="6009640"/>
                    </a:xfrm>
                    <a:prstGeom prst="rect">
                      <a:avLst/>
                    </a:prstGeom>
                  </pic:spPr>
                </pic:pic>
              </a:graphicData>
            </a:graphic>
          </wp:inline>
        </w:drawing>
      </w:r>
    </w:p>
    <w:p w14:paraId="286B64B8">
      <w:pPr>
        <w:jc w:val="both"/>
        <w:rPr>
          <w:rFonts w:ascii="宋体" w:hAnsi="宋体" w:eastAsia="宋体" w:cs="宋体"/>
          <w:sz w:val="24"/>
          <w:szCs w:val="24"/>
        </w:rPr>
      </w:pPr>
      <w:r>
        <w:rPr>
          <w:rFonts w:ascii="宋体" w:hAnsi="宋体" w:eastAsia="宋体" w:cs="宋体"/>
          <w:sz w:val="24"/>
          <w:szCs w:val="24"/>
        </w:rPr>
        <w:drawing>
          <wp:inline distT="0" distB="0" distL="114300" distR="114300">
            <wp:extent cx="7466330" cy="5737225"/>
            <wp:effectExtent l="0" t="0" r="1270" b="15875"/>
            <wp:docPr id="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6"/>
                    <pic:cNvPicPr>
                      <a:picLocks noChangeAspect="1"/>
                    </pic:cNvPicPr>
                  </pic:nvPicPr>
                  <pic:blipFill>
                    <a:blip r:embed="rId10"/>
                    <a:srcRect t="-4084"/>
                    <a:stretch>
                      <a:fillRect/>
                    </a:stretch>
                  </pic:blipFill>
                  <pic:spPr>
                    <a:xfrm>
                      <a:off x="0" y="0"/>
                      <a:ext cx="7466330" cy="5737225"/>
                    </a:xfrm>
                    <a:prstGeom prst="rect">
                      <a:avLst/>
                    </a:prstGeom>
                    <a:noFill/>
                    <a:ln w="9525">
                      <a:noFill/>
                    </a:ln>
                  </pic:spPr>
                </pic:pic>
              </a:graphicData>
            </a:graphic>
          </wp:inline>
        </w:drawing>
      </w:r>
    </w:p>
    <w:p w14:paraId="2924DFD8">
      <w:pPr>
        <w:jc w:val="both"/>
        <w:rPr>
          <w:rFonts w:hint="eastAsia" w:ascii="宋体" w:hAnsi="宋体" w:eastAsia="宋体" w:cs="宋体"/>
          <w:sz w:val="24"/>
          <w:szCs w:val="24"/>
          <w:lang w:eastAsia="zh-CN"/>
        </w:rPr>
      </w:pPr>
      <w:r>
        <w:rPr>
          <w:rFonts w:ascii="宋体" w:hAnsi="宋体" w:eastAsia="宋体" w:cs="宋体"/>
          <w:sz w:val="24"/>
          <w:szCs w:val="24"/>
        </w:rPr>
        <w:drawing>
          <wp:inline distT="0" distB="0" distL="114300" distR="114300">
            <wp:extent cx="7396480" cy="5153660"/>
            <wp:effectExtent l="0" t="0" r="13970" b="8890"/>
            <wp:docPr id="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6"/>
                    <pic:cNvPicPr>
                      <a:picLocks noChangeAspect="1"/>
                    </pic:cNvPicPr>
                  </pic:nvPicPr>
                  <pic:blipFill>
                    <a:blip r:embed="rId11"/>
                    <a:stretch>
                      <a:fillRect/>
                    </a:stretch>
                  </pic:blipFill>
                  <pic:spPr>
                    <a:xfrm>
                      <a:off x="0" y="0"/>
                      <a:ext cx="7396480" cy="5153660"/>
                    </a:xfrm>
                    <a:prstGeom prst="rect">
                      <a:avLst/>
                    </a:prstGeom>
                    <a:noFill/>
                    <a:ln w="9525">
                      <a:noFill/>
                    </a:ln>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2F50"/>
    <w:multiLevelType w:val="singleLevel"/>
    <w:tmpl w:val="B72F2F50"/>
    <w:lvl w:ilvl="0" w:tentative="0">
      <w:start w:val="1"/>
      <w:numFmt w:val="chineseCounting"/>
      <w:suff w:val="nothing"/>
      <w:lvlText w:val="%1、"/>
      <w:lvlJc w:val="left"/>
      <w:rPr>
        <w:rFonts w:hint="eastAsia"/>
      </w:rPr>
    </w:lvl>
  </w:abstractNum>
  <w:abstractNum w:abstractNumId="1">
    <w:nsid w:val="64CF981E"/>
    <w:multiLevelType w:val="singleLevel"/>
    <w:tmpl w:val="64CF981E"/>
    <w:lvl w:ilvl="0" w:tentative="0">
      <w:start w:val="2"/>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I4YjExNDE1MDNjMjE3YTk4YTFkMmNhNTc3OTU1OTcifQ=="/>
  </w:docVars>
  <w:rsids>
    <w:rsidRoot w:val="00172A27"/>
    <w:rsid w:val="01D9415D"/>
    <w:rsid w:val="02D54E6E"/>
    <w:rsid w:val="038A7BB5"/>
    <w:rsid w:val="03B10EED"/>
    <w:rsid w:val="041D47D5"/>
    <w:rsid w:val="056A02FB"/>
    <w:rsid w:val="08731D74"/>
    <w:rsid w:val="0DC21F49"/>
    <w:rsid w:val="0FB87AA7"/>
    <w:rsid w:val="0FE55DF8"/>
    <w:rsid w:val="0FE73EE9"/>
    <w:rsid w:val="10B238C2"/>
    <w:rsid w:val="110C3C07"/>
    <w:rsid w:val="139E4970"/>
    <w:rsid w:val="13BA63FA"/>
    <w:rsid w:val="163C44FE"/>
    <w:rsid w:val="165F6ECF"/>
    <w:rsid w:val="16DF3CA4"/>
    <w:rsid w:val="171C47B0"/>
    <w:rsid w:val="17327239"/>
    <w:rsid w:val="19F416DC"/>
    <w:rsid w:val="1A173EB7"/>
    <w:rsid w:val="1CC577D5"/>
    <w:rsid w:val="1E4C0BBB"/>
    <w:rsid w:val="21233ED6"/>
    <w:rsid w:val="213B2F90"/>
    <w:rsid w:val="2188552B"/>
    <w:rsid w:val="22C05B76"/>
    <w:rsid w:val="22E2548B"/>
    <w:rsid w:val="24833DF3"/>
    <w:rsid w:val="24FD1D8D"/>
    <w:rsid w:val="272F55FD"/>
    <w:rsid w:val="27675BE3"/>
    <w:rsid w:val="28B766F6"/>
    <w:rsid w:val="292F1638"/>
    <w:rsid w:val="2ABC32ED"/>
    <w:rsid w:val="2B0C4A8D"/>
    <w:rsid w:val="2C122493"/>
    <w:rsid w:val="2C494E3A"/>
    <w:rsid w:val="2D6548BB"/>
    <w:rsid w:val="2DDF4665"/>
    <w:rsid w:val="2E344345"/>
    <w:rsid w:val="2EFC4E63"/>
    <w:rsid w:val="31006485"/>
    <w:rsid w:val="31BC6B2B"/>
    <w:rsid w:val="371E2126"/>
    <w:rsid w:val="378E6B81"/>
    <w:rsid w:val="3C074E47"/>
    <w:rsid w:val="3CEA72A2"/>
    <w:rsid w:val="3DA62796"/>
    <w:rsid w:val="3FB6105E"/>
    <w:rsid w:val="40341264"/>
    <w:rsid w:val="41234AD4"/>
    <w:rsid w:val="433B4781"/>
    <w:rsid w:val="43BA6E96"/>
    <w:rsid w:val="462676CE"/>
    <w:rsid w:val="46AF0AD4"/>
    <w:rsid w:val="49AC7268"/>
    <w:rsid w:val="4A5B400C"/>
    <w:rsid w:val="4BAF7D55"/>
    <w:rsid w:val="4C327CBE"/>
    <w:rsid w:val="4CB93F3C"/>
    <w:rsid w:val="4D4651BF"/>
    <w:rsid w:val="4E1E674C"/>
    <w:rsid w:val="4EC0295F"/>
    <w:rsid w:val="54943F7D"/>
    <w:rsid w:val="54A1700B"/>
    <w:rsid w:val="59A55F73"/>
    <w:rsid w:val="59C25DC8"/>
    <w:rsid w:val="5A8557D0"/>
    <w:rsid w:val="5A8E4C59"/>
    <w:rsid w:val="5B41356F"/>
    <w:rsid w:val="5BA069F2"/>
    <w:rsid w:val="5C116F5E"/>
    <w:rsid w:val="5C6F3528"/>
    <w:rsid w:val="5E561DDE"/>
    <w:rsid w:val="61700C15"/>
    <w:rsid w:val="632B6E1C"/>
    <w:rsid w:val="63A357D2"/>
    <w:rsid w:val="68133B27"/>
    <w:rsid w:val="69912FB9"/>
    <w:rsid w:val="6BE31F31"/>
    <w:rsid w:val="6C454976"/>
    <w:rsid w:val="6CAD560F"/>
    <w:rsid w:val="6F1A579F"/>
    <w:rsid w:val="70EB3220"/>
    <w:rsid w:val="728D4133"/>
    <w:rsid w:val="743E06B8"/>
    <w:rsid w:val="755503F6"/>
    <w:rsid w:val="758918F8"/>
    <w:rsid w:val="75AB7911"/>
    <w:rsid w:val="76E539FB"/>
    <w:rsid w:val="7904171E"/>
    <w:rsid w:val="7AD017BD"/>
    <w:rsid w:val="7B1F572E"/>
    <w:rsid w:val="7BEE2811"/>
    <w:rsid w:val="7CB245A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basedOn w:val="3"/>
    <w:qFormat/>
    <w:uiPriority w:val="0"/>
    <w:rPr>
      <w:color w:val="0000FF"/>
      <w:u w:val="single"/>
    </w:rPr>
  </w:style>
  <w:style w:type="paragraph" w:customStyle="1" w:styleId="5">
    <w:name w:val="样式4"/>
    <w:basedOn w:val="1"/>
    <w:qFormat/>
    <w:uiPriority w:val="0"/>
    <w:pPr>
      <w:spacing w:line="480" w:lineRule="auto"/>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19</Pages>
  <Words>9152</Words>
  <Characters>9565</Characters>
  <Lines>0</Lines>
  <Paragraphs>0</Paragraphs>
  <TotalTime>0</TotalTime>
  <ScaleCrop>false</ScaleCrop>
  <LinksUpToDate>false</LinksUpToDate>
  <CharactersWithSpaces>10105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Ting</cp:lastModifiedBy>
  <dcterms:modified xsi:type="dcterms:W3CDTF">2025-04-24T09:18:48Z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9EDA190BCE1345CDB299A29A6874EE07</vt:lpwstr>
  </property>
  <property fmtid="{D5CDD505-2E9C-101B-9397-08002B2CF9AE}" pid="4" name="KSOTemplateDocerSaveRecord">
    <vt:lpwstr>eyJoZGlkIjoiM2RiMjc3NTVkMjQ2MTA3YjVlMDQ2ODRmODFkZjE4MDUiLCJ1c2VySWQiOiI4MDgwMzQxMjAifQ==</vt:lpwstr>
  </property>
</Properties>
</file>