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方正小标宋简体" w:hAnsi="方正小标宋简体" w:eastAsia="方正小标宋简体" w:cs="方正小标宋简体"/>
          <w:color w:val="auto"/>
          <w:sz w:val="44"/>
          <w:szCs w:val="44"/>
        </w:rPr>
      </w:pPr>
    </w:p>
    <w:p>
      <w:pPr>
        <w:pageBreakBefore w:val="0"/>
        <w:kinsoku/>
        <w:wordWrap/>
        <w:overflowPunct/>
        <w:topLinePunct w:val="0"/>
        <w:autoSpaceDE/>
        <w:autoSpaceDN/>
        <w:bidi w:val="0"/>
        <w:spacing w:line="560" w:lineRule="exact"/>
        <w:ind w:firstLine="0" w:firstLineChars="0"/>
        <w:jc w:val="center"/>
        <w:rPr>
          <w:rFonts w:hint="eastAsia" w:ascii="方正小标宋简体" w:hAnsi="方正小标宋简体" w:eastAsia="方正小标宋简体" w:cs="方正小标宋简体"/>
          <w:color w:val="auto"/>
          <w:sz w:val="52"/>
          <w:szCs w:val="52"/>
        </w:rPr>
      </w:pPr>
    </w:p>
    <w:p>
      <w:pPr>
        <w:pageBreakBefore w:val="0"/>
        <w:kinsoku/>
        <w:wordWrap/>
        <w:overflowPunct/>
        <w:topLinePunct w:val="0"/>
        <w:autoSpaceDE/>
        <w:autoSpaceDN/>
        <w:bidi w:val="0"/>
        <w:spacing w:line="560" w:lineRule="exact"/>
        <w:ind w:firstLine="0" w:firstLineChars="0"/>
        <w:jc w:val="center"/>
        <w:rPr>
          <w:rFonts w:hint="eastAsia"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始兴县国民经济和社会发展第十五个</w:t>
      </w:r>
    </w:p>
    <w:p>
      <w:pPr>
        <w:pageBreakBefore w:val="0"/>
        <w:kinsoku/>
        <w:wordWrap/>
        <w:overflowPunct/>
        <w:topLinePunct w:val="0"/>
        <w:autoSpaceDE/>
        <w:autoSpaceDN/>
        <w:bidi w:val="0"/>
        <w:spacing w:line="560" w:lineRule="exact"/>
        <w:ind w:firstLine="0" w:firstLineChars="0"/>
        <w:jc w:val="center"/>
        <w:rPr>
          <w:rFonts w:hint="eastAsia"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五年规划纲要</w:t>
      </w:r>
    </w:p>
    <w:p>
      <w:pPr>
        <w:pStyle w:val="14"/>
        <w:rPr>
          <w:rFonts w:hint="eastAsia" w:ascii="方正小标宋简体" w:hAnsi="方正小标宋简体" w:eastAsia="方正小标宋简体" w:cs="方正小标宋简体"/>
          <w:color w:val="auto"/>
          <w:sz w:val="52"/>
          <w:szCs w:val="52"/>
        </w:rPr>
      </w:pPr>
    </w:p>
    <w:p>
      <w:pPr>
        <w:keepNext w:val="0"/>
        <w:keepLines w:val="0"/>
        <w:widowControl/>
        <w:suppressLineNumbers w:val="0"/>
        <w:ind w:firstLine="0" w:firstLineChars="0"/>
        <w:jc w:val="left"/>
      </w:pPr>
      <w:r>
        <w:rPr>
          <w:rFonts w:hint="eastAsia" w:ascii="楷体_GB2312" w:hAnsi="宋体" w:eastAsia="楷体_GB2312" w:cs="楷体_GB2312"/>
          <w:color w:val="000000"/>
          <w:kern w:val="0"/>
          <w:sz w:val="36"/>
          <w:szCs w:val="36"/>
          <w:lang w:val="en-US" w:eastAsia="zh-CN" w:bidi="ar"/>
          <w14:ligatures w14:val="standardContextual"/>
        </w:rPr>
        <w:t>（</w:t>
      </w:r>
      <w:r>
        <w:rPr>
          <w:rFonts w:ascii="楷体_GB2312" w:hAnsi="宋体" w:eastAsia="楷体_GB2312" w:cs="楷体_GB2312"/>
          <w:color w:val="000000"/>
          <w:kern w:val="0"/>
          <w:sz w:val="36"/>
          <w:szCs w:val="36"/>
          <w:lang w:val="en-US" w:eastAsia="zh-CN" w:bidi="ar"/>
          <w14:ligatures w14:val="standardContextual"/>
        </w:rPr>
        <w:t>2026年</w:t>
      </w:r>
      <w:r>
        <w:rPr>
          <w:rFonts w:hint="eastAsia" w:ascii="楷体_GB2312" w:hAnsi="宋体" w:eastAsia="楷体_GB2312" w:cs="楷体_GB2312"/>
          <w:color w:val="000000"/>
          <w:kern w:val="0"/>
          <w:sz w:val="36"/>
          <w:szCs w:val="36"/>
          <w:lang w:val="en-US" w:eastAsia="zh-CN" w:bidi="ar"/>
          <w14:ligatures w14:val="standardContextual"/>
        </w:rPr>
        <w:t>1</w:t>
      </w:r>
      <w:r>
        <w:rPr>
          <w:rFonts w:ascii="楷体_GB2312" w:hAnsi="宋体" w:eastAsia="楷体_GB2312" w:cs="楷体_GB2312"/>
          <w:color w:val="000000"/>
          <w:kern w:val="0"/>
          <w:sz w:val="36"/>
          <w:szCs w:val="36"/>
          <w:lang w:val="en-US" w:eastAsia="zh-CN" w:bidi="ar"/>
          <w14:ligatures w14:val="standardContextual"/>
        </w:rPr>
        <w:t>月</w:t>
      </w:r>
      <w:r>
        <w:rPr>
          <w:rFonts w:hint="eastAsia" w:ascii="楷体_GB2312" w:hAnsi="宋体" w:eastAsia="楷体_GB2312" w:cs="楷体_GB2312"/>
          <w:color w:val="000000"/>
          <w:kern w:val="0"/>
          <w:sz w:val="36"/>
          <w:szCs w:val="36"/>
          <w:lang w:val="en-US" w:eastAsia="zh-CN" w:bidi="ar"/>
          <w14:ligatures w14:val="standardContextual"/>
        </w:rPr>
        <w:t>30</w:t>
      </w:r>
      <w:r>
        <w:rPr>
          <w:rFonts w:ascii="楷体_GB2312" w:hAnsi="宋体" w:eastAsia="楷体_GB2312" w:cs="楷体_GB2312"/>
          <w:color w:val="000000"/>
          <w:kern w:val="0"/>
          <w:sz w:val="36"/>
          <w:szCs w:val="36"/>
          <w:lang w:val="en-US" w:eastAsia="zh-CN" w:bidi="ar"/>
          <w14:ligatures w14:val="standardContextual"/>
        </w:rPr>
        <w:t>日</w:t>
      </w:r>
      <w:r>
        <w:rPr>
          <w:rFonts w:hint="eastAsia" w:ascii="楷体_GB2312" w:hAnsi="宋体" w:eastAsia="楷体_GB2312" w:cs="楷体_GB2312"/>
          <w:color w:val="000000"/>
          <w:kern w:val="0"/>
          <w:sz w:val="36"/>
          <w:szCs w:val="36"/>
          <w:lang w:val="en-US" w:eastAsia="zh-CN" w:bidi="ar"/>
          <w14:ligatures w14:val="standardContextual"/>
        </w:rPr>
        <w:t>县</w:t>
      </w:r>
      <w:r>
        <w:rPr>
          <w:rFonts w:ascii="楷体_GB2312" w:hAnsi="宋体" w:eastAsia="楷体_GB2312" w:cs="楷体_GB2312"/>
          <w:color w:val="000000"/>
          <w:kern w:val="0"/>
          <w:sz w:val="36"/>
          <w:szCs w:val="36"/>
          <w:lang w:val="en-US" w:eastAsia="zh-CN" w:bidi="ar"/>
          <w14:ligatures w14:val="standardContextual"/>
        </w:rPr>
        <w:t>十</w:t>
      </w:r>
      <w:r>
        <w:rPr>
          <w:rFonts w:hint="eastAsia" w:ascii="楷体_GB2312" w:hAnsi="宋体" w:eastAsia="楷体_GB2312" w:cs="楷体_GB2312"/>
          <w:color w:val="000000"/>
          <w:kern w:val="0"/>
          <w:sz w:val="36"/>
          <w:szCs w:val="36"/>
          <w:lang w:val="en-US" w:eastAsia="zh-CN" w:bidi="ar"/>
          <w14:ligatures w14:val="standardContextual"/>
        </w:rPr>
        <w:t>六</w:t>
      </w:r>
      <w:r>
        <w:rPr>
          <w:rFonts w:ascii="楷体_GB2312" w:hAnsi="宋体" w:eastAsia="楷体_GB2312" w:cs="楷体_GB2312"/>
          <w:color w:val="000000"/>
          <w:kern w:val="0"/>
          <w:sz w:val="36"/>
          <w:szCs w:val="36"/>
          <w:lang w:val="en-US" w:eastAsia="zh-CN" w:bidi="ar"/>
          <w14:ligatures w14:val="standardContextual"/>
        </w:rPr>
        <w:t>届人大</w:t>
      </w:r>
      <w:r>
        <w:rPr>
          <w:rFonts w:hint="eastAsia" w:ascii="楷体_GB2312" w:hAnsi="宋体" w:eastAsia="楷体_GB2312" w:cs="楷体_GB2312"/>
          <w:color w:val="000000"/>
          <w:kern w:val="0"/>
          <w:sz w:val="36"/>
          <w:szCs w:val="36"/>
          <w:lang w:val="en-US" w:eastAsia="zh-CN" w:bidi="ar"/>
          <w14:ligatures w14:val="standardContextual"/>
        </w:rPr>
        <w:t>七</w:t>
      </w:r>
      <w:r>
        <w:rPr>
          <w:rFonts w:ascii="楷体_GB2312" w:hAnsi="宋体" w:eastAsia="楷体_GB2312" w:cs="楷体_GB2312"/>
          <w:color w:val="000000"/>
          <w:kern w:val="0"/>
          <w:sz w:val="36"/>
          <w:szCs w:val="36"/>
          <w:lang w:val="en-US" w:eastAsia="zh-CN" w:bidi="ar"/>
          <w14:ligatures w14:val="standardContextual"/>
        </w:rPr>
        <w:t>次会议审查批准）</w:t>
      </w:r>
    </w:p>
    <w:p>
      <w:pPr>
        <w:rPr>
          <w:rFonts w:hint="eastAsia" w:eastAsia="方正小标宋简体"/>
          <w:lang w:eastAsia="zh-CN"/>
        </w:rPr>
      </w:pPr>
    </w:p>
    <w:p>
      <w:pPr>
        <w:pageBreakBefore w:val="0"/>
        <w:kinsoku/>
        <w:wordWrap/>
        <w:overflowPunct/>
        <w:topLinePunct w:val="0"/>
        <w:autoSpaceDE/>
        <w:autoSpaceDN/>
        <w:bidi w:val="0"/>
        <w:spacing w:line="560" w:lineRule="exact"/>
        <w:ind w:firstLine="0" w:firstLineChars="0"/>
        <w:jc w:val="center"/>
        <w:rPr>
          <w:rFonts w:hint="eastAsia" w:ascii="方正小标宋简体" w:hAnsi="方正小标宋简体" w:eastAsia="方正小标宋简体" w:cs="方正小标宋简体"/>
          <w:color w:val="auto"/>
          <w:sz w:val="44"/>
          <w:szCs w:val="44"/>
        </w:rPr>
      </w:pPr>
    </w:p>
    <w:p>
      <w:pPr>
        <w:pageBreakBefore w:val="0"/>
        <w:kinsoku/>
        <w:wordWrap/>
        <w:overflowPunct/>
        <w:topLinePunct w:val="0"/>
        <w:autoSpaceDE/>
        <w:autoSpaceDN/>
        <w:bidi w:val="0"/>
        <w:spacing w:line="560" w:lineRule="exact"/>
        <w:ind w:firstLine="0" w:firstLineChars="0"/>
        <w:jc w:val="center"/>
        <w:rPr>
          <w:rFonts w:hint="eastAsia" w:ascii="方正小标宋简体" w:hAnsi="方正小标宋简体" w:eastAsia="方正小标宋简体" w:cs="方正小标宋简体"/>
          <w:color w:val="auto"/>
          <w:sz w:val="44"/>
          <w:szCs w:val="44"/>
        </w:rPr>
      </w:pPr>
    </w:p>
    <w:p>
      <w:pPr>
        <w:pageBreakBefore w:val="0"/>
        <w:kinsoku/>
        <w:wordWrap/>
        <w:overflowPunct/>
        <w:topLinePunct w:val="0"/>
        <w:autoSpaceDE/>
        <w:autoSpaceDN/>
        <w:bidi w:val="0"/>
        <w:spacing w:line="560" w:lineRule="exact"/>
        <w:ind w:firstLine="0" w:firstLineChars="0"/>
        <w:jc w:val="center"/>
        <w:rPr>
          <w:rFonts w:hint="eastAsia" w:ascii="方正小标宋简体" w:hAnsi="方正小标宋简体" w:eastAsia="方正小标宋简体" w:cs="方正小标宋简体"/>
          <w:color w:val="auto"/>
          <w:sz w:val="44"/>
          <w:szCs w:val="44"/>
        </w:rPr>
      </w:pPr>
    </w:p>
    <w:p>
      <w:pPr>
        <w:pageBreakBefore w:val="0"/>
        <w:kinsoku/>
        <w:wordWrap/>
        <w:overflowPunct/>
        <w:topLinePunct w:val="0"/>
        <w:autoSpaceDE/>
        <w:autoSpaceDN/>
        <w:bidi w:val="0"/>
        <w:spacing w:line="560" w:lineRule="exact"/>
        <w:ind w:firstLine="0" w:firstLineChars="0"/>
        <w:jc w:val="center"/>
        <w:rPr>
          <w:rFonts w:hint="eastAsia" w:ascii="方正小标宋简体" w:hAnsi="方正小标宋简体" w:eastAsia="方正小标宋简体" w:cs="方正小标宋简体"/>
          <w:color w:val="auto"/>
          <w:sz w:val="44"/>
          <w:szCs w:val="44"/>
        </w:rPr>
      </w:pPr>
    </w:p>
    <w:p>
      <w:pPr>
        <w:pageBreakBefore w:val="0"/>
        <w:kinsoku/>
        <w:wordWrap/>
        <w:overflowPunct/>
        <w:topLinePunct w:val="0"/>
        <w:autoSpaceDE/>
        <w:autoSpaceDN/>
        <w:bidi w:val="0"/>
        <w:spacing w:line="560" w:lineRule="exact"/>
        <w:ind w:firstLine="0" w:firstLineChars="0"/>
        <w:jc w:val="center"/>
        <w:rPr>
          <w:rFonts w:hint="eastAsia" w:ascii="方正小标宋简体" w:hAnsi="方正小标宋简体" w:eastAsia="方正小标宋简体" w:cs="方正小标宋简体"/>
          <w:color w:val="auto"/>
          <w:sz w:val="44"/>
          <w:szCs w:val="44"/>
        </w:rPr>
      </w:pPr>
    </w:p>
    <w:p>
      <w:pPr>
        <w:pageBreakBefore w:val="0"/>
        <w:kinsoku/>
        <w:wordWrap/>
        <w:overflowPunct/>
        <w:topLinePunct w:val="0"/>
        <w:autoSpaceDE/>
        <w:autoSpaceDN/>
        <w:bidi w:val="0"/>
        <w:spacing w:line="560" w:lineRule="exact"/>
        <w:ind w:firstLine="0" w:firstLineChars="0"/>
        <w:jc w:val="center"/>
        <w:rPr>
          <w:rFonts w:hint="eastAsia" w:ascii="方正小标宋简体" w:hAnsi="方正小标宋简体" w:eastAsia="方正小标宋简体" w:cs="方正小标宋简体"/>
          <w:color w:val="auto"/>
          <w:sz w:val="44"/>
          <w:szCs w:val="44"/>
        </w:rPr>
      </w:pPr>
    </w:p>
    <w:p>
      <w:pPr>
        <w:pageBreakBefore w:val="0"/>
        <w:kinsoku/>
        <w:wordWrap/>
        <w:overflowPunct/>
        <w:topLinePunct w:val="0"/>
        <w:autoSpaceDE/>
        <w:autoSpaceDN/>
        <w:bidi w:val="0"/>
        <w:spacing w:line="560" w:lineRule="exact"/>
        <w:ind w:firstLine="0" w:firstLineChars="0"/>
        <w:jc w:val="center"/>
        <w:rPr>
          <w:rFonts w:hint="eastAsia" w:ascii="方正小标宋简体" w:hAnsi="方正小标宋简体" w:eastAsia="方正小标宋简体" w:cs="方正小标宋简体"/>
          <w:color w:val="auto"/>
          <w:sz w:val="44"/>
          <w:szCs w:val="44"/>
        </w:rPr>
      </w:pPr>
    </w:p>
    <w:p>
      <w:pPr>
        <w:pageBreakBefore w:val="0"/>
        <w:kinsoku/>
        <w:wordWrap/>
        <w:overflowPunct/>
        <w:topLinePunct w:val="0"/>
        <w:autoSpaceDE/>
        <w:autoSpaceDN/>
        <w:bidi w:val="0"/>
        <w:spacing w:line="560" w:lineRule="exact"/>
        <w:ind w:firstLine="0" w:firstLineChars="0"/>
        <w:jc w:val="center"/>
        <w:rPr>
          <w:rFonts w:hint="eastAsia" w:ascii="方正小标宋简体" w:hAnsi="方正小标宋简体" w:eastAsia="方正小标宋简体" w:cs="方正小标宋简体"/>
          <w:color w:val="auto"/>
          <w:sz w:val="44"/>
          <w:szCs w:val="44"/>
        </w:rPr>
      </w:pPr>
    </w:p>
    <w:p>
      <w:pPr>
        <w:pageBreakBefore w:val="0"/>
        <w:kinsoku/>
        <w:wordWrap/>
        <w:overflowPunct/>
        <w:topLinePunct w:val="0"/>
        <w:autoSpaceDE/>
        <w:autoSpaceDN/>
        <w:bidi w:val="0"/>
        <w:spacing w:line="560" w:lineRule="exact"/>
        <w:ind w:firstLine="0" w:firstLineChars="0"/>
        <w:jc w:val="center"/>
        <w:rPr>
          <w:rFonts w:hint="eastAsia" w:ascii="方正小标宋简体" w:hAnsi="方正小标宋简体" w:eastAsia="方正小标宋简体" w:cs="方正小标宋简体"/>
          <w:color w:val="auto"/>
          <w:sz w:val="44"/>
          <w:szCs w:val="44"/>
        </w:rPr>
      </w:pPr>
    </w:p>
    <w:p>
      <w:pPr>
        <w:pageBreakBefore w:val="0"/>
        <w:kinsoku/>
        <w:wordWrap/>
        <w:overflowPunct/>
        <w:topLinePunct w:val="0"/>
        <w:autoSpaceDE/>
        <w:autoSpaceDN/>
        <w:bidi w:val="0"/>
        <w:spacing w:line="560" w:lineRule="exact"/>
        <w:ind w:firstLine="0" w:firstLineChars="0"/>
        <w:jc w:val="center"/>
        <w:rPr>
          <w:rFonts w:hint="eastAsia" w:ascii="方正小标宋简体" w:hAnsi="方正小标宋简体" w:eastAsia="方正小标宋简体" w:cs="方正小标宋简体"/>
          <w:color w:val="auto"/>
          <w:sz w:val="44"/>
          <w:szCs w:val="44"/>
        </w:rPr>
      </w:pPr>
    </w:p>
    <w:p>
      <w:pPr>
        <w:pageBreakBefore w:val="0"/>
        <w:kinsoku/>
        <w:wordWrap/>
        <w:overflowPunct/>
        <w:topLinePunct w:val="0"/>
        <w:autoSpaceDE/>
        <w:autoSpaceDN/>
        <w:bidi w:val="0"/>
        <w:spacing w:line="560" w:lineRule="exact"/>
        <w:ind w:firstLine="0" w:firstLineChars="0"/>
        <w:jc w:val="center"/>
        <w:rPr>
          <w:rFonts w:hint="eastAsia" w:ascii="方正小标宋简体" w:hAnsi="方正小标宋简体" w:eastAsia="方正小标宋简体" w:cs="方正小标宋简体"/>
          <w:color w:val="auto"/>
          <w:sz w:val="44"/>
          <w:szCs w:val="44"/>
        </w:rPr>
      </w:pPr>
    </w:p>
    <w:p>
      <w:pPr>
        <w:ind w:firstLine="0" w:firstLineChars="0"/>
        <w:rPr>
          <w:rFonts w:hint="eastAsia"/>
          <w:color w:val="auto"/>
        </w:rPr>
      </w:pPr>
    </w:p>
    <w:p>
      <w:pPr>
        <w:pStyle w:val="4"/>
        <w:rPr>
          <w:rFonts w:hint="eastAsia"/>
          <w:color w:val="auto"/>
        </w:rPr>
      </w:pPr>
    </w:p>
    <w:p>
      <w:pPr>
        <w:pageBreakBefore w:val="0"/>
        <w:kinsoku/>
        <w:wordWrap/>
        <w:overflowPunct/>
        <w:topLinePunct w:val="0"/>
        <w:autoSpaceDE/>
        <w:autoSpaceDN/>
        <w:bidi w:val="0"/>
        <w:spacing w:line="560" w:lineRule="exact"/>
        <w:ind w:firstLine="0" w:firstLineChars="0"/>
        <w:jc w:val="center"/>
        <w:rPr>
          <w:rFonts w:hint="eastAsia" w:ascii="仿宋_GB2312" w:hAnsi="方正小标宋简体" w:cs="方正小标宋简体"/>
          <w:b/>
          <w:bCs/>
          <w:color w:val="auto"/>
          <w:szCs w:val="32"/>
        </w:rPr>
      </w:pPr>
      <w:r>
        <w:rPr>
          <w:rFonts w:hint="eastAsia" w:ascii="仿宋_GB2312" w:hAnsi="方正小标宋简体" w:cs="方正小标宋简体"/>
          <w:b/>
          <w:bCs/>
          <w:color w:val="auto"/>
          <w:szCs w:val="32"/>
        </w:rPr>
        <w:t>始兴县人民政府</w:t>
      </w:r>
    </w:p>
    <w:p>
      <w:pPr>
        <w:pageBreakBefore w:val="0"/>
        <w:kinsoku/>
        <w:wordWrap/>
        <w:overflowPunct/>
        <w:topLinePunct w:val="0"/>
        <w:autoSpaceDE/>
        <w:autoSpaceDN/>
        <w:bidi w:val="0"/>
        <w:spacing w:line="560" w:lineRule="exact"/>
        <w:ind w:firstLine="0" w:firstLineChars="0"/>
        <w:jc w:val="center"/>
        <w:rPr>
          <w:rFonts w:hint="eastAsia" w:ascii="仿宋_GB2312" w:hAnsi="方正小标宋简体" w:cs="方正小标宋简体"/>
          <w:b/>
          <w:bCs/>
          <w:color w:val="auto"/>
          <w:szCs w:val="32"/>
        </w:rPr>
      </w:pPr>
      <w:r>
        <w:rPr>
          <w:rFonts w:hint="eastAsia" w:ascii="仿宋_GB2312" w:hAnsi="方正小标宋简体" w:cs="方正小标宋简体"/>
          <w:b/>
          <w:bCs/>
          <w:color w:val="auto"/>
          <w:szCs w:val="32"/>
        </w:rPr>
        <w:t>202</w:t>
      </w:r>
      <w:r>
        <w:rPr>
          <w:rFonts w:hint="eastAsia" w:ascii="仿宋_GB2312" w:hAnsi="方正小标宋简体" w:cs="方正小标宋简体"/>
          <w:b/>
          <w:bCs/>
          <w:color w:val="auto"/>
          <w:szCs w:val="32"/>
          <w:lang w:val="en-US" w:eastAsia="zh-CN"/>
        </w:rPr>
        <w:t>6</w:t>
      </w:r>
      <w:r>
        <w:rPr>
          <w:rFonts w:hint="eastAsia" w:ascii="仿宋_GB2312" w:hAnsi="方正小标宋简体" w:cs="方正小标宋简体"/>
          <w:b/>
          <w:bCs/>
          <w:color w:val="auto"/>
          <w:szCs w:val="32"/>
        </w:rPr>
        <w:t>年</w:t>
      </w:r>
      <w:r>
        <w:rPr>
          <w:rFonts w:hint="eastAsia" w:ascii="仿宋_GB2312" w:hAnsi="方正小标宋简体" w:cs="方正小标宋简体"/>
          <w:b/>
          <w:bCs/>
          <w:color w:val="auto"/>
          <w:szCs w:val="32"/>
          <w:lang w:val="en-US" w:eastAsia="zh-CN"/>
        </w:rPr>
        <w:t>6</w:t>
      </w:r>
      <w:r>
        <w:rPr>
          <w:rFonts w:hint="eastAsia" w:ascii="仿宋_GB2312" w:hAnsi="方正小标宋简体" w:cs="方正小标宋简体"/>
          <w:b/>
          <w:bCs/>
          <w:color w:val="auto"/>
          <w:szCs w:val="32"/>
        </w:rPr>
        <w:t>月</w:t>
      </w:r>
    </w:p>
    <w:p>
      <w:pPr>
        <w:pageBreakBefore w:val="0"/>
        <w:kinsoku/>
        <w:wordWrap/>
        <w:overflowPunct/>
        <w:topLinePunct w:val="0"/>
        <w:autoSpaceDE/>
        <w:autoSpaceDN/>
        <w:bidi w:val="0"/>
        <w:spacing w:line="560" w:lineRule="exact"/>
        <w:ind w:firstLine="0" w:firstLineChars="0"/>
        <w:jc w:val="center"/>
        <w:rPr>
          <w:rFonts w:hint="eastAsia" w:ascii="方正小标宋简体" w:hAnsi="方正小标宋简体" w:eastAsia="方正小标宋简体" w:cs="方正小标宋简体"/>
          <w:color w:val="auto"/>
          <w:sz w:val="44"/>
          <w:szCs w:val="44"/>
        </w:rPr>
        <w:sectPr>
          <w:headerReference r:id="rId6" w:type="first"/>
          <w:footerReference r:id="rId9" w:type="first"/>
          <w:footerReference r:id="rId7" w:type="default"/>
          <w:headerReference r:id="rId5" w:type="even"/>
          <w:footerReference r:id="rId8" w:type="even"/>
          <w:pgSz w:w="11906" w:h="16838"/>
          <w:pgMar w:top="1440" w:right="1588" w:bottom="1440" w:left="1588" w:header="851" w:footer="992" w:gutter="0"/>
          <w:pgNumType w:fmt="decimal"/>
          <w:cols w:space="425" w:num="1"/>
          <w:docGrid w:type="lines" w:linePitch="312" w:charSpace="0"/>
        </w:sectPr>
      </w:pPr>
    </w:p>
    <w:p>
      <w:pPr>
        <w:pageBreakBefore w:val="0"/>
        <w:kinsoku/>
        <w:wordWrap/>
        <w:overflowPunct/>
        <w:topLinePunct w:val="0"/>
        <w:autoSpaceDE/>
        <w:autoSpaceDN/>
        <w:bidi w:val="0"/>
        <w:spacing w:before="156" w:beforeLines="50" w:after="156" w:afterLines="50" w:line="560" w:lineRule="exact"/>
        <w:ind w:firstLine="0" w:firstLineChars="0"/>
        <w:jc w:val="center"/>
        <w:rPr>
          <w:rFonts w:hint="eastAsia" w:ascii="黑体" w:hAnsi="黑体" w:eastAsia="黑体" w:cs="方正小标宋简体"/>
          <w:color w:val="auto"/>
          <w:sz w:val="36"/>
          <w:szCs w:val="36"/>
        </w:rPr>
      </w:pPr>
      <w:r>
        <w:rPr>
          <w:rFonts w:hint="eastAsia" w:ascii="黑体" w:hAnsi="黑体" w:eastAsia="黑体" w:cs="方正小标宋简体"/>
          <w:color w:val="auto"/>
          <w:sz w:val="36"/>
          <w:szCs w:val="36"/>
        </w:rPr>
        <w:t>目  录</w:t>
      </w:r>
    </w:p>
    <w:p>
      <w:pPr>
        <w:pStyle w:val="22"/>
        <w:tabs>
          <w:tab w:val="right" w:leader="dot" w:pos="8730"/>
        </w:tabs>
      </w:pPr>
      <w:r>
        <w:rPr>
          <w:rFonts w:hint="eastAsia" w:ascii="黑体" w:hAnsi="黑体" w:cs="方正小标宋简体"/>
          <w:b w:val="0"/>
          <w:bCs/>
          <w:color w:val="auto"/>
          <w:sz w:val="28"/>
          <w:szCs w:val="28"/>
        </w:rPr>
        <w:fldChar w:fldCharType="begin"/>
      </w:r>
      <w:r>
        <w:rPr>
          <w:rFonts w:hint="eastAsia" w:ascii="黑体" w:hAnsi="黑体" w:cs="方正小标宋简体"/>
          <w:b w:val="0"/>
          <w:bCs/>
          <w:color w:val="auto"/>
          <w:sz w:val="28"/>
          <w:szCs w:val="28"/>
        </w:rPr>
        <w:instrText xml:space="preserve"> TOC \o "1-2" \h \z \u </w:instrText>
      </w:r>
      <w:r>
        <w:rPr>
          <w:rFonts w:hint="eastAsia" w:ascii="黑体" w:hAnsi="黑体" w:cs="方正小标宋简体"/>
          <w:b w:val="0"/>
          <w:bCs/>
          <w:color w:val="auto"/>
          <w:sz w:val="28"/>
          <w:szCs w:val="28"/>
        </w:rPr>
        <w:fldChar w:fldCharType="separate"/>
      </w: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_Toc1565014919 </w:instrText>
      </w:r>
      <w:r>
        <w:rPr>
          <w:rFonts w:hint="eastAsia" w:ascii="黑体" w:hAnsi="黑体" w:cs="方正小标宋简体"/>
          <w:bCs/>
          <w:szCs w:val="28"/>
        </w:rPr>
        <w:fldChar w:fldCharType="separate"/>
      </w:r>
      <w:r>
        <w:rPr>
          <w:rFonts w:hint="eastAsia" w:ascii="方正小标宋简体" w:hAnsi="方正小标宋简体" w:eastAsia="方正小标宋简体" w:cs="方正小标宋简体"/>
          <w:szCs w:val="44"/>
        </w:rPr>
        <w:t>前  言</w:t>
      </w:r>
      <w:r>
        <w:tab/>
      </w:r>
      <w:r>
        <w:fldChar w:fldCharType="begin"/>
      </w:r>
      <w:r>
        <w:instrText xml:space="preserve"> PAGEREF _Toc1565014919 \h </w:instrText>
      </w:r>
      <w:r>
        <w:fldChar w:fldCharType="separate"/>
      </w:r>
      <w:r>
        <w:t>1</w:t>
      </w:r>
      <w:r>
        <w:fldChar w:fldCharType="end"/>
      </w:r>
      <w:r>
        <w:rPr>
          <w:rFonts w:hint="eastAsia" w:ascii="黑体" w:hAnsi="黑体" w:cs="方正小标宋简体"/>
          <w:bCs/>
          <w:color w:val="auto"/>
          <w:szCs w:val="28"/>
        </w:rPr>
        <w:fldChar w:fldCharType="end"/>
      </w:r>
    </w:p>
    <w:p>
      <w:pPr>
        <w:pStyle w:val="22"/>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_Toc1902423739 </w:instrText>
      </w:r>
      <w:r>
        <w:rPr>
          <w:rFonts w:hint="eastAsia" w:ascii="黑体" w:hAnsi="黑体" w:cs="方正小标宋简体"/>
          <w:bCs/>
          <w:szCs w:val="28"/>
        </w:rPr>
        <w:fldChar w:fldCharType="separate"/>
      </w:r>
      <w:r>
        <w:rPr>
          <w:rFonts w:hint="eastAsia"/>
        </w:rPr>
        <w:t>第一章  发展基础与发展环境</w:t>
      </w:r>
      <w:r>
        <w:tab/>
      </w:r>
      <w:r>
        <w:fldChar w:fldCharType="begin"/>
      </w:r>
      <w:r>
        <w:instrText xml:space="preserve"> PAGEREF _Toc1902423739 \h </w:instrText>
      </w:r>
      <w:r>
        <w:fldChar w:fldCharType="separate"/>
      </w:r>
      <w:r>
        <w:t>2</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_Toc2062311331 </w:instrText>
      </w:r>
      <w:r>
        <w:rPr>
          <w:rFonts w:hint="eastAsia" w:ascii="黑体" w:hAnsi="黑体" w:cs="方正小标宋简体"/>
          <w:bCs/>
          <w:szCs w:val="28"/>
        </w:rPr>
        <w:fldChar w:fldCharType="separate"/>
      </w:r>
      <w:r>
        <w:rPr>
          <w:rFonts w:hint="eastAsia"/>
        </w:rPr>
        <w:t>第一节 “十四五”时期</w:t>
      </w:r>
      <w:r>
        <w:rPr>
          <w:rFonts w:hint="eastAsia"/>
          <w:lang w:val="en-US" w:eastAsia="zh-CN"/>
        </w:rPr>
        <w:t>发展基础</w:t>
      </w:r>
      <w:r>
        <w:tab/>
      </w:r>
      <w:r>
        <w:fldChar w:fldCharType="begin"/>
      </w:r>
      <w:r>
        <w:instrText xml:space="preserve"> PAGEREF _Toc2062311331 \h </w:instrText>
      </w:r>
      <w:r>
        <w:fldChar w:fldCharType="separate"/>
      </w:r>
      <w:r>
        <w:t>2</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_Toc998241199 </w:instrText>
      </w:r>
      <w:r>
        <w:rPr>
          <w:rFonts w:hint="eastAsia" w:ascii="黑体" w:hAnsi="黑体" w:cs="方正小标宋简体"/>
          <w:bCs/>
          <w:szCs w:val="28"/>
        </w:rPr>
        <w:fldChar w:fldCharType="separate"/>
      </w:r>
      <w:r>
        <w:rPr>
          <w:rFonts w:hint="eastAsia"/>
        </w:rPr>
        <w:t>第二节</w:t>
      </w:r>
      <w:r>
        <w:t xml:space="preserve"> </w:t>
      </w:r>
      <w:r>
        <w:rPr>
          <w:rFonts w:hint="eastAsia"/>
        </w:rPr>
        <w:t>“十五五”时期发展环境</w:t>
      </w:r>
      <w:r>
        <w:tab/>
      </w:r>
      <w:r>
        <w:fldChar w:fldCharType="begin"/>
      </w:r>
      <w:r>
        <w:instrText xml:space="preserve"> PAGEREF _Toc998241199 \h </w:instrText>
      </w:r>
      <w:r>
        <w:fldChar w:fldCharType="separate"/>
      </w:r>
      <w:r>
        <w:t>8</w:t>
      </w:r>
      <w:r>
        <w:fldChar w:fldCharType="end"/>
      </w:r>
      <w:r>
        <w:rPr>
          <w:rFonts w:hint="eastAsia" w:ascii="黑体" w:hAnsi="黑体" w:cs="方正小标宋简体"/>
          <w:bCs/>
          <w:color w:val="auto"/>
          <w:szCs w:val="28"/>
        </w:rPr>
        <w:fldChar w:fldCharType="end"/>
      </w:r>
    </w:p>
    <w:p>
      <w:pPr>
        <w:pStyle w:val="22"/>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_Toc1974182312 </w:instrText>
      </w:r>
      <w:r>
        <w:rPr>
          <w:rFonts w:hint="eastAsia" w:ascii="黑体" w:hAnsi="黑体" w:cs="方正小标宋简体"/>
          <w:bCs/>
          <w:szCs w:val="28"/>
        </w:rPr>
        <w:fldChar w:fldCharType="separate"/>
      </w:r>
      <w:r>
        <w:rPr>
          <w:rFonts w:hint="eastAsia" w:cs="黑体"/>
        </w:rPr>
        <w:t>第二章</w:t>
      </w:r>
      <w:r>
        <w:t xml:space="preserve">  </w:t>
      </w:r>
      <w:r>
        <w:rPr>
          <w:rFonts w:hint="eastAsia" w:cs="黑体"/>
          <w:lang w:val="en-US" w:eastAsia="zh-CN"/>
        </w:rPr>
        <w:t>总体要求</w:t>
      </w:r>
      <w:r>
        <w:tab/>
      </w:r>
      <w:r>
        <w:fldChar w:fldCharType="begin"/>
      </w:r>
      <w:r>
        <w:instrText xml:space="preserve"> PAGEREF _Toc1974182312 \h </w:instrText>
      </w:r>
      <w:r>
        <w:fldChar w:fldCharType="separate"/>
      </w:r>
      <w:r>
        <w:t>11</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_Toc1244889736 </w:instrText>
      </w:r>
      <w:r>
        <w:rPr>
          <w:rFonts w:hint="eastAsia" w:ascii="黑体" w:hAnsi="黑体" w:cs="方正小标宋简体"/>
          <w:bCs/>
          <w:szCs w:val="28"/>
        </w:rPr>
        <w:fldChar w:fldCharType="separate"/>
      </w:r>
      <w:r>
        <w:rPr>
          <w:rFonts w:hint="eastAsia"/>
        </w:rPr>
        <w:t>第一节</w:t>
      </w:r>
      <w:r>
        <w:t xml:space="preserve"> </w:t>
      </w:r>
      <w:r>
        <w:rPr>
          <w:rFonts w:hint="eastAsia"/>
        </w:rPr>
        <w:t>指导思想</w:t>
      </w:r>
      <w:r>
        <w:tab/>
      </w:r>
      <w:r>
        <w:fldChar w:fldCharType="begin"/>
      </w:r>
      <w:r>
        <w:instrText xml:space="preserve"> PAGEREF _Toc1244889736 \h </w:instrText>
      </w:r>
      <w:r>
        <w:fldChar w:fldCharType="separate"/>
      </w:r>
      <w:r>
        <w:t>11</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_Toc397613844 </w:instrText>
      </w:r>
      <w:r>
        <w:rPr>
          <w:rFonts w:hint="eastAsia" w:ascii="黑体" w:hAnsi="黑体" w:cs="方正小标宋简体"/>
          <w:bCs/>
          <w:szCs w:val="28"/>
        </w:rPr>
        <w:fldChar w:fldCharType="separate"/>
      </w:r>
      <w:r>
        <w:rPr>
          <w:rFonts w:hint="eastAsia"/>
        </w:rPr>
        <w:t>第二节</w:t>
      </w:r>
      <w:r>
        <w:t xml:space="preserve"> </w:t>
      </w:r>
      <w:r>
        <w:rPr>
          <w:rFonts w:hint="eastAsia"/>
        </w:rPr>
        <w:t>基本原则</w:t>
      </w:r>
      <w:r>
        <w:tab/>
      </w:r>
      <w:r>
        <w:fldChar w:fldCharType="begin"/>
      </w:r>
      <w:r>
        <w:instrText xml:space="preserve"> PAGEREF _Toc397613844 \h </w:instrText>
      </w:r>
      <w:r>
        <w:fldChar w:fldCharType="separate"/>
      </w:r>
      <w:r>
        <w:t>12</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_Toc2005131286 </w:instrText>
      </w:r>
      <w:r>
        <w:rPr>
          <w:rFonts w:hint="eastAsia" w:ascii="黑体" w:hAnsi="黑体" w:cs="方正小标宋简体"/>
          <w:bCs/>
          <w:szCs w:val="28"/>
        </w:rPr>
        <w:fldChar w:fldCharType="separate"/>
      </w:r>
      <w:r>
        <w:rPr>
          <w:rFonts w:hint="eastAsia"/>
        </w:rPr>
        <w:t>第三节</w:t>
      </w:r>
      <w:r>
        <w:t xml:space="preserve"> </w:t>
      </w:r>
      <w:r>
        <w:rPr>
          <w:rFonts w:hint="eastAsia"/>
        </w:rPr>
        <w:t>主要目标</w:t>
      </w:r>
      <w:r>
        <w:tab/>
      </w:r>
      <w:r>
        <w:fldChar w:fldCharType="begin"/>
      </w:r>
      <w:r>
        <w:instrText xml:space="preserve"> PAGEREF _Toc2005131286 \h </w:instrText>
      </w:r>
      <w:r>
        <w:fldChar w:fldCharType="separate"/>
      </w:r>
      <w:r>
        <w:t>14</w:t>
      </w:r>
      <w:r>
        <w:fldChar w:fldCharType="end"/>
      </w:r>
      <w:r>
        <w:rPr>
          <w:rFonts w:hint="eastAsia" w:ascii="黑体" w:hAnsi="黑体" w:cs="方正小标宋简体"/>
          <w:bCs/>
          <w:color w:val="auto"/>
          <w:szCs w:val="28"/>
        </w:rPr>
        <w:fldChar w:fldCharType="end"/>
      </w:r>
    </w:p>
    <w:p>
      <w:pPr>
        <w:pStyle w:val="22"/>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_Toc1038990795 </w:instrText>
      </w:r>
      <w:r>
        <w:rPr>
          <w:rFonts w:hint="eastAsia" w:ascii="黑体" w:hAnsi="黑体" w:cs="方正小标宋简体"/>
          <w:bCs/>
          <w:szCs w:val="28"/>
        </w:rPr>
        <w:fldChar w:fldCharType="separate"/>
      </w:r>
      <w:r>
        <w:rPr>
          <w:rFonts w:hint="eastAsia" w:cs="黑体"/>
        </w:rPr>
        <w:t>第三章</w:t>
      </w:r>
      <w:r>
        <w:t xml:space="preserve">  </w:t>
      </w:r>
      <w:r>
        <w:rPr>
          <w:rFonts w:hint="eastAsia" w:cs="黑体"/>
        </w:rPr>
        <w:t>构建现代产业体系，筑牢实体经济根基</w:t>
      </w:r>
      <w:r>
        <w:tab/>
      </w:r>
      <w:r>
        <w:fldChar w:fldCharType="begin"/>
      </w:r>
      <w:r>
        <w:instrText xml:space="preserve"> PAGEREF _Toc1038990795 \h </w:instrText>
      </w:r>
      <w:r>
        <w:fldChar w:fldCharType="separate"/>
      </w:r>
      <w:r>
        <w:t>15</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_Toc650388222 </w:instrText>
      </w:r>
      <w:r>
        <w:rPr>
          <w:rFonts w:hint="eastAsia" w:ascii="黑体" w:hAnsi="黑体" w:cs="方正小标宋简体"/>
          <w:bCs/>
          <w:szCs w:val="28"/>
        </w:rPr>
        <w:fldChar w:fldCharType="separate"/>
      </w:r>
      <w:r>
        <w:rPr>
          <w:rFonts w:hint="eastAsia"/>
        </w:rPr>
        <w:t>第一节</w:t>
      </w:r>
      <w:r>
        <w:t xml:space="preserve"> </w:t>
      </w:r>
      <w:r>
        <w:rPr>
          <w:rFonts w:hint="eastAsia"/>
        </w:rPr>
        <w:t>推进农业现代化发展</w:t>
      </w:r>
      <w:r>
        <w:tab/>
      </w:r>
      <w:r>
        <w:fldChar w:fldCharType="begin"/>
      </w:r>
      <w:r>
        <w:instrText xml:space="preserve"> PAGEREF _Toc650388222 \h </w:instrText>
      </w:r>
      <w:r>
        <w:fldChar w:fldCharType="separate"/>
      </w:r>
      <w:r>
        <w:t>16</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_Toc7325791 </w:instrText>
      </w:r>
      <w:r>
        <w:rPr>
          <w:rFonts w:hint="eastAsia" w:ascii="黑体" w:hAnsi="黑体" w:cs="方正小标宋简体"/>
          <w:bCs/>
          <w:szCs w:val="28"/>
        </w:rPr>
        <w:fldChar w:fldCharType="separate"/>
      </w:r>
      <w:r>
        <w:rPr>
          <w:rFonts w:hint="eastAsia"/>
        </w:rPr>
        <w:t>第二节</w:t>
      </w:r>
      <w:r>
        <w:t xml:space="preserve"> </w:t>
      </w:r>
      <w:r>
        <w:rPr>
          <w:rFonts w:hint="eastAsia"/>
        </w:rPr>
        <w:t>高质量建设特色工业</w:t>
      </w:r>
      <w:r>
        <w:tab/>
      </w:r>
      <w:r>
        <w:fldChar w:fldCharType="begin"/>
      </w:r>
      <w:r>
        <w:instrText xml:space="preserve"> PAGEREF _Toc7325791 \h </w:instrText>
      </w:r>
      <w:r>
        <w:fldChar w:fldCharType="separate"/>
      </w:r>
      <w:r>
        <w:t>18</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_Toc1726071055 </w:instrText>
      </w:r>
      <w:r>
        <w:rPr>
          <w:rFonts w:hint="eastAsia" w:ascii="黑体" w:hAnsi="黑体" w:cs="方正小标宋简体"/>
          <w:bCs/>
          <w:szCs w:val="28"/>
        </w:rPr>
        <w:fldChar w:fldCharType="separate"/>
      </w:r>
      <w:r>
        <w:rPr>
          <w:rFonts w:hint="eastAsia"/>
        </w:rPr>
        <w:t>第</w:t>
      </w:r>
      <w:r>
        <w:rPr>
          <w:rFonts w:hint="eastAsia"/>
          <w:lang w:val="en-US" w:eastAsia="zh-CN"/>
        </w:rPr>
        <w:t>三</w:t>
      </w:r>
      <w:r>
        <w:rPr>
          <w:rFonts w:hint="eastAsia"/>
        </w:rPr>
        <w:t>节 推动园区平台提能升级</w:t>
      </w:r>
      <w:r>
        <w:tab/>
      </w:r>
      <w:r>
        <w:fldChar w:fldCharType="begin"/>
      </w:r>
      <w:r>
        <w:instrText xml:space="preserve"> PAGEREF _Toc1726071055 \h </w:instrText>
      </w:r>
      <w:r>
        <w:fldChar w:fldCharType="separate"/>
      </w:r>
      <w:r>
        <w:t>22</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_Toc1390148593 </w:instrText>
      </w:r>
      <w:r>
        <w:rPr>
          <w:rFonts w:hint="eastAsia" w:ascii="黑体" w:hAnsi="黑体" w:cs="方正小标宋简体"/>
          <w:bCs/>
          <w:szCs w:val="28"/>
        </w:rPr>
        <w:fldChar w:fldCharType="separate"/>
      </w:r>
      <w:r>
        <w:rPr>
          <w:rFonts w:hint="eastAsia"/>
        </w:rPr>
        <w:t>第</w:t>
      </w:r>
      <w:r>
        <w:rPr>
          <w:rFonts w:hint="eastAsia"/>
          <w:lang w:val="en-US" w:eastAsia="zh-CN"/>
        </w:rPr>
        <w:t>四</w:t>
      </w:r>
      <w:r>
        <w:rPr>
          <w:rFonts w:hint="eastAsia"/>
        </w:rPr>
        <w:t>节 促进服务业优质高效发展</w:t>
      </w:r>
      <w:r>
        <w:tab/>
      </w:r>
      <w:r>
        <w:fldChar w:fldCharType="begin"/>
      </w:r>
      <w:r>
        <w:instrText xml:space="preserve"> PAGEREF _Toc1390148593 \h </w:instrText>
      </w:r>
      <w:r>
        <w:fldChar w:fldCharType="separate"/>
      </w:r>
      <w:r>
        <w:t>23</w:t>
      </w:r>
      <w:r>
        <w:fldChar w:fldCharType="end"/>
      </w:r>
      <w:r>
        <w:rPr>
          <w:rFonts w:hint="eastAsia" w:ascii="黑体" w:hAnsi="黑体" w:cs="方正小标宋简体"/>
          <w:bCs/>
          <w:color w:val="auto"/>
          <w:szCs w:val="28"/>
        </w:rPr>
        <w:fldChar w:fldCharType="end"/>
      </w:r>
    </w:p>
    <w:p>
      <w:pPr>
        <w:pStyle w:val="22"/>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_Toc434589082 </w:instrText>
      </w:r>
      <w:r>
        <w:rPr>
          <w:rFonts w:hint="eastAsia" w:ascii="黑体" w:hAnsi="黑体" w:cs="方正小标宋简体"/>
          <w:bCs/>
          <w:szCs w:val="28"/>
        </w:rPr>
        <w:fldChar w:fldCharType="separate"/>
      </w:r>
      <w:r>
        <w:rPr>
          <w:rFonts w:hint="eastAsia"/>
        </w:rPr>
        <w:t>第</w:t>
      </w:r>
      <w:r>
        <w:rPr>
          <w:rFonts w:hint="eastAsia"/>
          <w:lang w:val="en-US" w:eastAsia="zh-CN"/>
        </w:rPr>
        <w:t>四</w:t>
      </w:r>
      <w:r>
        <w:rPr>
          <w:rFonts w:hint="eastAsia"/>
        </w:rPr>
        <w:t>章  深入实施“百千万工程”，促进城乡融合发展</w:t>
      </w:r>
      <w:r>
        <w:tab/>
      </w:r>
      <w:r>
        <w:fldChar w:fldCharType="begin"/>
      </w:r>
      <w:r>
        <w:instrText xml:space="preserve"> PAGEREF _Toc434589082 \h </w:instrText>
      </w:r>
      <w:r>
        <w:fldChar w:fldCharType="separate"/>
      </w:r>
      <w:r>
        <w:t>25</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_Toc1588420394 </w:instrText>
      </w:r>
      <w:r>
        <w:rPr>
          <w:rFonts w:hint="eastAsia" w:ascii="黑体" w:hAnsi="黑体" w:cs="方正小标宋简体"/>
          <w:bCs/>
          <w:szCs w:val="28"/>
        </w:rPr>
        <w:fldChar w:fldCharType="separate"/>
      </w:r>
      <w:r>
        <w:rPr>
          <w:rFonts w:hint="eastAsia"/>
        </w:rPr>
        <w:t>第</w:t>
      </w:r>
      <w:r>
        <w:rPr>
          <w:rFonts w:hint="eastAsia"/>
          <w:lang w:val="en-US" w:eastAsia="zh-CN"/>
        </w:rPr>
        <w:t>一</w:t>
      </w:r>
      <w:r>
        <w:rPr>
          <w:rFonts w:hint="eastAsia"/>
        </w:rPr>
        <w:t>节 深入推进以人为本的新型城镇化</w:t>
      </w:r>
      <w:r>
        <w:tab/>
      </w:r>
      <w:r>
        <w:fldChar w:fldCharType="begin"/>
      </w:r>
      <w:r>
        <w:instrText xml:space="preserve"> PAGEREF _Toc1588420394 \h </w:instrText>
      </w:r>
      <w:r>
        <w:fldChar w:fldCharType="separate"/>
      </w:r>
      <w:r>
        <w:t>25</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_Toc364949807 </w:instrText>
      </w:r>
      <w:r>
        <w:rPr>
          <w:rFonts w:hint="eastAsia" w:ascii="黑体" w:hAnsi="黑体" w:cs="方正小标宋简体"/>
          <w:bCs/>
          <w:szCs w:val="28"/>
        </w:rPr>
        <w:fldChar w:fldCharType="separate"/>
      </w:r>
      <w:r>
        <w:rPr>
          <w:rFonts w:hint="eastAsia"/>
        </w:rPr>
        <w:t>第</w:t>
      </w:r>
      <w:r>
        <w:rPr>
          <w:rFonts w:hint="eastAsia"/>
          <w:lang w:val="en-US" w:eastAsia="zh-CN"/>
        </w:rPr>
        <w:t>二</w:t>
      </w:r>
      <w:r>
        <w:rPr>
          <w:rFonts w:hint="eastAsia"/>
        </w:rPr>
        <w:t xml:space="preserve">节 </w:t>
      </w:r>
      <w:r>
        <w:rPr>
          <w:rFonts w:hint="eastAsia"/>
          <w:lang w:val="en-US" w:eastAsia="zh-CN"/>
        </w:rPr>
        <w:t>建设现代化</w:t>
      </w:r>
      <w:r>
        <w:rPr>
          <w:rFonts w:hint="eastAsia"/>
        </w:rPr>
        <w:t>和美乡村</w:t>
      </w:r>
      <w:r>
        <w:tab/>
      </w:r>
      <w:r>
        <w:fldChar w:fldCharType="begin"/>
      </w:r>
      <w:r>
        <w:instrText xml:space="preserve"> PAGEREF _Toc364949807 \h </w:instrText>
      </w:r>
      <w:r>
        <w:fldChar w:fldCharType="separate"/>
      </w:r>
      <w:r>
        <w:t>29</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_Toc238745973 </w:instrText>
      </w:r>
      <w:r>
        <w:rPr>
          <w:rFonts w:hint="eastAsia" w:ascii="黑体" w:hAnsi="黑体" w:cs="方正小标宋简体"/>
          <w:bCs/>
          <w:szCs w:val="28"/>
        </w:rPr>
        <w:fldChar w:fldCharType="separate"/>
      </w:r>
      <w:r>
        <w:rPr>
          <w:rFonts w:hint="eastAsia"/>
        </w:rPr>
        <w:t>第</w:t>
      </w:r>
      <w:r>
        <w:rPr>
          <w:rFonts w:hint="eastAsia"/>
          <w:lang w:val="en-US" w:eastAsia="zh-CN"/>
        </w:rPr>
        <w:t>三</w:t>
      </w:r>
      <w:r>
        <w:rPr>
          <w:rFonts w:hint="eastAsia"/>
        </w:rPr>
        <w:t>节 完善城乡融合发展体制机制</w:t>
      </w:r>
      <w:r>
        <w:tab/>
      </w:r>
      <w:r>
        <w:fldChar w:fldCharType="begin"/>
      </w:r>
      <w:r>
        <w:instrText xml:space="preserve"> PAGEREF _Toc238745973 \h </w:instrText>
      </w:r>
      <w:r>
        <w:fldChar w:fldCharType="separate"/>
      </w:r>
      <w:r>
        <w:t>32</w:t>
      </w:r>
      <w:r>
        <w:fldChar w:fldCharType="end"/>
      </w:r>
      <w:r>
        <w:rPr>
          <w:rFonts w:hint="eastAsia" w:ascii="黑体" w:hAnsi="黑体" w:cs="方正小标宋简体"/>
          <w:bCs/>
          <w:color w:val="auto"/>
          <w:szCs w:val="28"/>
        </w:rPr>
        <w:fldChar w:fldCharType="end"/>
      </w:r>
    </w:p>
    <w:p>
      <w:pPr>
        <w:pStyle w:val="22"/>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_Toc751666360 </w:instrText>
      </w:r>
      <w:r>
        <w:rPr>
          <w:rFonts w:hint="eastAsia" w:ascii="黑体" w:hAnsi="黑体" w:cs="方正小标宋简体"/>
          <w:bCs/>
          <w:szCs w:val="28"/>
        </w:rPr>
        <w:fldChar w:fldCharType="separate"/>
      </w:r>
      <w:r>
        <w:rPr>
          <w:rFonts w:hint="eastAsia"/>
        </w:rPr>
        <w:t>第</w:t>
      </w:r>
      <w:r>
        <w:rPr>
          <w:rFonts w:hint="eastAsia"/>
          <w:lang w:val="en-US" w:eastAsia="zh-CN"/>
        </w:rPr>
        <w:t>五</w:t>
      </w:r>
      <w:r>
        <w:rPr>
          <w:rFonts w:hint="eastAsia"/>
        </w:rPr>
        <w:t>章  筑牢粤北生态屏障，建设更高水平的绿美始兴</w:t>
      </w:r>
      <w:r>
        <w:tab/>
      </w:r>
      <w:r>
        <w:fldChar w:fldCharType="begin"/>
      </w:r>
      <w:r>
        <w:instrText xml:space="preserve"> PAGEREF _Toc751666360 \h </w:instrText>
      </w:r>
      <w:r>
        <w:fldChar w:fldCharType="separate"/>
      </w:r>
      <w:r>
        <w:t>34</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_Toc1380631636 </w:instrText>
      </w:r>
      <w:r>
        <w:rPr>
          <w:rFonts w:hint="eastAsia" w:ascii="黑体" w:hAnsi="黑体" w:cs="方正小标宋简体"/>
          <w:bCs/>
          <w:szCs w:val="28"/>
        </w:rPr>
        <w:fldChar w:fldCharType="separate"/>
      </w:r>
      <w:r>
        <w:rPr>
          <w:rFonts w:hint="eastAsia"/>
        </w:rPr>
        <w:t>第一节 积极稳妥实现碳达峰碳中和</w:t>
      </w:r>
      <w:r>
        <w:tab/>
      </w:r>
      <w:r>
        <w:fldChar w:fldCharType="begin"/>
      </w:r>
      <w:r>
        <w:instrText xml:space="preserve"> PAGEREF _Toc1380631636 \h </w:instrText>
      </w:r>
      <w:r>
        <w:fldChar w:fldCharType="separate"/>
      </w:r>
      <w:r>
        <w:t>34</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_Toc92933080 </w:instrText>
      </w:r>
      <w:r>
        <w:rPr>
          <w:rFonts w:hint="eastAsia" w:ascii="黑体" w:hAnsi="黑体" w:cs="方正小标宋简体"/>
          <w:bCs/>
          <w:szCs w:val="28"/>
        </w:rPr>
        <w:fldChar w:fldCharType="separate"/>
      </w:r>
      <w:r>
        <w:rPr>
          <w:rFonts w:hint="eastAsia"/>
        </w:rPr>
        <w:t>第二节 持续推进生态环境治理</w:t>
      </w:r>
      <w:r>
        <w:tab/>
      </w:r>
      <w:r>
        <w:fldChar w:fldCharType="begin"/>
      </w:r>
      <w:r>
        <w:instrText xml:space="preserve"> PAGEREF _Toc92933080 \h </w:instrText>
      </w:r>
      <w:r>
        <w:fldChar w:fldCharType="separate"/>
      </w:r>
      <w:r>
        <w:t>36</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_Toc583261175 </w:instrText>
      </w:r>
      <w:r>
        <w:rPr>
          <w:rFonts w:hint="eastAsia" w:ascii="黑体" w:hAnsi="黑体" w:cs="方正小标宋简体"/>
          <w:bCs/>
          <w:szCs w:val="28"/>
        </w:rPr>
        <w:fldChar w:fldCharType="separate"/>
      </w:r>
      <w:r>
        <w:rPr>
          <w:rFonts w:hint="eastAsia"/>
        </w:rPr>
        <w:t>第三节 加快推进绿美始兴建设</w:t>
      </w:r>
      <w:r>
        <w:tab/>
      </w:r>
      <w:r>
        <w:fldChar w:fldCharType="begin"/>
      </w:r>
      <w:r>
        <w:instrText xml:space="preserve"> PAGEREF _Toc583261175 \h </w:instrText>
      </w:r>
      <w:r>
        <w:fldChar w:fldCharType="separate"/>
      </w:r>
      <w:r>
        <w:t>38</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_Toc371437064 </w:instrText>
      </w:r>
      <w:r>
        <w:rPr>
          <w:rFonts w:hint="eastAsia" w:ascii="黑体" w:hAnsi="黑体" w:cs="方正小标宋简体"/>
          <w:bCs/>
          <w:szCs w:val="28"/>
        </w:rPr>
        <w:fldChar w:fldCharType="separate"/>
      </w:r>
      <w:r>
        <w:rPr>
          <w:rFonts w:hint="eastAsia"/>
        </w:rPr>
        <w:t>第四节 加</w:t>
      </w:r>
      <w:r>
        <w:rPr>
          <w:rFonts w:hint="eastAsia"/>
          <w:lang w:val="en-US" w:eastAsia="zh-CN"/>
        </w:rPr>
        <w:t>速</w:t>
      </w:r>
      <w:r>
        <w:rPr>
          <w:rFonts w:hint="eastAsia"/>
        </w:rPr>
        <w:t>推动绿色发展转型</w:t>
      </w:r>
      <w:r>
        <w:tab/>
      </w:r>
      <w:r>
        <w:fldChar w:fldCharType="begin"/>
      </w:r>
      <w:r>
        <w:instrText xml:space="preserve"> PAGEREF _Toc371437064 \h </w:instrText>
      </w:r>
      <w:r>
        <w:fldChar w:fldCharType="separate"/>
      </w:r>
      <w:r>
        <w:t>39</w:t>
      </w:r>
      <w:r>
        <w:fldChar w:fldCharType="end"/>
      </w:r>
      <w:r>
        <w:rPr>
          <w:rFonts w:hint="eastAsia" w:ascii="黑体" w:hAnsi="黑体" w:cs="方正小标宋简体"/>
          <w:bCs/>
          <w:color w:val="auto"/>
          <w:szCs w:val="28"/>
        </w:rPr>
        <w:fldChar w:fldCharType="end"/>
      </w:r>
    </w:p>
    <w:p>
      <w:pPr>
        <w:pStyle w:val="22"/>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_Toc210108705 </w:instrText>
      </w:r>
      <w:r>
        <w:rPr>
          <w:rFonts w:hint="eastAsia" w:ascii="黑体" w:hAnsi="黑体" w:cs="方正小标宋简体"/>
          <w:bCs/>
          <w:szCs w:val="28"/>
        </w:rPr>
        <w:fldChar w:fldCharType="separate"/>
      </w:r>
      <w:r>
        <w:rPr>
          <w:rFonts w:hint="eastAsia"/>
        </w:rPr>
        <w:t>第</w:t>
      </w:r>
      <w:r>
        <w:rPr>
          <w:rFonts w:hint="eastAsia"/>
          <w:lang w:val="en-US" w:eastAsia="zh-CN"/>
        </w:rPr>
        <w:t>六</w:t>
      </w:r>
      <w:r>
        <w:rPr>
          <w:rFonts w:hint="eastAsia"/>
        </w:rPr>
        <w:t>章  强化科技创新引领，培育县域新质生产力</w:t>
      </w:r>
      <w:r>
        <w:tab/>
      </w:r>
      <w:r>
        <w:fldChar w:fldCharType="begin"/>
      </w:r>
      <w:r>
        <w:instrText xml:space="preserve"> PAGEREF _Toc210108705 \h </w:instrText>
      </w:r>
      <w:r>
        <w:fldChar w:fldCharType="separate"/>
      </w:r>
      <w:r>
        <w:t>41</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_Toc2080060373 </w:instrText>
      </w:r>
      <w:r>
        <w:rPr>
          <w:rFonts w:hint="eastAsia" w:ascii="黑体" w:hAnsi="黑体" w:cs="方正小标宋简体"/>
          <w:bCs/>
          <w:szCs w:val="28"/>
        </w:rPr>
        <w:fldChar w:fldCharType="separate"/>
      </w:r>
      <w:r>
        <w:rPr>
          <w:rFonts w:hint="eastAsia"/>
        </w:rPr>
        <w:t>第一</w:t>
      </w:r>
      <w:r>
        <w:t>节 统筹建设科技创新平台</w:t>
      </w:r>
      <w:r>
        <w:tab/>
      </w:r>
      <w:r>
        <w:fldChar w:fldCharType="begin"/>
      </w:r>
      <w:r>
        <w:instrText xml:space="preserve"> PAGEREF _Toc2080060373 \h </w:instrText>
      </w:r>
      <w:r>
        <w:fldChar w:fldCharType="separate"/>
      </w:r>
      <w:r>
        <w:t>41</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_Toc1735288151 </w:instrText>
      </w:r>
      <w:r>
        <w:rPr>
          <w:rFonts w:hint="eastAsia" w:ascii="黑体" w:hAnsi="黑体" w:cs="方正小标宋简体"/>
          <w:bCs/>
          <w:szCs w:val="28"/>
        </w:rPr>
        <w:fldChar w:fldCharType="separate"/>
      </w:r>
      <w:r>
        <w:rPr>
          <w:rFonts w:ascii="Times New Roman" w:hAnsi="Times New Roman" w:cstheme="majorBidi"/>
          <w:kern w:val="2"/>
          <w:szCs w:val="40"/>
        </w:rPr>
        <w:t>第二节 强化企业创新主体地位</w:t>
      </w:r>
      <w:r>
        <w:tab/>
      </w:r>
      <w:r>
        <w:fldChar w:fldCharType="begin"/>
      </w:r>
      <w:r>
        <w:instrText xml:space="preserve"> PAGEREF _Toc1735288151 \h </w:instrText>
      </w:r>
      <w:r>
        <w:fldChar w:fldCharType="separate"/>
      </w:r>
      <w:r>
        <w:t>42</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_Toc2011947005 </w:instrText>
      </w:r>
      <w:r>
        <w:rPr>
          <w:rFonts w:hint="eastAsia" w:ascii="黑体" w:hAnsi="黑体" w:cs="方正小标宋简体"/>
          <w:bCs/>
          <w:szCs w:val="28"/>
        </w:rPr>
        <w:fldChar w:fldCharType="separate"/>
      </w:r>
      <w:r>
        <w:rPr>
          <w:rFonts w:ascii="Times New Roman" w:hAnsi="Times New Roman" w:cstheme="majorBidi"/>
          <w:kern w:val="2"/>
          <w:szCs w:val="40"/>
        </w:rPr>
        <w:t>第三节 打造高素质科技人才队伍</w:t>
      </w:r>
      <w:r>
        <w:tab/>
      </w:r>
      <w:r>
        <w:fldChar w:fldCharType="begin"/>
      </w:r>
      <w:r>
        <w:instrText xml:space="preserve"> PAGEREF _Toc2011947005 \h </w:instrText>
      </w:r>
      <w:r>
        <w:fldChar w:fldCharType="separate"/>
      </w:r>
      <w:r>
        <w:t>43</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_Toc348163684 </w:instrText>
      </w:r>
      <w:r>
        <w:rPr>
          <w:rFonts w:hint="eastAsia" w:ascii="黑体" w:hAnsi="黑体" w:cs="方正小标宋简体"/>
          <w:bCs/>
          <w:szCs w:val="28"/>
        </w:rPr>
        <w:fldChar w:fldCharType="separate"/>
      </w:r>
      <w:r>
        <w:rPr>
          <w:rFonts w:ascii="Times New Roman" w:hAnsi="Times New Roman" w:cstheme="majorBidi"/>
          <w:kern w:val="2"/>
          <w:szCs w:val="40"/>
        </w:rPr>
        <w:t>第四节 全面推进数字始兴建设</w:t>
      </w:r>
      <w:r>
        <w:tab/>
      </w:r>
      <w:r>
        <w:fldChar w:fldCharType="begin"/>
      </w:r>
      <w:r>
        <w:instrText xml:space="preserve"> PAGEREF _Toc348163684 \h </w:instrText>
      </w:r>
      <w:r>
        <w:fldChar w:fldCharType="separate"/>
      </w:r>
      <w:r>
        <w:t>45</w:t>
      </w:r>
      <w:r>
        <w:fldChar w:fldCharType="end"/>
      </w:r>
      <w:r>
        <w:rPr>
          <w:rFonts w:hint="eastAsia" w:ascii="黑体" w:hAnsi="黑体" w:cs="方正小标宋简体"/>
          <w:bCs/>
          <w:color w:val="auto"/>
          <w:szCs w:val="28"/>
        </w:rPr>
        <w:fldChar w:fldCharType="end"/>
      </w:r>
    </w:p>
    <w:p>
      <w:pPr>
        <w:pStyle w:val="22"/>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_Toc219551511 </w:instrText>
      </w:r>
      <w:r>
        <w:rPr>
          <w:rFonts w:hint="eastAsia" w:ascii="黑体" w:hAnsi="黑体" w:cs="方正小标宋简体"/>
          <w:bCs/>
          <w:szCs w:val="28"/>
        </w:rPr>
        <w:fldChar w:fldCharType="separate"/>
      </w:r>
      <w:r>
        <w:rPr>
          <w:rFonts w:hint="eastAsia"/>
        </w:rPr>
        <w:t>第</w:t>
      </w:r>
      <w:r>
        <w:rPr>
          <w:rFonts w:hint="eastAsia"/>
          <w:lang w:val="en-US" w:eastAsia="zh-CN"/>
        </w:rPr>
        <w:t>七</w:t>
      </w:r>
      <w:r>
        <w:rPr>
          <w:rFonts w:hint="eastAsia"/>
        </w:rPr>
        <w:t>章  扩大内需畅通循环，增强经济发展动能</w:t>
      </w:r>
      <w:r>
        <w:tab/>
      </w:r>
      <w:r>
        <w:fldChar w:fldCharType="begin"/>
      </w:r>
      <w:r>
        <w:instrText xml:space="preserve"> PAGEREF _Toc219551511 \h </w:instrText>
      </w:r>
      <w:r>
        <w:fldChar w:fldCharType="separate"/>
      </w:r>
      <w:r>
        <w:t>46</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_Toc1392284450 </w:instrText>
      </w:r>
      <w:r>
        <w:rPr>
          <w:rFonts w:hint="eastAsia" w:ascii="黑体" w:hAnsi="黑体" w:cs="方正小标宋简体"/>
          <w:bCs/>
          <w:szCs w:val="28"/>
        </w:rPr>
        <w:fldChar w:fldCharType="separate"/>
      </w:r>
      <w:r>
        <w:rPr>
          <w:rFonts w:hint="eastAsia"/>
        </w:rPr>
        <w:t>第一节 促进消费提质扩容</w:t>
      </w:r>
      <w:r>
        <w:tab/>
      </w:r>
      <w:r>
        <w:fldChar w:fldCharType="begin"/>
      </w:r>
      <w:r>
        <w:instrText xml:space="preserve"> PAGEREF _Toc1392284450 \h </w:instrText>
      </w:r>
      <w:r>
        <w:fldChar w:fldCharType="separate"/>
      </w:r>
      <w:r>
        <w:t>47</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_Toc672142417 </w:instrText>
      </w:r>
      <w:r>
        <w:rPr>
          <w:rFonts w:hint="eastAsia" w:ascii="黑体" w:hAnsi="黑体" w:cs="方正小标宋简体"/>
          <w:bCs/>
          <w:szCs w:val="28"/>
        </w:rPr>
        <w:fldChar w:fldCharType="separate"/>
      </w:r>
      <w:r>
        <w:rPr>
          <w:rFonts w:hint="eastAsia"/>
        </w:rPr>
        <w:t>第二节 拓展有效投资空间</w:t>
      </w:r>
      <w:r>
        <w:tab/>
      </w:r>
      <w:r>
        <w:fldChar w:fldCharType="begin"/>
      </w:r>
      <w:r>
        <w:instrText xml:space="preserve"> PAGEREF _Toc672142417 \h </w:instrText>
      </w:r>
      <w:r>
        <w:fldChar w:fldCharType="separate"/>
      </w:r>
      <w:r>
        <w:t>49</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_Toc1064723074 </w:instrText>
      </w:r>
      <w:r>
        <w:rPr>
          <w:rFonts w:hint="eastAsia" w:ascii="黑体" w:hAnsi="黑体" w:cs="方正小标宋简体"/>
          <w:bCs/>
          <w:szCs w:val="28"/>
        </w:rPr>
        <w:fldChar w:fldCharType="separate"/>
      </w:r>
      <w:r>
        <w:rPr>
          <w:rFonts w:hint="eastAsia"/>
        </w:rPr>
        <w:t>第</w:t>
      </w:r>
      <w:r>
        <w:rPr>
          <w:rFonts w:hint="eastAsia"/>
          <w:lang w:val="en-US" w:eastAsia="zh-CN"/>
        </w:rPr>
        <w:t>三</w:t>
      </w:r>
      <w:r>
        <w:rPr>
          <w:rFonts w:hint="eastAsia"/>
        </w:rPr>
        <w:t>节 积极融入</w:t>
      </w:r>
      <w:r>
        <w:rPr>
          <w:rFonts w:hint="eastAsia"/>
          <w:lang w:val="en-US" w:eastAsia="zh-CN"/>
        </w:rPr>
        <w:t>服务</w:t>
      </w:r>
      <w:r>
        <w:rPr>
          <w:rFonts w:hint="eastAsia"/>
        </w:rPr>
        <w:t>全国统一大市场</w:t>
      </w:r>
      <w:r>
        <w:tab/>
      </w:r>
      <w:r>
        <w:fldChar w:fldCharType="begin"/>
      </w:r>
      <w:r>
        <w:instrText xml:space="preserve"> PAGEREF _Toc1064723074 \h </w:instrText>
      </w:r>
      <w:r>
        <w:fldChar w:fldCharType="separate"/>
      </w:r>
      <w:r>
        <w:t>50</w:t>
      </w:r>
      <w:r>
        <w:fldChar w:fldCharType="end"/>
      </w:r>
      <w:r>
        <w:rPr>
          <w:rFonts w:hint="eastAsia" w:ascii="黑体" w:hAnsi="黑体" w:cs="方正小标宋简体"/>
          <w:bCs/>
          <w:color w:val="auto"/>
          <w:szCs w:val="28"/>
        </w:rPr>
        <w:fldChar w:fldCharType="end"/>
      </w:r>
    </w:p>
    <w:p>
      <w:pPr>
        <w:pStyle w:val="22"/>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_Toc809815721 </w:instrText>
      </w:r>
      <w:r>
        <w:rPr>
          <w:rFonts w:hint="eastAsia" w:ascii="黑体" w:hAnsi="黑体" w:cs="方正小标宋简体"/>
          <w:bCs/>
          <w:szCs w:val="28"/>
        </w:rPr>
        <w:fldChar w:fldCharType="separate"/>
      </w:r>
      <w:r>
        <w:rPr>
          <w:rFonts w:hint="eastAsia" w:cs="黑体"/>
        </w:rPr>
        <w:t>第</w:t>
      </w:r>
      <w:r>
        <w:rPr>
          <w:rFonts w:hint="eastAsia" w:cs="黑体"/>
          <w:lang w:val="en-US" w:eastAsia="zh-CN"/>
        </w:rPr>
        <w:t>八</w:t>
      </w:r>
      <w:r>
        <w:rPr>
          <w:rFonts w:hint="eastAsia" w:cs="黑体"/>
        </w:rPr>
        <w:t>章</w:t>
      </w:r>
      <w:r>
        <w:t xml:space="preserve">  </w:t>
      </w:r>
      <w:r>
        <w:rPr>
          <w:rFonts w:hint="eastAsia"/>
          <w:lang w:val="en-US" w:eastAsia="zh-CN"/>
        </w:rPr>
        <w:t>全面</w:t>
      </w:r>
      <w:r>
        <w:rPr>
          <w:rFonts w:hint="eastAsia" w:cs="黑体"/>
        </w:rPr>
        <w:t>深化改革，</w:t>
      </w:r>
      <w:r>
        <w:rPr>
          <w:rFonts w:hint="eastAsia" w:cs="黑体"/>
          <w:lang w:val="en-US" w:eastAsia="zh-CN"/>
        </w:rPr>
        <w:t>扩大高水平对外开放</w:t>
      </w:r>
      <w:r>
        <w:tab/>
      </w:r>
      <w:r>
        <w:fldChar w:fldCharType="begin"/>
      </w:r>
      <w:r>
        <w:instrText xml:space="preserve"> PAGEREF _Toc809815721 \h </w:instrText>
      </w:r>
      <w:r>
        <w:fldChar w:fldCharType="separate"/>
      </w:r>
      <w:r>
        <w:t>52</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_Toc427082509 </w:instrText>
      </w:r>
      <w:r>
        <w:rPr>
          <w:rFonts w:hint="eastAsia" w:ascii="黑体" w:hAnsi="黑体" w:cs="方正小标宋简体"/>
          <w:bCs/>
          <w:szCs w:val="28"/>
        </w:rPr>
        <w:fldChar w:fldCharType="separate"/>
      </w:r>
      <w:r>
        <w:rPr>
          <w:rFonts w:hint="eastAsia"/>
        </w:rPr>
        <w:t>第一节</w:t>
      </w:r>
      <w:r>
        <w:t xml:space="preserve"> </w:t>
      </w:r>
      <w:r>
        <w:rPr>
          <w:rFonts w:hint="eastAsia"/>
        </w:rPr>
        <w:t>激发各类经营主体活力</w:t>
      </w:r>
      <w:r>
        <w:tab/>
      </w:r>
      <w:r>
        <w:fldChar w:fldCharType="begin"/>
      </w:r>
      <w:r>
        <w:instrText xml:space="preserve"> PAGEREF _Toc427082509 \h </w:instrText>
      </w:r>
      <w:r>
        <w:fldChar w:fldCharType="separate"/>
      </w:r>
      <w:r>
        <w:t>52</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_Toc979550757 </w:instrText>
      </w:r>
      <w:r>
        <w:rPr>
          <w:rFonts w:hint="eastAsia" w:ascii="黑体" w:hAnsi="黑体" w:cs="方正小标宋简体"/>
          <w:bCs/>
          <w:szCs w:val="28"/>
        </w:rPr>
        <w:fldChar w:fldCharType="separate"/>
      </w:r>
      <w:r>
        <w:rPr>
          <w:rFonts w:hint="eastAsia"/>
        </w:rPr>
        <w:t>第二节</w:t>
      </w:r>
      <w:r>
        <w:t xml:space="preserve"> </w:t>
      </w:r>
      <w:r>
        <w:rPr>
          <w:rFonts w:hint="eastAsia"/>
        </w:rPr>
        <w:t>推进财税金融体制改革</w:t>
      </w:r>
      <w:r>
        <w:tab/>
      </w:r>
      <w:r>
        <w:fldChar w:fldCharType="begin"/>
      </w:r>
      <w:r>
        <w:instrText xml:space="preserve"> PAGEREF _Toc979550757 \h </w:instrText>
      </w:r>
      <w:r>
        <w:fldChar w:fldCharType="separate"/>
      </w:r>
      <w:r>
        <w:t>54</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_Toc1808056920 </w:instrText>
      </w:r>
      <w:r>
        <w:rPr>
          <w:rFonts w:hint="eastAsia" w:ascii="黑体" w:hAnsi="黑体" w:cs="方正小标宋简体"/>
          <w:bCs/>
          <w:szCs w:val="28"/>
        </w:rPr>
        <w:fldChar w:fldCharType="separate"/>
      </w:r>
      <w:r>
        <w:rPr>
          <w:rFonts w:hint="eastAsia"/>
        </w:rPr>
        <w:t>第</w:t>
      </w:r>
      <w:r>
        <w:rPr>
          <w:rFonts w:hint="eastAsia"/>
          <w:lang w:val="en-US" w:eastAsia="zh-CN"/>
        </w:rPr>
        <w:t>三</w:t>
      </w:r>
      <w:r>
        <w:rPr>
          <w:rFonts w:hint="eastAsia"/>
        </w:rPr>
        <w:t>节 推动外贸保稳提质</w:t>
      </w:r>
      <w:r>
        <w:tab/>
      </w:r>
      <w:r>
        <w:fldChar w:fldCharType="begin"/>
      </w:r>
      <w:r>
        <w:instrText xml:space="preserve"> PAGEREF _Toc1808056920 \h </w:instrText>
      </w:r>
      <w:r>
        <w:fldChar w:fldCharType="separate"/>
      </w:r>
      <w:r>
        <w:t>55</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_Toc253781173 </w:instrText>
      </w:r>
      <w:r>
        <w:rPr>
          <w:rFonts w:hint="eastAsia" w:ascii="黑体" w:hAnsi="黑体" w:cs="方正小标宋简体"/>
          <w:bCs/>
          <w:szCs w:val="28"/>
        </w:rPr>
        <w:fldChar w:fldCharType="separate"/>
      </w:r>
      <w:r>
        <w:rPr>
          <w:rFonts w:hint="eastAsia"/>
        </w:rPr>
        <w:t>第</w:t>
      </w:r>
      <w:r>
        <w:rPr>
          <w:rFonts w:hint="eastAsia"/>
          <w:lang w:val="en-US" w:eastAsia="zh-CN"/>
        </w:rPr>
        <w:t>四</w:t>
      </w:r>
      <w:r>
        <w:rPr>
          <w:rFonts w:hint="eastAsia"/>
        </w:rPr>
        <w:t>节</w:t>
      </w:r>
      <w:r>
        <w:t xml:space="preserve"> </w:t>
      </w:r>
      <w:r>
        <w:rPr>
          <w:rFonts w:hint="eastAsia"/>
        </w:rPr>
        <w:t>深化要素市场化配置改革</w:t>
      </w:r>
      <w:r>
        <w:tab/>
      </w:r>
      <w:r>
        <w:fldChar w:fldCharType="begin"/>
      </w:r>
      <w:r>
        <w:instrText xml:space="preserve"> PAGEREF _Toc253781173 \h </w:instrText>
      </w:r>
      <w:r>
        <w:fldChar w:fldCharType="separate"/>
      </w:r>
      <w:r>
        <w:t>57</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_Toc76956845 </w:instrText>
      </w:r>
      <w:r>
        <w:rPr>
          <w:rFonts w:hint="eastAsia" w:ascii="黑体" w:hAnsi="黑体" w:cs="方正小标宋简体"/>
          <w:bCs/>
          <w:szCs w:val="28"/>
        </w:rPr>
        <w:fldChar w:fldCharType="separate"/>
      </w:r>
      <w:r>
        <w:rPr>
          <w:rFonts w:hint="eastAsia"/>
        </w:rPr>
        <w:t>第</w:t>
      </w:r>
      <w:r>
        <w:rPr>
          <w:rFonts w:hint="eastAsia"/>
          <w:lang w:val="en-US" w:eastAsia="zh-CN"/>
        </w:rPr>
        <w:t>五</w:t>
      </w:r>
      <w:r>
        <w:rPr>
          <w:rFonts w:hint="eastAsia"/>
        </w:rPr>
        <w:t>节</w:t>
      </w:r>
      <w:r>
        <w:t xml:space="preserve"> </w:t>
      </w:r>
      <w:r>
        <w:rPr>
          <w:rFonts w:hint="eastAsia"/>
        </w:rPr>
        <w:t>持续优化营商环境</w:t>
      </w:r>
      <w:r>
        <w:tab/>
      </w:r>
      <w:r>
        <w:fldChar w:fldCharType="begin"/>
      </w:r>
      <w:r>
        <w:instrText xml:space="preserve"> PAGEREF _Toc76956845 \h </w:instrText>
      </w:r>
      <w:r>
        <w:fldChar w:fldCharType="separate"/>
      </w:r>
      <w:r>
        <w:t>59</w:t>
      </w:r>
      <w:r>
        <w:fldChar w:fldCharType="end"/>
      </w:r>
      <w:r>
        <w:rPr>
          <w:rFonts w:hint="eastAsia" w:ascii="黑体" w:hAnsi="黑体" w:cs="方正小标宋简体"/>
          <w:bCs/>
          <w:color w:val="auto"/>
          <w:szCs w:val="28"/>
        </w:rPr>
        <w:fldChar w:fldCharType="end"/>
      </w:r>
    </w:p>
    <w:p>
      <w:pPr>
        <w:pStyle w:val="22"/>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_Toc58187116 </w:instrText>
      </w:r>
      <w:r>
        <w:rPr>
          <w:rFonts w:hint="eastAsia" w:ascii="黑体" w:hAnsi="黑体" w:cs="方正小标宋简体"/>
          <w:bCs/>
          <w:szCs w:val="28"/>
        </w:rPr>
        <w:fldChar w:fldCharType="separate"/>
      </w:r>
      <w:r>
        <w:rPr>
          <w:rFonts w:hint="eastAsia"/>
        </w:rPr>
        <w:t>第</w:t>
      </w:r>
      <w:r>
        <w:rPr>
          <w:rFonts w:hint="eastAsia"/>
          <w:lang w:val="en-US" w:eastAsia="zh-CN"/>
        </w:rPr>
        <w:t>九</w:t>
      </w:r>
      <w:r>
        <w:rPr>
          <w:rFonts w:hint="eastAsia"/>
        </w:rPr>
        <w:t>章  完善现代基础设施体系，夯实可持续发展基础</w:t>
      </w:r>
      <w:r>
        <w:tab/>
      </w:r>
      <w:r>
        <w:fldChar w:fldCharType="begin"/>
      </w:r>
      <w:r>
        <w:instrText xml:space="preserve"> PAGEREF _Toc58187116 \h </w:instrText>
      </w:r>
      <w:r>
        <w:fldChar w:fldCharType="separate"/>
      </w:r>
      <w:r>
        <w:t>60</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_Toc111428811 </w:instrText>
      </w:r>
      <w:r>
        <w:rPr>
          <w:rFonts w:hint="eastAsia" w:ascii="黑体" w:hAnsi="黑体" w:cs="方正小标宋简体"/>
          <w:bCs/>
          <w:szCs w:val="28"/>
        </w:rPr>
        <w:fldChar w:fldCharType="separate"/>
      </w:r>
      <w:r>
        <w:rPr>
          <w:rFonts w:hint="eastAsia"/>
        </w:rPr>
        <w:t xml:space="preserve">第一节 </w:t>
      </w:r>
      <w:r>
        <w:t>构建</w:t>
      </w:r>
      <w:r>
        <w:rPr>
          <w:rFonts w:hint="eastAsia"/>
        </w:rPr>
        <w:t>现代化</w:t>
      </w:r>
      <w:r>
        <w:t>交通运输体系</w:t>
      </w:r>
      <w:r>
        <w:tab/>
      </w:r>
      <w:r>
        <w:fldChar w:fldCharType="begin"/>
      </w:r>
      <w:r>
        <w:instrText xml:space="preserve"> PAGEREF _Toc111428811 \h </w:instrText>
      </w:r>
      <w:r>
        <w:fldChar w:fldCharType="separate"/>
      </w:r>
      <w:r>
        <w:t>61</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_Toc1115947641 </w:instrText>
      </w:r>
      <w:r>
        <w:rPr>
          <w:rFonts w:hint="eastAsia" w:ascii="黑体" w:hAnsi="黑体" w:cs="方正小标宋简体"/>
          <w:bCs/>
          <w:szCs w:val="28"/>
        </w:rPr>
        <w:fldChar w:fldCharType="separate"/>
      </w:r>
      <w:r>
        <w:rPr>
          <w:rFonts w:hint="eastAsia" w:ascii="Times New Roman" w:hAnsi="Times New Roman"/>
        </w:rPr>
        <w:t>第</w:t>
      </w:r>
      <w:r>
        <w:rPr>
          <w:rFonts w:hint="eastAsia"/>
        </w:rPr>
        <w:t>二节 建设</w:t>
      </w:r>
      <w:r>
        <w:t>安全韧性现代水网</w:t>
      </w:r>
      <w:r>
        <w:tab/>
      </w:r>
      <w:r>
        <w:fldChar w:fldCharType="begin"/>
      </w:r>
      <w:r>
        <w:instrText xml:space="preserve"> PAGEREF _Toc1115947641 \h </w:instrText>
      </w:r>
      <w:r>
        <w:fldChar w:fldCharType="separate"/>
      </w:r>
      <w:r>
        <w:t>63</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_Toc708575338 </w:instrText>
      </w:r>
      <w:r>
        <w:rPr>
          <w:rFonts w:hint="eastAsia" w:ascii="黑体" w:hAnsi="黑体" w:cs="方正小标宋简体"/>
          <w:bCs/>
          <w:szCs w:val="28"/>
        </w:rPr>
        <w:fldChar w:fldCharType="separate"/>
      </w:r>
      <w:r>
        <w:rPr>
          <w:rFonts w:hint="eastAsia"/>
        </w:rPr>
        <w:t>第三节 完善</w:t>
      </w:r>
      <w:r>
        <w:t>能源基础设施网络</w:t>
      </w:r>
      <w:r>
        <w:tab/>
      </w:r>
      <w:r>
        <w:fldChar w:fldCharType="begin"/>
      </w:r>
      <w:r>
        <w:instrText xml:space="preserve"> PAGEREF _Toc708575338 \h </w:instrText>
      </w:r>
      <w:r>
        <w:fldChar w:fldCharType="separate"/>
      </w:r>
      <w:r>
        <w:t>64</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_Toc118754602 </w:instrText>
      </w:r>
      <w:r>
        <w:rPr>
          <w:rFonts w:hint="eastAsia" w:ascii="黑体" w:hAnsi="黑体" w:cs="方正小标宋简体"/>
          <w:bCs/>
          <w:szCs w:val="28"/>
        </w:rPr>
        <w:fldChar w:fldCharType="separate"/>
      </w:r>
      <w:r>
        <w:t>第</w:t>
      </w:r>
      <w:r>
        <w:rPr>
          <w:rFonts w:hint="eastAsia"/>
        </w:rPr>
        <w:t>四</w:t>
      </w:r>
      <w:r>
        <w:t>节 系统布局新型基础设施</w:t>
      </w:r>
      <w:r>
        <w:tab/>
      </w:r>
      <w:r>
        <w:fldChar w:fldCharType="begin"/>
      </w:r>
      <w:r>
        <w:instrText xml:space="preserve"> PAGEREF _Toc118754602 \h </w:instrText>
      </w:r>
      <w:r>
        <w:fldChar w:fldCharType="separate"/>
      </w:r>
      <w:r>
        <w:t>65</w:t>
      </w:r>
      <w:r>
        <w:fldChar w:fldCharType="end"/>
      </w:r>
      <w:r>
        <w:rPr>
          <w:rFonts w:hint="eastAsia" w:ascii="黑体" w:hAnsi="黑体" w:cs="方正小标宋简体"/>
          <w:bCs/>
          <w:color w:val="auto"/>
          <w:szCs w:val="28"/>
        </w:rPr>
        <w:fldChar w:fldCharType="end"/>
      </w:r>
    </w:p>
    <w:p>
      <w:pPr>
        <w:pStyle w:val="22"/>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_Toc694535048 </w:instrText>
      </w:r>
      <w:r>
        <w:rPr>
          <w:rFonts w:hint="eastAsia" w:ascii="黑体" w:hAnsi="黑体" w:cs="方正小标宋简体"/>
          <w:bCs/>
          <w:szCs w:val="28"/>
        </w:rPr>
        <w:fldChar w:fldCharType="separate"/>
      </w:r>
      <w:r>
        <w:rPr>
          <w:rFonts w:hint="eastAsia"/>
        </w:rPr>
        <w:t>第十章  繁荣发展社会主义文化，提升县域文化软实力</w:t>
      </w:r>
      <w:r>
        <w:tab/>
      </w:r>
      <w:r>
        <w:fldChar w:fldCharType="begin"/>
      </w:r>
      <w:r>
        <w:instrText xml:space="preserve"> PAGEREF _Toc694535048 \h </w:instrText>
      </w:r>
      <w:r>
        <w:fldChar w:fldCharType="separate"/>
      </w:r>
      <w:r>
        <w:t>67</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_Toc2098723932 </w:instrText>
      </w:r>
      <w:r>
        <w:rPr>
          <w:rFonts w:hint="eastAsia" w:ascii="黑体" w:hAnsi="黑体" w:cs="方正小标宋简体"/>
          <w:bCs/>
          <w:szCs w:val="28"/>
        </w:rPr>
        <w:fldChar w:fldCharType="separate"/>
      </w:r>
      <w:r>
        <w:rPr>
          <w:rFonts w:hint="eastAsia"/>
        </w:rPr>
        <w:t>第一节 全面提高</w:t>
      </w:r>
      <w:r>
        <w:t>社会文明程度</w:t>
      </w:r>
      <w:r>
        <w:tab/>
      </w:r>
      <w:r>
        <w:fldChar w:fldCharType="begin"/>
      </w:r>
      <w:r>
        <w:instrText xml:space="preserve"> PAGEREF _Toc2098723932 \h </w:instrText>
      </w:r>
      <w:r>
        <w:fldChar w:fldCharType="separate"/>
      </w:r>
      <w:r>
        <w:t>67</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_Toc553343684 </w:instrText>
      </w:r>
      <w:r>
        <w:rPr>
          <w:rFonts w:hint="eastAsia" w:ascii="黑体" w:hAnsi="黑体" w:cs="方正小标宋简体"/>
          <w:bCs/>
          <w:szCs w:val="28"/>
        </w:rPr>
        <w:fldChar w:fldCharType="separate"/>
      </w:r>
      <w:r>
        <w:rPr>
          <w:rFonts w:hint="eastAsia"/>
        </w:rPr>
        <w:t>第二节 促进</w:t>
      </w:r>
      <w:r>
        <w:t>文</w:t>
      </w:r>
      <w:r>
        <w:rPr>
          <w:rFonts w:hint="eastAsia"/>
        </w:rPr>
        <w:t>体</w:t>
      </w:r>
      <w:r>
        <w:t>事业繁荣发展</w:t>
      </w:r>
      <w:r>
        <w:tab/>
      </w:r>
      <w:r>
        <w:fldChar w:fldCharType="begin"/>
      </w:r>
      <w:r>
        <w:instrText xml:space="preserve"> PAGEREF _Toc553343684 \h </w:instrText>
      </w:r>
      <w:r>
        <w:fldChar w:fldCharType="separate"/>
      </w:r>
      <w:r>
        <w:t>68</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_Toc135471795 </w:instrText>
      </w:r>
      <w:r>
        <w:rPr>
          <w:rFonts w:hint="eastAsia" w:ascii="黑体" w:hAnsi="黑体" w:cs="方正小标宋简体"/>
          <w:bCs/>
          <w:szCs w:val="28"/>
        </w:rPr>
        <w:fldChar w:fldCharType="separate"/>
      </w:r>
      <w:r>
        <w:t>第三节 推动文旅深度融合发展</w:t>
      </w:r>
      <w:r>
        <w:tab/>
      </w:r>
      <w:r>
        <w:fldChar w:fldCharType="begin"/>
      </w:r>
      <w:r>
        <w:instrText xml:space="preserve"> PAGEREF _Toc135471795 \h </w:instrText>
      </w:r>
      <w:r>
        <w:fldChar w:fldCharType="separate"/>
      </w:r>
      <w:r>
        <w:t>71</w:t>
      </w:r>
      <w:r>
        <w:fldChar w:fldCharType="end"/>
      </w:r>
      <w:r>
        <w:rPr>
          <w:rFonts w:hint="eastAsia" w:ascii="黑体" w:hAnsi="黑体" w:cs="方正小标宋简体"/>
          <w:bCs/>
          <w:color w:val="auto"/>
          <w:szCs w:val="28"/>
        </w:rPr>
        <w:fldChar w:fldCharType="end"/>
      </w:r>
    </w:p>
    <w:p>
      <w:pPr>
        <w:pStyle w:val="22"/>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_Toc316190091 </w:instrText>
      </w:r>
      <w:r>
        <w:rPr>
          <w:rFonts w:hint="eastAsia" w:ascii="黑体" w:hAnsi="黑体" w:cs="方正小标宋简体"/>
          <w:bCs/>
          <w:szCs w:val="28"/>
        </w:rPr>
        <w:fldChar w:fldCharType="separate"/>
      </w:r>
      <w:r>
        <w:t>第</w:t>
      </w:r>
      <w:r>
        <w:rPr>
          <w:rFonts w:hint="eastAsia"/>
        </w:rPr>
        <w:t xml:space="preserve">十一章 </w:t>
      </w:r>
      <w:r>
        <w:rPr>
          <w:rFonts w:hint="eastAsia"/>
          <w:lang w:val="en-US" w:eastAsia="zh-CN"/>
        </w:rPr>
        <w:t xml:space="preserve"> </w:t>
      </w:r>
      <w:r>
        <w:rPr>
          <w:rFonts w:hint="eastAsia"/>
        </w:rPr>
        <w:t>坚持立德树人，</w:t>
      </w:r>
      <w:r>
        <w:t>办好人民满意</w:t>
      </w:r>
      <w:r>
        <w:rPr>
          <w:rFonts w:hint="eastAsia"/>
        </w:rPr>
        <w:t>的</w:t>
      </w:r>
      <w:r>
        <w:t>教育</w:t>
      </w:r>
      <w:r>
        <w:tab/>
      </w:r>
      <w:r>
        <w:fldChar w:fldCharType="begin"/>
      </w:r>
      <w:r>
        <w:instrText xml:space="preserve"> PAGEREF _Toc316190091 \h </w:instrText>
      </w:r>
      <w:r>
        <w:fldChar w:fldCharType="separate"/>
      </w:r>
      <w:r>
        <w:t>73</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_Toc792089657 </w:instrText>
      </w:r>
      <w:r>
        <w:rPr>
          <w:rFonts w:hint="eastAsia" w:ascii="黑体" w:hAnsi="黑体" w:cs="方正小标宋简体"/>
          <w:bCs/>
          <w:szCs w:val="28"/>
        </w:rPr>
        <w:fldChar w:fldCharType="separate"/>
      </w:r>
      <w:r>
        <w:rPr>
          <w:rFonts w:hint="eastAsia" w:ascii="仿宋_GB2312" w:hAnsi="仿宋_GB2312" w:cs="仿宋_GB2312"/>
        </w:rPr>
        <w:t xml:space="preserve">第一节 </w:t>
      </w:r>
      <w:r>
        <w:rPr>
          <w:rFonts w:ascii="仿宋_GB2312" w:hAnsi="仿宋_GB2312" w:cs="仿宋_GB2312"/>
        </w:rPr>
        <w:t>推动</w:t>
      </w:r>
      <w:r>
        <w:rPr>
          <w:rFonts w:hint="eastAsia" w:ascii="仿宋_GB2312" w:hAnsi="仿宋_GB2312" w:cs="仿宋_GB2312"/>
        </w:rPr>
        <w:t>基础</w:t>
      </w:r>
      <w:r>
        <w:rPr>
          <w:rFonts w:ascii="仿宋_GB2312" w:hAnsi="仿宋_GB2312" w:cs="仿宋_GB2312"/>
        </w:rPr>
        <w:t>教</w:t>
      </w:r>
      <w:r>
        <w:rPr>
          <w:rFonts w:hint="eastAsia" w:ascii="仿宋_GB2312" w:hAnsi="仿宋_GB2312" w:cs="仿宋_GB2312"/>
        </w:rPr>
        <w:t>育扩优提质</w:t>
      </w:r>
      <w:r>
        <w:tab/>
      </w:r>
      <w:r>
        <w:fldChar w:fldCharType="begin"/>
      </w:r>
      <w:r>
        <w:instrText xml:space="preserve"> PAGEREF _Toc792089657 \h </w:instrText>
      </w:r>
      <w:r>
        <w:fldChar w:fldCharType="separate"/>
      </w:r>
      <w:r>
        <w:t>73</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_Toc887138155 </w:instrText>
      </w:r>
      <w:r>
        <w:rPr>
          <w:rFonts w:hint="eastAsia" w:ascii="黑体" w:hAnsi="黑体" w:cs="方正小标宋简体"/>
          <w:bCs/>
          <w:szCs w:val="28"/>
        </w:rPr>
        <w:fldChar w:fldCharType="separate"/>
      </w:r>
      <w:r>
        <w:rPr>
          <w:rFonts w:hint="eastAsia"/>
          <w:lang w:bidi="ar"/>
        </w:rPr>
        <w:t>第二节 大力发展职业教育</w:t>
      </w:r>
      <w:r>
        <w:tab/>
      </w:r>
      <w:r>
        <w:fldChar w:fldCharType="begin"/>
      </w:r>
      <w:r>
        <w:instrText xml:space="preserve"> PAGEREF _Toc887138155 \h </w:instrText>
      </w:r>
      <w:r>
        <w:fldChar w:fldCharType="separate"/>
      </w:r>
      <w:r>
        <w:t>75</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_Toc1696821727 </w:instrText>
      </w:r>
      <w:r>
        <w:rPr>
          <w:rFonts w:hint="eastAsia" w:ascii="黑体" w:hAnsi="黑体" w:cs="方正小标宋简体"/>
          <w:bCs/>
          <w:szCs w:val="28"/>
        </w:rPr>
        <w:fldChar w:fldCharType="separate"/>
      </w:r>
      <w:r>
        <w:rPr>
          <w:rFonts w:hint="eastAsia"/>
        </w:rPr>
        <w:t>第三节 加强教师队伍建设</w:t>
      </w:r>
      <w:r>
        <w:tab/>
      </w:r>
      <w:r>
        <w:fldChar w:fldCharType="begin"/>
      </w:r>
      <w:r>
        <w:instrText xml:space="preserve"> PAGEREF _Toc1696821727 \h </w:instrText>
      </w:r>
      <w:r>
        <w:fldChar w:fldCharType="separate"/>
      </w:r>
      <w:r>
        <w:t>76</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_Toc885022738 </w:instrText>
      </w:r>
      <w:r>
        <w:rPr>
          <w:rFonts w:hint="eastAsia" w:ascii="黑体" w:hAnsi="黑体" w:cs="方正小标宋简体"/>
          <w:bCs/>
          <w:szCs w:val="28"/>
        </w:rPr>
        <w:fldChar w:fldCharType="separate"/>
      </w:r>
      <w:r>
        <w:rPr>
          <w:rFonts w:hint="eastAsia"/>
        </w:rPr>
        <w:t>第四节 深化教育综合改革</w:t>
      </w:r>
      <w:r>
        <w:tab/>
      </w:r>
      <w:r>
        <w:fldChar w:fldCharType="begin"/>
      </w:r>
      <w:r>
        <w:instrText xml:space="preserve"> PAGEREF _Toc885022738 \h </w:instrText>
      </w:r>
      <w:r>
        <w:fldChar w:fldCharType="separate"/>
      </w:r>
      <w:r>
        <w:t>77</w:t>
      </w:r>
      <w:r>
        <w:fldChar w:fldCharType="end"/>
      </w:r>
      <w:r>
        <w:rPr>
          <w:rFonts w:hint="eastAsia" w:ascii="黑体" w:hAnsi="黑体" w:cs="方正小标宋简体"/>
          <w:bCs/>
          <w:color w:val="auto"/>
          <w:szCs w:val="28"/>
        </w:rPr>
        <w:fldChar w:fldCharType="end"/>
      </w:r>
    </w:p>
    <w:p>
      <w:pPr>
        <w:pStyle w:val="22"/>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_Toc1470399330 </w:instrText>
      </w:r>
      <w:r>
        <w:rPr>
          <w:rFonts w:hint="eastAsia" w:ascii="黑体" w:hAnsi="黑体" w:cs="方正小标宋简体"/>
          <w:bCs/>
          <w:szCs w:val="28"/>
        </w:rPr>
        <w:fldChar w:fldCharType="separate"/>
      </w:r>
      <w:r>
        <w:rPr>
          <w:rFonts w:hint="eastAsia"/>
        </w:rPr>
        <w:t xml:space="preserve">第十二章 </w:t>
      </w:r>
      <w:r>
        <w:rPr>
          <w:rFonts w:hint="eastAsia"/>
          <w:lang w:val="en-US" w:eastAsia="zh-CN"/>
        </w:rPr>
        <w:t xml:space="preserve"> </w:t>
      </w:r>
      <w:r>
        <w:rPr>
          <w:rFonts w:hint="eastAsia"/>
        </w:rPr>
        <w:t>加快</w:t>
      </w:r>
      <w:r>
        <w:t>健康始兴建设</w:t>
      </w:r>
      <w:r>
        <w:rPr>
          <w:rFonts w:hint="eastAsia"/>
        </w:rPr>
        <w:t>，提升医疗服务能力</w:t>
      </w:r>
      <w:r>
        <w:tab/>
      </w:r>
      <w:r>
        <w:fldChar w:fldCharType="begin"/>
      </w:r>
      <w:r>
        <w:instrText xml:space="preserve"> PAGEREF _Toc1470399330 \h </w:instrText>
      </w:r>
      <w:r>
        <w:fldChar w:fldCharType="separate"/>
      </w:r>
      <w:r>
        <w:t>78</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_Toc2068258791 </w:instrText>
      </w:r>
      <w:r>
        <w:rPr>
          <w:rFonts w:hint="eastAsia" w:ascii="黑体" w:hAnsi="黑体" w:cs="方正小标宋简体"/>
          <w:bCs/>
          <w:szCs w:val="28"/>
        </w:rPr>
        <w:fldChar w:fldCharType="separate"/>
      </w:r>
      <w:r>
        <w:rPr>
          <w:rFonts w:hint="eastAsia"/>
        </w:rPr>
        <w:t xml:space="preserve">第一节 </w:t>
      </w:r>
      <w:r>
        <w:t>加强公共卫生体系建设</w:t>
      </w:r>
      <w:r>
        <w:tab/>
      </w:r>
      <w:r>
        <w:fldChar w:fldCharType="begin"/>
      </w:r>
      <w:r>
        <w:instrText xml:space="preserve"> PAGEREF _Toc2068258791 \h </w:instrText>
      </w:r>
      <w:r>
        <w:fldChar w:fldCharType="separate"/>
      </w:r>
      <w:r>
        <w:t>79</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_Toc1095131443 </w:instrText>
      </w:r>
      <w:r>
        <w:rPr>
          <w:rFonts w:hint="eastAsia" w:ascii="黑体" w:hAnsi="黑体" w:cs="方正小标宋简体"/>
          <w:bCs/>
          <w:szCs w:val="28"/>
        </w:rPr>
        <w:fldChar w:fldCharType="separate"/>
      </w:r>
      <w:r>
        <w:rPr>
          <w:rFonts w:hint="eastAsia"/>
        </w:rPr>
        <w:t>第二节 提升医疗服务水平</w:t>
      </w:r>
      <w:r>
        <w:tab/>
      </w:r>
      <w:r>
        <w:fldChar w:fldCharType="begin"/>
      </w:r>
      <w:r>
        <w:instrText xml:space="preserve"> PAGEREF _Toc1095131443 \h </w:instrText>
      </w:r>
      <w:r>
        <w:fldChar w:fldCharType="separate"/>
      </w:r>
      <w:r>
        <w:t>80</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_Toc1402976056 </w:instrText>
      </w:r>
      <w:r>
        <w:rPr>
          <w:rFonts w:hint="eastAsia" w:ascii="黑体" w:hAnsi="黑体" w:cs="方正小标宋简体"/>
          <w:bCs/>
          <w:szCs w:val="28"/>
        </w:rPr>
        <w:fldChar w:fldCharType="separate"/>
      </w:r>
      <w:r>
        <w:rPr>
          <w:rFonts w:hint="eastAsia"/>
        </w:rPr>
        <w:t>第三节 推动中医药传承创新发展</w:t>
      </w:r>
      <w:r>
        <w:tab/>
      </w:r>
      <w:r>
        <w:fldChar w:fldCharType="begin"/>
      </w:r>
      <w:r>
        <w:instrText xml:space="preserve"> PAGEREF _Toc1402976056 \h </w:instrText>
      </w:r>
      <w:r>
        <w:fldChar w:fldCharType="separate"/>
      </w:r>
      <w:r>
        <w:t>81</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_Toc1656063295 </w:instrText>
      </w:r>
      <w:r>
        <w:rPr>
          <w:rFonts w:hint="eastAsia" w:ascii="黑体" w:hAnsi="黑体" w:cs="方正小标宋简体"/>
          <w:bCs/>
          <w:szCs w:val="28"/>
        </w:rPr>
        <w:fldChar w:fldCharType="separate"/>
      </w:r>
      <w:r>
        <w:rPr>
          <w:rFonts w:hint="eastAsia"/>
        </w:rPr>
        <w:t>第四节 深化医药卫生体制改革</w:t>
      </w:r>
      <w:r>
        <w:tab/>
      </w:r>
      <w:r>
        <w:fldChar w:fldCharType="begin"/>
      </w:r>
      <w:r>
        <w:instrText xml:space="preserve"> PAGEREF _Toc1656063295 \h </w:instrText>
      </w:r>
      <w:r>
        <w:fldChar w:fldCharType="separate"/>
      </w:r>
      <w:r>
        <w:t>82</w:t>
      </w:r>
      <w:r>
        <w:fldChar w:fldCharType="end"/>
      </w:r>
      <w:r>
        <w:rPr>
          <w:rFonts w:hint="eastAsia" w:ascii="黑体" w:hAnsi="黑体" w:cs="方正小标宋简体"/>
          <w:bCs/>
          <w:color w:val="auto"/>
          <w:szCs w:val="28"/>
        </w:rPr>
        <w:fldChar w:fldCharType="end"/>
      </w:r>
    </w:p>
    <w:p>
      <w:pPr>
        <w:pStyle w:val="22"/>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_Toc959594800 </w:instrText>
      </w:r>
      <w:r>
        <w:rPr>
          <w:rFonts w:hint="eastAsia" w:ascii="黑体" w:hAnsi="黑体" w:cs="方正小标宋简体"/>
          <w:bCs/>
          <w:szCs w:val="28"/>
        </w:rPr>
        <w:fldChar w:fldCharType="separate"/>
      </w:r>
      <w:r>
        <w:rPr>
          <w:rFonts w:hint="eastAsia"/>
        </w:rPr>
        <w:t>第十三章  扎实办好民生实事，持续增进民生福祉</w:t>
      </w:r>
      <w:r>
        <w:tab/>
      </w:r>
      <w:r>
        <w:fldChar w:fldCharType="begin"/>
      </w:r>
      <w:r>
        <w:instrText xml:space="preserve"> PAGEREF _Toc959594800 \h </w:instrText>
      </w:r>
      <w:r>
        <w:fldChar w:fldCharType="separate"/>
      </w:r>
      <w:r>
        <w:t>84</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_Toc1751139740 </w:instrText>
      </w:r>
      <w:r>
        <w:rPr>
          <w:rFonts w:hint="eastAsia" w:ascii="黑体" w:hAnsi="黑体" w:cs="方正小标宋简体"/>
          <w:bCs/>
          <w:szCs w:val="28"/>
        </w:rPr>
        <w:fldChar w:fldCharType="separate"/>
      </w:r>
      <w:r>
        <w:rPr>
          <w:rFonts w:hint="eastAsia"/>
        </w:rPr>
        <w:t>第一节 促进高质量充分就业</w:t>
      </w:r>
      <w:r>
        <w:tab/>
      </w:r>
      <w:r>
        <w:fldChar w:fldCharType="begin"/>
      </w:r>
      <w:r>
        <w:instrText xml:space="preserve"> PAGEREF _Toc1751139740 \h </w:instrText>
      </w:r>
      <w:r>
        <w:fldChar w:fldCharType="separate"/>
      </w:r>
      <w:r>
        <w:t>84</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_Toc1875614806 </w:instrText>
      </w:r>
      <w:r>
        <w:rPr>
          <w:rFonts w:hint="eastAsia" w:ascii="黑体" w:hAnsi="黑体" w:cs="方正小标宋简体"/>
          <w:bCs/>
          <w:szCs w:val="28"/>
        </w:rPr>
        <w:fldChar w:fldCharType="separate"/>
      </w:r>
      <w:r>
        <w:rPr>
          <w:rFonts w:hint="eastAsia"/>
        </w:rPr>
        <w:t>第二节 织密扎牢社会保障网</w:t>
      </w:r>
      <w:r>
        <w:tab/>
      </w:r>
      <w:r>
        <w:fldChar w:fldCharType="begin"/>
      </w:r>
      <w:r>
        <w:instrText xml:space="preserve"> PAGEREF _Toc1875614806 \h </w:instrText>
      </w:r>
      <w:r>
        <w:fldChar w:fldCharType="separate"/>
      </w:r>
      <w:r>
        <w:t>86</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_Toc204395602 </w:instrText>
      </w:r>
      <w:r>
        <w:rPr>
          <w:rFonts w:hint="eastAsia" w:ascii="黑体" w:hAnsi="黑体" w:cs="方正小标宋简体"/>
          <w:bCs/>
          <w:szCs w:val="28"/>
        </w:rPr>
        <w:fldChar w:fldCharType="separate"/>
      </w:r>
      <w:r>
        <w:t>第</w:t>
      </w:r>
      <w:r>
        <w:rPr>
          <w:rFonts w:hint="eastAsia"/>
        </w:rPr>
        <w:t>三</w:t>
      </w:r>
      <w:r>
        <w:t xml:space="preserve">节 </w:t>
      </w:r>
      <w:r>
        <w:rPr>
          <w:rFonts w:hint="eastAsia"/>
        </w:rPr>
        <w:t>建设生育友好型社会</w:t>
      </w:r>
      <w:r>
        <w:tab/>
      </w:r>
      <w:r>
        <w:fldChar w:fldCharType="begin"/>
      </w:r>
      <w:r>
        <w:instrText xml:space="preserve"> PAGEREF _Toc204395602 \h </w:instrText>
      </w:r>
      <w:r>
        <w:fldChar w:fldCharType="separate"/>
      </w:r>
      <w:r>
        <w:t>88</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_Toc275798509 </w:instrText>
      </w:r>
      <w:r>
        <w:rPr>
          <w:rFonts w:hint="eastAsia" w:ascii="黑体" w:hAnsi="黑体" w:cs="方正小标宋简体"/>
          <w:bCs/>
          <w:szCs w:val="28"/>
        </w:rPr>
        <w:fldChar w:fldCharType="separate"/>
      </w:r>
      <w:r>
        <w:rPr>
          <w:rFonts w:hint="eastAsia"/>
        </w:rPr>
        <w:t xml:space="preserve">第四节 </w:t>
      </w:r>
      <w:r>
        <w:rPr>
          <w:rFonts w:hint="eastAsia"/>
          <w:lang w:val="en-US" w:eastAsia="zh-CN"/>
        </w:rPr>
        <w:t>推动老龄事业高质量发展</w:t>
      </w:r>
      <w:r>
        <w:tab/>
      </w:r>
      <w:r>
        <w:fldChar w:fldCharType="begin"/>
      </w:r>
      <w:r>
        <w:instrText xml:space="preserve"> PAGEREF _Toc275798509 \h </w:instrText>
      </w:r>
      <w:r>
        <w:fldChar w:fldCharType="separate"/>
      </w:r>
      <w:r>
        <w:t>89</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_Toc792854232 </w:instrText>
      </w:r>
      <w:r>
        <w:rPr>
          <w:rFonts w:hint="eastAsia" w:ascii="黑体" w:hAnsi="黑体" w:cs="方正小标宋简体"/>
          <w:bCs/>
          <w:szCs w:val="28"/>
        </w:rPr>
        <w:fldChar w:fldCharType="separate"/>
      </w:r>
      <w:r>
        <w:rPr>
          <w:rFonts w:hint="eastAsia"/>
        </w:rPr>
        <w:t>第五节 完善重点群体服务体系</w:t>
      </w:r>
      <w:r>
        <w:tab/>
      </w:r>
      <w:r>
        <w:fldChar w:fldCharType="begin"/>
      </w:r>
      <w:r>
        <w:instrText xml:space="preserve"> PAGEREF _Toc792854232 \h </w:instrText>
      </w:r>
      <w:r>
        <w:fldChar w:fldCharType="separate"/>
      </w:r>
      <w:r>
        <w:t>91</w:t>
      </w:r>
      <w:r>
        <w:fldChar w:fldCharType="end"/>
      </w:r>
      <w:r>
        <w:rPr>
          <w:rFonts w:hint="eastAsia" w:ascii="黑体" w:hAnsi="黑体" w:cs="方正小标宋简体"/>
          <w:bCs/>
          <w:color w:val="auto"/>
          <w:szCs w:val="28"/>
        </w:rPr>
        <w:fldChar w:fldCharType="end"/>
      </w:r>
    </w:p>
    <w:p>
      <w:pPr>
        <w:pStyle w:val="22"/>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_Toc1014211323 </w:instrText>
      </w:r>
      <w:r>
        <w:rPr>
          <w:rFonts w:hint="eastAsia" w:ascii="黑体" w:hAnsi="黑体" w:cs="方正小标宋简体"/>
          <w:bCs/>
          <w:szCs w:val="28"/>
        </w:rPr>
        <w:fldChar w:fldCharType="separate"/>
      </w:r>
      <w:r>
        <w:rPr>
          <w:rFonts w:hint="eastAsia"/>
        </w:rPr>
        <w:t>第十</w:t>
      </w:r>
      <w:r>
        <w:rPr>
          <w:rFonts w:hint="eastAsia"/>
          <w:lang w:val="en-US" w:eastAsia="zh-CN"/>
        </w:rPr>
        <w:t>四</w:t>
      </w:r>
      <w:r>
        <w:rPr>
          <w:rFonts w:hint="eastAsia"/>
        </w:rPr>
        <w:t>章  统筹发展和安全，建设平安始兴</w:t>
      </w:r>
      <w:r>
        <w:rPr>
          <w:rFonts w:hint="eastAsia"/>
          <w:lang w:eastAsia="zh-CN"/>
        </w:rPr>
        <w:t>、</w:t>
      </w:r>
      <w:r>
        <w:rPr>
          <w:rFonts w:hint="eastAsia"/>
          <w:lang w:val="en-US" w:eastAsia="zh-CN"/>
        </w:rPr>
        <w:t>法治始兴</w:t>
      </w:r>
      <w:r>
        <w:tab/>
      </w:r>
      <w:r>
        <w:fldChar w:fldCharType="begin"/>
      </w:r>
      <w:r>
        <w:instrText xml:space="preserve"> PAGEREF _Toc1014211323 \h </w:instrText>
      </w:r>
      <w:r>
        <w:fldChar w:fldCharType="separate"/>
      </w:r>
      <w:r>
        <w:t>93</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_Toc702881018 </w:instrText>
      </w:r>
      <w:r>
        <w:rPr>
          <w:rFonts w:hint="eastAsia" w:ascii="黑体" w:hAnsi="黑体" w:cs="方正小标宋简体"/>
          <w:bCs/>
          <w:szCs w:val="28"/>
        </w:rPr>
        <w:fldChar w:fldCharType="separate"/>
      </w:r>
      <w:r>
        <w:t>第一节</w:t>
      </w:r>
      <w:r>
        <w:rPr>
          <w:rFonts w:hint="eastAsia"/>
        </w:rPr>
        <w:t xml:space="preserve"> 加强国家安全体系建设</w:t>
      </w:r>
      <w:r>
        <w:tab/>
      </w:r>
      <w:r>
        <w:fldChar w:fldCharType="begin"/>
      </w:r>
      <w:r>
        <w:instrText xml:space="preserve"> PAGEREF _Toc702881018 \h </w:instrText>
      </w:r>
      <w:r>
        <w:fldChar w:fldCharType="separate"/>
      </w:r>
      <w:r>
        <w:t>93</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_Toc1772404989 </w:instrText>
      </w:r>
      <w:r>
        <w:rPr>
          <w:rFonts w:hint="eastAsia" w:ascii="黑体" w:hAnsi="黑体" w:cs="方正小标宋简体"/>
          <w:bCs/>
          <w:szCs w:val="28"/>
        </w:rPr>
        <w:fldChar w:fldCharType="separate"/>
      </w:r>
      <w:r>
        <w:rPr>
          <w:rFonts w:hint="eastAsia"/>
        </w:rPr>
        <w:t>第</w:t>
      </w:r>
      <w:r>
        <w:rPr>
          <w:rFonts w:hint="eastAsia"/>
          <w:lang w:val="en-US" w:eastAsia="zh-CN"/>
        </w:rPr>
        <w:t>二</w:t>
      </w:r>
      <w:r>
        <w:rPr>
          <w:rFonts w:hint="eastAsia"/>
        </w:rPr>
        <w:t xml:space="preserve">节 </w:t>
      </w:r>
      <w:r>
        <w:t>筑牢</w:t>
      </w:r>
      <w:r>
        <w:rPr>
          <w:rFonts w:hint="eastAsia"/>
        </w:rPr>
        <w:t>县域</w:t>
      </w:r>
      <w:r>
        <w:t>公共安全防线</w:t>
      </w:r>
      <w:r>
        <w:tab/>
      </w:r>
      <w:r>
        <w:fldChar w:fldCharType="begin"/>
      </w:r>
      <w:r>
        <w:instrText xml:space="preserve"> PAGEREF _Toc1772404989 \h </w:instrText>
      </w:r>
      <w:r>
        <w:fldChar w:fldCharType="separate"/>
      </w:r>
      <w:r>
        <w:t>94</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_Toc674784595 </w:instrText>
      </w:r>
      <w:r>
        <w:rPr>
          <w:rFonts w:hint="eastAsia" w:ascii="黑体" w:hAnsi="黑体" w:cs="方正小标宋简体"/>
          <w:bCs/>
          <w:szCs w:val="28"/>
        </w:rPr>
        <w:fldChar w:fldCharType="separate"/>
      </w:r>
      <w:r>
        <w:t>第</w:t>
      </w:r>
      <w:r>
        <w:rPr>
          <w:rFonts w:hint="eastAsia"/>
          <w:lang w:val="en-US" w:eastAsia="zh-CN"/>
        </w:rPr>
        <w:t>三</w:t>
      </w:r>
      <w:r>
        <w:t>节 提升社会治理现代化水平</w:t>
      </w:r>
      <w:r>
        <w:tab/>
      </w:r>
      <w:r>
        <w:fldChar w:fldCharType="begin"/>
      </w:r>
      <w:r>
        <w:instrText xml:space="preserve"> PAGEREF _Toc674784595 \h </w:instrText>
      </w:r>
      <w:r>
        <w:fldChar w:fldCharType="separate"/>
      </w:r>
      <w:r>
        <w:t>96</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_Toc956662191 </w:instrText>
      </w:r>
      <w:r>
        <w:rPr>
          <w:rFonts w:hint="eastAsia" w:ascii="黑体" w:hAnsi="黑体" w:cs="方正小标宋简体"/>
          <w:bCs/>
          <w:szCs w:val="28"/>
        </w:rPr>
        <w:fldChar w:fldCharType="separate"/>
      </w:r>
      <w:r>
        <w:rPr>
          <w:rFonts w:hint="eastAsia"/>
        </w:rPr>
        <w:t>第</w:t>
      </w:r>
      <w:r>
        <w:rPr>
          <w:rFonts w:hint="eastAsia"/>
          <w:lang w:val="en-US" w:eastAsia="zh-CN"/>
        </w:rPr>
        <w:t>四</w:t>
      </w:r>
      <w:r>
        <w:rPr>
          <w:rFonts w:hint="eastAsia"/>
        </w:rPr>
        <w:t>节 推进法治始兴建设</w:t>
      </w:r>
      <w:r>
        <w:tab/>
      </w:r>
      <w:r>
        <w:fldChar w:fldCharType="begin"/>
      </w:r>
      <w:r>
        <w:instrText xml:space="preserve"> PAGEREF _Toc956662191 \h </w:instrText>
      </w:r>
      <w:r>
        <w:fldChar w:fldCharType="separate"/>
      </w:r>
      <w:r>
        <w:t>98</w:t>
      </w:r>
      <w:r>
        <w:fldChar w:fldCharType="end"/>
      </w:r>
      <w:r>
        <w:rPr>
          <w:rFonts w:hint="eastAsia" w:ascii="黑体" w:hAnsi="黑体" w:cs="方正小标宋简体"/>
          <w:bCs/>
          <w:color w:val="auto"/>
          <w:szCs w:val="28"/>
        </w:rPr>
        <w:fldChar w:fldCharType="end"/>
      </w:r>
    </w:p>
    <w:p>
      <w:pPr>
        <w:pStyle w:val="22"/>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_Toc1849361835 </w:instrText>
      </w:r>
      <w:r>
        <w:rPr>
          <w:rFonts w:hint="eastAsia" w:ascii="黑体" w:hAnsi="黑体" w:cs="方正小标宋简体"/>
          <w:bCs/>
          <w:szCs w:val="28"/>
        </w:rPr>
        <w:fldChar w:fldCharType="separate"/>
      </w:r>
      <w:r>
        <w:rPr>
          <w:rFonts w:hint="eastAsia"/>
        </w:rPr>
        <w:t>第十</w:t>
      </w:r>
      <w:r>
        <w:rPr>
          <w:rFonts w:hint="eastAsia"/>
          <w:lang w:val="en-US" w:eastAsia="zh-CN"/>
        </w:rPr>
        <w:t>五</w:t>
      </w:r>
      <w:r>
        <w:rPr>
          <w:rFonts w:hint="eastAsia"/>
        </w:rPr>
        <w:t>章  规划实施保障措施</w:t>
      </w:r>
      <w:r>
        <w:tab/>
      </w:r>
      <w:r>
        <w:fldChar w:fldCharType="begin"/>
      </w:r>
      <w:r>
        <w:instrText xml:space="preserve"> PAGEREF _Toc1849361835 \h </w:instrText>
      </w:r>
      <w:r>
        <w:fldChar w:fldCharType="separate"/>
      </w:r>
      <w:r>
        <w:t>99</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_Toc732971712 </w:instrText>
      </w:r>
      <w:r>
        <w:rPr>
          <w:rFonts w:hint="eastAsia" w:ascii="黑体" w:hAnsi="黑体" w:cs="方正小标宋简体"/>
          <w:bCs/>
          <w:szCs w:val="28"/>
        </w:rPr>
        <w:fldChar w:fldCharType="separate"/>
      </w:r>
      <w:r>
        <w:rPr>
          <w:rFonts w:hint="eastAsia"/>
          <w:lang w:val="en-US" w:eastAsia="zh-CN"/>
        </w:rPr>
        <w:t>第一节 加强党的全面领导</w:t>
      </w:r>
      <w:r>
        <w:tab/>
      </w:r>
      <w:r>
        <w:fldChar w:fldCharType="begin"/>
      </w:r>
      <w:r>
        <w:instrText xml:space="preserve"> PAGEREF _Toc732971712 \h </w:instrText>
      </w:r>
      <w:r>
        <w:fldChar w:fldCharType="separate"/>
      </w:r>
      <w:r>
        <w:t>99</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_Toc1068091003 </w:instrText>
      </w:r>
      <w:r>
        <w:rPr>
          <w:rFonts w:hint="eastAsia" w:ascii="黑体" w:hAnsi="黑体" w:cs="方正小标宋简体"/>
          <w:bCs/>
          <w:szCs w:val="28"/>
        </w:rPr>
        <w:fldChar w:fldCharType="separate"/>
      </w:r>
      <w:r>
        <w:rPr>
          <w:rFonts w:hint="eastAsia"/>
        </w:rPr>
        <w:t>第二节 强化规划衔接</w:t>
      </w:r>
      <w:r>
        <w:tab/>
      </w:r>
      <w:r>
        <w:fldChar w:fldCharType="begin"/>
      </w:r>
      <w:r>
        <w:instrText xml:space="preserve"> PAGEREF _Toc1068091003 \h </w:instrText>
      </w:r>
      <w:r>
        <w:fldChar w:fldCharType="separate"/>
      </w:r>
      <w:r>
        <w:t>100</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_Toc817825828 </w:instrText>
      </w:r>
      <w:r>
        <w:rPr>
          <w:rFonts w:hint="eastAsia" w:ascii="黑体" w:hAnsi="黑体" w:cs="方正小标宋简体"/>
          <w:bCs/>
          <w:szCs w:val="28"/>
        </w:rPr>
        <w:fldChar w:fldCharType="separate"/>
      </w:r>
      <w:r>
        <w:rPr>
          <w:rFonts w:hint="eastAsia"/>
        </w:rPr>
        <w:t>第三节 加强要素保障</w:t>
      </w:r>
      <w:r>
        <w:tab/>
      </w:r>
      <w:r>
        <w:fldChar w:fldCharType="begin"/>
      </w:r>
      <w:r>
        <w:instrText xml:space="preserve"> PAGEREF _Toc817825828 \h </w:instrText>
      </w:r>
      <w:r>
        <w:fldChar w:fldCharType="separate"/>
      </w:r>
      <w:r>
        <w:t>100</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_Toc1441547050 </w:instrText>
      </w:r>
      <w:r>
        <w:rPr>
          <w:rFonts w:hint="eastAsia" w:ascii="黑体" w:hAnsi="黑体" w:cs="方正小标宋简体"/>
          <w:bCs/>
          <w:szCs w:val="28"/>
        </w:rPr>
        <w:fldChar w:fldCharType="separate"/>
      </w:r>
      <w:r>
        <w:rPr>
          <w:rFonts w:hint="eastAsia"/>
        </w:rPr>
        <w:t>第四节 强化项目支撑</w:t>
      </w:r>
      <w:r>
        <w:tab/>
      </w:r>
      <w:r>
        <w:fldChar w:fldCharType="begin"/>
      </w:r>
      <w:r>
        <w:instrText xml:space="preserve"> PAGEREF _Toc1441547050 \h </w:instrText>
      </w:r>
      <w:r>
        <w:fldChar w:fldCharType="separate"/>
      </w:r>
      <w:r>
        <w:t>101</w:t>
      </w:r>
      <w:r>
        <w:fldChar w:fldCharType="end"/>
      </w:r>
      <w:r>
        <w:rPr>
          <w:rFonts w:hint="eastAsia" w:ascii="黑体" w:hAnsi="黑体" w:cs="方正小标宋简体"/>
          <w:bCs/>
          <w:color w:val="auto"/>
          <w:szCs w:val="28"/>
        </w:rPr>
        <w:fldChar w:fldCharType="end"/>
      </w:r>
    </w:p>
    <w:p>
      <w:pPr>
        <w:pStyle w:val="27"/>
        <w:tabs>
          <w:tab w:val="right" w:leader="dot" w:pos="8730"/>
        </w:tabs>
      </w:pPr>
      <w:r>
        <w:rPr>
          <w:rFonts w:hint="eastAsia" w:ascii="黑体" w:hAnsi="黑体" w:cs="方正小标宋简体"/>
          <w:bCs/>
          <w:color w:val="auto"/>
          <w:szCs w:val="28"/>
        </w:rPr>
        <w:fldChar w:fldCharType="begin"/>
      </w:r>
      <w:r>
        <w:rPr>
          <w:rFonts w:hint="eastAsia" w:ascii="黑体" w:hAnsi="黑体" w:cs="方正小标宋简体"/>
          <w:bCs/>
          <w:szCs w:val="28"/>
        </w:rPr>
        <w:instrText xml:space="preserve"> HYPERLINK \l _Toc1186845605 </w:instrText>
      </w:r>
      <w:r>
        <w:rPr>
          <w:rFonts w:hint="eastAsia" w:ascii="黑体" w:hAnsi="黑体" w:cs="方正小标宋简体"/>
          <w:bCs/>
          <w:szCs w:val="28"/>
        </w:rPr>
        <w:fldChar w:fldCharType="separate"/>
      </w:r>
      <w:r>
        <w:rPr>
          <w:rFonts w:hint="eastAsia"/>
        </w:rPr>
        <w:t>第五节 完善监督评估</w:t>
      </w:r>
      <w:r>
        <w:tab/>
      </w:r>
      <w:r>
        <w:fldChar w:fldCharType="begin"/>
      </w:r>
      <w:r>
        <w:instrText xml:space="preserve"> PAGEREF _Toc1186845605 \h </w:instrText>
      </w:r>
      <w:r>
        <w:fldChar w:fldCharType="separate"/>
      </w:r>
      <w:r>
        <w:t>101</w:t>
      </w:r>
      <w:r>
        <w:fldChar w:fldCharType="end"/>
      </w:r>
      <w:r>
        <w:rPr>
          <w:rFonts w:hint="eastAsia" w:ascii="黑体" w:hAnsi="黑体" w:cs="方正小标宋简体"/>
          <w:bCs/>
          <w:color w:val="auto"/>
          <w:szCs w:val="28"/>
        </w:rPr>
        <w:fldChar w:fldCharType="end"/>
      </w:r>
    </w:p>
    <w:p>
      <w:pPr>
        <w:pStyle w:val="22"/>
        <w:pageBreakBefore w:val="0"/>
        <w:tabs>
          <w:tab w:val="right" w:leader="dot" w:pos="8730"/>
        </w:tabs>
        <w:kinsoku/>
        <w:wordWrap/>
        <w:overflowPunct/>
        <w:topLinePunct w:val="0"/>
        <w:autoSpaceDE/>
        <w:autoSpaceDN/>
        <w:bidi w:val="0"/>
        <w:spacing w:line="560" w:lineRule="exact"/>
        <w:rPr>
          <w:color w:val="auto"/>
        </w:rPr>
      </w:pPr>
      <w:r>
        <w:rPr>
          <w:rFonts w:hint="eastAsia" w:ascii="黑体" w:hAnsi="黑体" w:cs="方正小标宋简体"/>
          <w:bCs/>
          <w:color w:val="auto"/>
          <w:szCs w:val="28"/>
        </w:rPr>
        <w:fldChar w:fldCharType="end"/>
      </w:r>
      <w:r>
        <w:rPr>
          <w:rFonts w:hint="eastAsia" w:ascii="黑体" w:hAnsi="黑体" w:cs="方正小标宋简体"/>
          <w:bCs/>
          <w:color w:val="auto"/>
          <w:szCs w:val="28"/>
        </w:rPr>
        <w:fldChar w:fldCharType="begin"/>
      </w:r>
      <w:r>
        <w:rPr>
          <w:rFonts w:hint="eastAsia" w:ascii="黑体" w:hAnsi="黑体" w:cs="方正小标宋简体"/>
          <w:bCs/>
          <w:color w:val="auto"/>
          <w:szCs w:val="28"/>
        </w:rPr>
        <w:instrText xml:space="preserve"> HYPERLINK \l _Toc15401 </w:instrText>
      </w:r>
      <w:r>
        <w:rPr>
          <w:rFonts w:hint="eastAsia" w:ascii="黑体" w:hAnsi="黑体" w:cs="方正小标宋简体"/>
          <w:bCs/>
          <w:color w:val="auto"/>
          <w:szCs w:val="28"/>
        </w:rPr>
        <w:fldChar w:fldCharType="separate"/>
      </w:r>
      <w:r>
        <w:rPr>
          <w:rFonts w:hint="eastAsia"/>
          <w:color w:val="auto"/>
        </w:rPr>
        <w:t>附件1</w:t>
      </w:r>
      <w:r>
        <w:rPr>
          <w:rFonts w:hint="eastAsia"/>
          <w:color w:val="auto"/>
          <w:lang w:val="en-US" w:eastAsia="zh-CN"/>
        </w:rPr>
        <w:t xml:space="preserve">  </w:t>
      </w:r>
      <w:r>
        <w:rPr>
          <w:rFonts w:hint="eastAsia"/>
          <w:color w:val="auto"/>
        </w:rPr>
        <w:t>始兴县“十四五”规划主要目标完成情况表</w:t>
      </w:r>
      <w:r>
        <w:rPr>
          <w:color w:val="auto"/>
        </w:rPr>
        <w:tab/>
      </w:r>
      <w:r>
        <w:rPr>
          <w:color w:val="auto"/>
        </w:rPr>
        <w:fldChar w:fldCharType="begin"/>
      </w:r>
      <w:r>
        <w:rPr>
          <w:color w:val="auto"/>
        </w:rPr>
        <w:instrText xml:space="preserve"> PAGEREF _Toc15401 \h </w:instrText>
      </w:r>
      <w:r>
        <w:rPr>
          <w:color w:val="auto"/>
        </w:rPr>
        <w:fldChar w:fldCharType="separate"/>
      </w:r>
      <w:r>
        <w:rPr>
          <w:color w:val="auto"/>
        </w:rPr>
        <w:t>103</w:t>
      </w:r>
      <w:r>
        <w:rPr>
          <w:color w:val="auto"/>
        </w:rPr>
        <w:fldChar w:fldCharType="end"/>
      </w:r>
      <w:r>
        <w:rPr>
          <w:rFonts w:hint="eastAsia" w:ascii="黑体" w:hAnsi="黑体" w:cs="方正小标宋简体"/>
          <w:bCs/>
          <w:color w:val="auto"/>
          <w:szCs w:val="28"/>
        </w:rPr>
        <w:fldChar w:fldCharType="end"/>
      </w:r>
    </w:p>
    <w:p>
      <w:pPr>
        <w:pStyle w:val="22"/>
        <w:keepNext w:val="0"/>
        <w:keepLines w:val="0"/>
        <w:pageBreakBefore w:val="0"/>
        <w:widowControl w:val="0"/>
        <w:tabs>
          <w:tab w:val="right" w:leader="dot" w:pos="8730"/>
        </w:tabs>
        <w:kinsoku/>
        <w:wordWrap/>
        <w:overflowPunct/>
        <w:topLinePunct w:val="0"/>
        <w:autoSpaceDE/>
        <w:autoSpaceDN/>
        <w:bidi w:val="0"/>
        <w:adjustRightInd/>
        <w:snapToGrid/>
        <w:spacing w:line="560" w:lineRule="exact"/>
        <w:textAlignment w:val="auto"/>
        <w:rPr>
          <w:rFonts w:hint="eastAsia" w:ascii="黑体" w:hAnsi="黑体" w:cs="方正小标宋简体"/>
          <w:bCs/>
          <w:color w:val="auto"/>
          <w:szCs w:val="28"/>
        </w:rPr>
      </w:pPr>
      <w:r>
        <w:rPr>
          <w:rFonts w:hint="eastAsia" w:ascii="黑体" w:hAnsi="黑体" w:cs="方正小标宋简体"/>
          <w:bCs/>
          <w:color w:val="auto"/>
          <w:szCs w:val="28"/>
        </w:rPr>
        <w:fldChar w:fldCharType="begin"/>
      </w:r>
      <w:r>
        <w:rPr>
          <w:rFonts w:hint="eastAsia" w:ascii="黑体" w:hAnsi="黑体" w:cs="方正小标宋简体"/>
          <w:bCs/>
          <w:color w:val="auto"/>
          <w:szCs w:val="28"/>
        </w:rPr>
        <w:instrText xml:space="preserve"> HYPERLINK \l _Toc2762 </w:instrText>
      </w:r>
      <w:r>
        <w:rPr>
          <w:rFonts w:hint="eastAsia" w:ascii="黑体" w:hAnsi="黑体" w:cs="方正小标宋简体"/>
          <w:bCs/>
          <w:color w:val="auto"/>
          <w:szCs w:val="28"/>
        </w:rPr>
        <w:fldChar w:fldCharType="separate"/>
      </w:r>
      <w:r>
        <w:rPr>
          <w:rFonts w:hint="eastAsia"/>
          <w:color w:val="auto"/>
        </w:rPr>
        <w:t>附件2</w:t>
      </w:r>
      <w:r>
        <w:rPr>
          <w:rFonts w:hint="eastAsia"/>
          <w:color w:val="auto"/>
          <w:lang w:val="en-US" w:eastAsia="zh-CN"/>
        </w:rPr>
        <w:t xml:space="preserve">  </w:t>
      </w:r>
      <w:r>
        <w:rPr>
          <w:rFonts w:hint="eastAsia"/>
          <w:color w:val="auto"/>
        </w:rPr>
        <w:t>始兴县“十五五”经济社会发展主要指标表</w:t>
      </w:r>
      <w:r>
        <w:rPr>
          <w:color w:val="auto"/>
        </w:rPr>
        <w:tab/>
      </w:r>
      <w:r>
        <w:rPr>
          <w:color w:val="auto"/>
        </w:rPr>
        <w:fldChar w:fldCharType="begin"/>
      </w:r>
      <w:r>
        <w:rPr>
          <w:color w:val="auto"/>
        </w:rPr>
        <w:instrText xml:space="preserve"> PAGEREF _Toc2762 \h </w:instrText>
      </w:r>
      <w:r>
        <w:rPr>
          <w:color w:val="auto"/>
        </w:rPr>
        <w:fldChar w:fldCharType="separate"/>
      </w:r>
      <w:r>
        <w:rPr>
          <w:color w:val="auto"/>
        </w:rPr>
        <w:t>105</w:t>
      </w:r>
      <w:r>
        <w:rPr>
          <w:color w:val="auto"/>
        </w:rPr>
        <w:fldChar w:fldCharType="end"/>
      </w:r>
      <w:r>
        <w:rPr>
          <w:rFonts w:hint="eastAsia" w:ascii="黑体" w:hAnsi="黑体" w:cs="方正小标宋简体"/>
          <w:bCs/>
          <w:color w:val="auto"/>
          <w:szCs w:val="28"/>
        </w:rPr>
        <w:fldChar w:fldCharType="end"/>
      </w:r>
    </w:p>
    <w:p>
      <w:pPr>
        <w:pStyle w:val="22"/>
        <w:pageBreakBefore w:val="0"/>
        <w:tabs>
          <w:tab w:val="right" w:leader="dot" w:pos="8730"/>
        </w:tabs>
        <w:kinsoku/>
        <w:wordWrap/>
        <w:overflowPunct/>
        <w:topLinePunct w:val="0"/>
        <w:autoSpaceDE/>
        <w:autoSpaceDN/>
        <w:bidi w:val="0"/>
        <w:spacing w:line="560" w:lineRule="exact"/>
        <w:rPr>
          <w:rFonts w:hint="eastAsia"/>
          <w:color w:val="auto"/>
        </w:rPr>
        <w:sectPr>
          <w:pgSz w:w="11906" w:h="16838"/>
          <w:pgMar w:top="1440" w:right="1588" w:bottom="1440" w:left="1588" w:header="851" w:footer="992" w:gutter="0"/>
          <w:pgNumType w:fmt="decimal"/>
          <w:cols w:space="425" w:num="1"/>
          <w:docGrid w:type="lines" w:linePitch="312" w:charSpace="0"/>
        </w:sectPr>
      </w:pPr>
    </w:p>
    <w:p>
      <w:pPr>
        <w:pStyle w:val="2"/>
        <w:pageBreakBefore w:val="0"/>
        <w:kinsoku/>
        <w:wordWrap/>
        <w:overflowPunct/>
        <w:topLinePunct w:val="0"/>
        <w:autoSpaceDE/>
        <w:autoSpaceDN/>
        <w:bidi w:val="0"/>
        <w:spacing w:before="312" w:after="312" w:line="560" w:lineRule="exact"/>
        <w:rPr>
          <w:rFonts w:hint="eastAsia" w:ascii="方正小标宋简体" w:hAnsi="方正小标宋简体" w:eastAsia="方正小标宋简体" w:cs="方正小标宋简体"/>
          <w:color w:val="auto"/>
          <w:sz w:val="44"/>
          <w:szCs w:val="44"/>
        </w:rPr>
      </w:pPr>
      <w:bookmarkStart w:id="0" w:name="_Toc5038"/>
      <w:bookmarkStart w:id="1" w:name="_Toc1565014919"/>
      <w:bookmarkStart w:id="2" w:name="_Toc201760783"/>
      <w:r>
        <w:rPr>
          <w:rFonts w:hint="eastAsia" w:ascii="方正小标宋简体" w:hAnsi="方正小标宋简体" w:eastAsia="方正小标宋简体" w:cs="方正小标宋简体"/>
          <w:color w:val="auto"/>
          <w:sz w:val="44"/>
          <w:szCs w:val="44"/>
        </w:rPr>
        <w:t>前  言</w:t>
      </w:r>
      <w:bookmarkEnd w:id="0"/>
      <w:bookmarkEnd w:id="1"/>
    </w:p>
    <w:p>
      <w:pPr>
        <w:pageBreakBefore w:val="0"/>
        <w:kinsoku/>
        <w:wordWrap/>
        <w:overflowPunct/>
        <w:topLinePunct w:val="0"/>
        <w:autoSpaceDE/>
        <w:autoSpaceDN/>
        <w:bidi w:val="0"/>
        <w:spacing w:line="560" w:lineRule="exact"/>
        <w:ind w:firstLine="640"/>
        <w:rPr>
          <w:rFonts w:hint="eastAsia" w:cs="Times New Roman"/>
          <w:color w:val="auto"/>
          <w:szCs w:val="20"/>
        </w:rPr>
      </w:pPr>
    </w:p>
    <w:p>
      <w:pPr>
        <w:pageBreakBefore w:val="0"/>
        <w:kinsoku/>
        <w:wordWrap/>
        <w:overflowPunct/>
        <w:topLinePunct w:val="0"/>
        <w:autoSpaceDE/>
        <w:autoSpaceDN/>
        <w:bidi w:val="0"/>
        <w:spacing w:line="560" w:lineRule="exact"/>
        <w:ind w:firstLine="640"/>
        <w:rPr>
          <w:rFonts w:cs="Times New Roman"/>
          <w:color w:val="auto"/>
          <w:szCs w:val="20"/>
        </w:rPr>
      </w:pPr>
      <w:r>
        <w:rPr>
          <w:rFonts w:hint="eastAsia" w:cs="Times New Roman"/>
          <w:color w:val="auto"/>
          <w:szCs w:val="20"/>
        </w:rPr>
        <w:t>“</w:t>
      </w:r>
      <w:bookmarkStart w:id="3" w:name="OLE_LINK28"/>
      <w:r>
        <w:rPr>
          <w:rFonts w:hint="eastAsia" w:cs="Times New Roman"/>
          <w:color w:val="auto"/>
          <w:szCs w:val="20"/>
        </w:rPr>
        <w:t>十五</w:t>
      </w:r>
      <w:r>
        <w:rPr>
          <w:rFonts w:hint="eastAsia" w:ascii="仿宋_GB2312" w:hAnsi="仿宋_GB2312" w:eastAsia="仿宋_GB2312" w:cs="仿宋_GB2312"/>
          <w:color w:val="auto"/>
          <w:szCs w:val="20"/>
        </w:rPr>
        <w:t>五”时期（2026—2030年</w:t>
      </w:r>
      <w:bookmarkEnd w:id="3"/>
      <w:r>
        <w:rPr>
          <w:rFonts w:hint="eastAsia" w:ascii="仿宋_GB2312" w:hAnsi="仿宋_GB2312" w:eastAsia="仿宋_GB2312" w:cs="仿宋_GB2312"/>
          <w:color w:val="auto"/>
          <w:szCs w:val="20"/>
        </w:rPr>
        <w:t>）是我国全面建设社会主义现代化国家新征程的关键五年，是向2035年远景目标冲刺的攻坚期</w:t>
      </w:r>
      <w:r>
        <w:rPr>
          <w:rFonts w:hint="eastAsia" w:ascii="仿宋_GB2312" w:hAnsi="仿宋_GB2312" w:eastAsia="仿宋_GB2312" w:cs="仿宋_GB2312"/>
          <w:color w:val="auto"/>
          <w:szCs w:val="20"/>
          <w:lang w:eastAsia="zh-CN"/>
        </w:rPr>
        <w:t>，</w:t>
      </w:r>
      <w:r>
        <w:rPr>
          <w:rFonts w:hint="eastAsia" w:ascii="仿宋_GB2312" w:hAnsi="仿宋_GB2312" w:eastAsia="仿宋_GB2312" w:cs="仿宋_GB2312"/>
          <w:color w:val="auto"/>
          <w:szCs w:val="20"/>
        </w:rPr>
        <w:t>也是始兴县实现地区生产总值突破百</w:t>
      </w:r>
      <w:r>
        <w:rPr>
          <w:rFonts w:hint="eastAsia" w:cs="Times New Roman"/>
          <w:color w:val="auto"/>
          <w:szCs w:val="20"/>
        </w:rPr>
        <w:t>亿元大关基础上，乘势而上推动经济社会高质量发展的重要时期，科学编制实施“十五五”规划，意义重大，影响深远。本规划纲要根据党的二十</w:t>
      </w:r>
      <w:r>
        <w:rPr>
          <w:rFonts w:hint="eastAsia" w:cs="Times New Roman"/>
          <w:color w:val="auto"/>
          <w:szCs w:val="20"/>
          <w:lang w:val="en-US" w:eastAsia="zh-CN"/>
        </w:rPr>
        <w:t>大和二十届历次全会、</w:t>
      </w:r>
      <w:r>
        <w:rPr>
          <w:rFonts w:hint="eastAsia" w:cs="Times New Roman"/>
          <w:color w:val="auto"/>
          <w:szCs w:val="20"/>
        </w:rPr>
        <w:t>国家和省、市对“十</w:t>
      </w:r>
      <w:r>
        <w:rPr>
          <w:rFonts w:hint="eastAsia" w:cs="Times New Roman"/>
          <w:color w:val="auto"/>
          <w:szCs w:val="20"/>
          <w:lang w:val="en-US" w:eastAsia="zh-CN"/>
        </w:rPr>
        <w:t>五</w:t>
      </w:r>
      <w:r>
        <w:rPr>
          <w:rFonts w:hint="eastAsia" w:cs="Times New Roman"/>
          <w:color w:val="auto"/>
          <w:szCs w:val="20"/>
        </w:rPr>
        <w:t>五”经济社会发展的要求</w:t>
      </w:r>
      <w:r>
        <w:rPr>
          <w:rFonts w:hint="eastAsia" w:cs="Times New Roman"/>
          <w:color w:val="auto"/>
          <w:szCs w:val="20"/>
          <w:lang w:eastAsia="zh-CN"/>
        </w:rPr>
        <w:t>，</w:t>
      </w:r>
      <w:r>
        <w:rPr>
          <w:rFonts w:hint="eastAsia" w:cs="Times New Roman"/>
          <w:color w:val="auto"/>
          <w:szCs w:val="20"/>
          <w:lang w:val="en-US" w:eastAsia="zh-CN"/>
        </w:rPr>
        <w:t>紧扣广东省委第十三届七次全会精神、韶关市委第十三届九次全会精神，衔接省市规划纲要，落实《中共韶关市委关于制定国民经济和社会发展第十五个五年规划的建议》《中共始兴县委关于制定国民经济和社会发展第十五个五年规划的建议》</w:t>
      </w:r>
      <w:r>
        <w:rPr>
          <w:rFonts w:hint="eastAsia" w:cs="Times New Roman"/>
          <w:color w:val="auto"/>
          <w:szCs w:val="20"/>
        </w:rPr>
        <w:t>进行编制，主要明确未来五年始兴经济社会发展的指导思想、基本原则、主要目标、重点任务和保障措施，是政府履行职责、引导市场主体行为的重要依据，</w:t>
      </w:r>
      <w:r>
        <w:rPr>
          <w:rFonts w:hint="eastAsia" w:cs="Times New Roman"/>
          <w:color w:val="auto"/>
          <w:szCs w:val="20"/>
          <w:lang w:val="en-US" w:eastAsia="zh-CN"/>
        </w:rPr>
        <w:t>也是未来五年我县经济社会发展的宏伟蓝图和全县人民共同的行动纲领</w:t>
      </w:r>
      <w:r>
        <w:rPr>
          <w:rFonts w:hint="eastAsia" w:cs="Times New Roman"/>
          <w:color w:val="auto"/>
          <w:szCs w:val="20"/>
        </w:rPr>
        <w:t>。</w:t>
      </w:r>
    </w:p>
    <w:p>
      <w:pPr>
        <w:pageBreakBefore w:val="0"/>
        <w:kinsoku/>
        <w:wordWrap/>
        <w:overflowPunct/>
        <w:topLinePunct w:val="0"/>
        <w:autoSpaceDE/>
        <w:autoSpaceDN/>
        <w:bidi w:val="0"/>
        <w:spacing w:before="312" w:after="312" w:line="560" w:lineRule="exact"/>
        <w:ind w:firstLine="640"/>
        <w:rPr>
          <w:color w:val="auto"/>
        </w:rPr>
      </w:pPr>
    </w:p>
    <w:p>
      <w:pPr>
        <w:pageBreakBefore w:val="0"/>
        <w:kinsoku/>
        <w:wordWrap/>
        <w:overflowPunct/>
        <w:topLinePunct w:val="0"/>
        <w:autoSpaceDE/>
        <w:autoSpaceDN/>
        <w:bidi w:val="0"/>
        <w:spacing w:before="312" w:after="312" w:line="560" w:lineRule="exact"/>
        <w:ind w:firstLine="640"/>
        <w:rPr>
          <w:color w:val="auto"/>
        </w:rPr>
      </w:pPr>
    </w:p>
    <w:p>
      <w:pPr>
        <w:pageBreakBefore w:val="0"/>
        <w:kinsoku/>
        <w:wordWrap/>
        <w:overflowPunct/>
        <w:topLinePunct w:val="0"/>
        <w:autoSpaceDE/>
        <w:autoSpaceDN/>
        <w:bidi w:val="0"/>
        <w:spacing w:line="560" w:lineRule="exact"/>
        <w:ind w:firstLine="640"/>
        <w:rPr>
          <w:color w:val="auto"/>
        </w:rPr>
      </w:pPr>
    </w:p>
    <w:p>
      <w:pPr>
        <w:pageBreakBefore w:val="0"/>
        <w:kinsoku/>
        <w:wordWrap/>
        <w:overflowPunct/>
        <w:topLinePunct w:val="0"/>
        <w:autoSpaceDE/>
        <w:autoSpaceDN/>
        <w:bidi w:val="0"/>
        <w:spacing w:line="560" w:lineRule="exact"/>
        <w:ind w:firstLine="640"/>
        <w:rPr>
          <w:color w:val="auto"/>
        </w:rPr>
      </w:pPr>
    </w:p>
    <w:p>
      <w:pPr>
        <w:pageBreakBefore w:val="0"/>
        <w:kinsoku/>
        <w:wordWrap/>
        <w:overflowPunct/>
        <w:topLinePunct w:val="0"/>
        <w:autoSpaceDE/>
        <w:autoSpaceDN/>
        <w:bidi w:val="0"/>
        <w:spacing w:line="560" w:lineRule="exact"/>
        <w:ind w:firstLine="640"/>
        <w:rPr>
          <w:color w:val="auto"/>
        </w:rPr>
      </w:pPr>
    </w:p>
    <w:p>
      <w:pPr>
        <w:pStyle w:val="2"/>
        <w:pageBreakBefore w:val="0"/>
        <w:kinsoku/>
        <w:wordWrap/>
        <w:overflowPunct/>
        <w:topLinePunct w:val="0"/>
        <w:autoSpaceDE/>
        <w:autoSpaceDN/>
        <w:bidi w:val="0"/>
        <w:spacing w:before="312" w:after="312" w:line="560" w:lineRule="exact"/>
        <w:rPr>
          <w:color w:val="auto"/>
        </w:rPr>
      </w:pPr>
      <w:bookmarkStart w:id="4" w:name="_Toc5608"/>
      <w:bookmarkStart w:id="5" w:name="_Toc1902423739"/>
      <w:r>
        <w:rPr>
          <w:rFonts w:hint="eastAsia"/>
          <w:color w:val="auto"/>
        </w:rPr>
        <w:t xml:space="preserve">第一章 </w:t>
      </w:r>
      <w:bookmarkEnd w:id="2"/>
      <w:r>
        <w:rPr>
          <w:rFonts w:hint="eastAsia"/>
          <w:color w:val="auto"/>
        </w:rPr>
        <w:t xml:space="preserve"> 发展基础与发展环境</w:t>
      </w:r>
      <w:bookmarkEnd w:id="4"/>
      <w:bookmarkEnd w:id="5"/>
    </w:p>
    <w:p>
      <w:pPr>
        <w:pStyle w:val="3"/>
        <w:pageBreakBefore w:val="0"/>
        <w:kinsoku/>
        <w:wordWrap/>
        <w:overflowPunct/>
        <w:topLinePunct w:val="0"/>
        <w:autoSpaceDE/>
        <w:autoSpaceDN/>
        <w:bidi w:val="0"/>
        <w:spacing w:before="156" w:after="156" w:line="560" w:lineRule="exact"/>
        <w:rPr>
          <w:rFonts w:hint="default" w:eastAsia="楷体_GB2312"/>
          <w:color w:val="auto"/>
          <w:lang w:val="en-US" w:eastAsia="zh-CN"/>
        </w:rPr>
      </w:pPr>
      <w:bookmarkStart w:id="6" w:name="_Toc201760784"/>
      <w:bookmarkStart w:id="7" w:name="_Toc24010"/>
      <w:bookmarkStart w:id="8" w:name="_Toc2062311331"/>
      <w:bookmarkStart w:id="9" w:name="_Toc21499"/>
      <w:r>
        <w:rPr>
          <w:rFonts w:hint="eastAsia"/>
          <w:color w:val="auto"/>
        </w:rPr>
        <w:t xml:space="preserve">第一节 </w:t>
      </w:r>
      <w:bookmarkEnd w:id="6"/>
      <w:r>
        <w:rPr>
          <w:rFonts w:hint="eastAsia"/>
          <w:color w:val="auto"/>
        </w:rPr>
        <w:t>“十四五”时期</w:t>
      </w:r>
      <w:bookmarkEnd w:id="7"/>
      <w:r>
        <w:rPr>
          <w:rFonts w:hint="eastAsia"/>
          <w:color w:val="auto"/>
          <w:lang w:val="en-US" w:eastAsia="zh-CN"/>
        </w:rPr>
        <w:t>发展基础</w:t>
      </w:r>
      <w:bookmarkEnd w:id="8"/>
      <w:bookmarkEnd w:id="9"/>
    </w:p>
    <w:p>
      <w:pPr>
        <w:pageBreakBefore w:val="0"/>
        <w:widowControl/>
        <w:kinsoku/>
        <w:wordWrap/>
        <w:overflowPunct/>
        <w:topLinePunct w:val="0"/>
        <w:autoSpaceDE/>
        <w:autoSpaceDN/>
        <w:bidi w:val="0"/>
        <w:spacing w:line="560" w:lineRule="exact"/>
        <w:ind w:firstLine="640"/>
        <w:rPr>
          <w:rFonts w:cs="Times New Roman"/>
          <w:color w:val="auto"/>
          <w:szCs w:val="20"/>
        </w:rPr>
      </w:pPr>
      <w:r>
        <w:rPr>
          <w:rFonts w:hint="eastAsia" w:cs="Times New Roman"/>
          <w:color w:val="auto"/>
          <w:szCs w:val="20"/>
        </w:rPr>
        <w:t>“十四五”以来，始兴县坚持以习近平新时代中国特色社会主义思想为指导，深入贯彻党中央、国务院和省委、省政府决策部署，全面落实市委</w:t>
      </w:r>
      <w:r>
        <w:rPr>
          <w:rFonts w:hint="eastAsia" w:cs="Times New Roman"/>
          <w:color w:val="auto"/>
          <w:szCs w:val="20"/>
          <w:lang w:eastAsia="zh-CN"/>
        </w:rPr>
        <w:t>、</w:t>
      </w:r>
      <w:r>
        <w:rPr>
          <w:rFonts w:hint="eastAsia" w:cs="Times New Roman"/>
          <w:color w:val="auto"/>
          <w:szCs w:val="20"/>
        </w:rPr>
        <w:t>市政府工作安排，锚定“县域经济高质量发展、跨越式增长示范县”目标，扎实推进“生态立县、农业稳县、工业富县、文旅兴县”四大战略。全县上下坚定信心、迎难而上，有效应对自然灾害、新冠疫情等多重挑战，统筹发展和安全，确保经济社会大局稳定。各项重点任务扎实推进，</w:t>
      </w:r>
      <w:r>
        <w:rPr>
          <w:color w:val="auto"/>
        </w:rPr>
        <w:t>取得殊为不易的发展成绩</w:t>
      </w:r>
      <w:r>
        <w:rPr>
          <w:rFonts w:hint="eastAsia"/>
          <w:color w:val="auto"/>
        </w:rPr>
        <w:t>，</w:t>
      </w:r>
      <w:r>
        <w:rPr>
          <w:rFonts w:hint="eastAsia" w:cs="Times New Roman"/>
          <w:color w:val="auto"/>
          <w:szCs w:val="20"/>
        </w:rPr>
        <w:t>为“十五五”时期高质量发展奠定了坚实基础。</w:t>
      </w:r>
    </w:p>
    <w:p>
      <w:pPr>
        <w:pageBreakBefore w:val="0"/>
        <w:kinsoku/>
        <w:wordWrap/>
        <w:overflowPunct/>
        <w:topLinePunct w:val="0"/>
        <w:autoSpaceDE/>
        <w:autoSpaceDN/>
        <w:bidi w:val="0"/>
        <w:spacing w:line="560" w:lineRule="exact"/>
        <w:ind w:firstLine="643"/>
        <w:jc w:val="both"/>
        <w:rPr>
          <w:color w:val="auto"/>
        </w:rPr>
      </w:pPr>
      <w:r>
        <w:rPr>
          <w:rFonts w:hint="eastAsia"/>
          <w:b/>
          <w:bCs/>
          <w:color w:val="auto"/>
        </w:rPr>
        <w:t>综合经济实力稳步增强。</w:t>
      </w:r>
      <w:r>
        <w:rPr>
          <w:rFonts w:hint="eastAsia"/>
          <w:color w:val="auto"/>
        </w:rPr>
        <w:t>“</w:t>
      </w:r>
      <w:r>
        <w:rPr>
          <w:rFonts w:hint="eastAsia" w:ascii="仿宋_GB2312" w:hAnsi="仿宋_GB2312" w:eastAsia="仿宋_GB2312" w:cs="仿宋_GB2312"/>
          <w:color w:val="auto"/>
        </w:rPr>
        <w:t>十四五”期间，全县地区生产总值历史性突破100亿元大关，至2025年底</w:t>
      </w:r>
      <w:r>
        <w:rPr>
          <w:rFonts w:hint="eastAsia" w:ascii="仿宋_GB2312" w:hAnsi="仿宋_GB2312" w:eastAsia="仿宋_GB2312" w:cs="仿宋_GB2312"/>
          <w:color w:val="auto"/>
          <w:lang w:val="en-US" w:eastAsia="zh-CN"/>
        </w:rPr>
        <w:t>达</w:t>
      </w:r>
      <w:r>
        <w:rPr>
          <w:rFonts w:hint="eastAsia" w:ascii="仿宋_GB2312" w:hAnsi="仿宋_GB2312" w:eastAsia="仿宋_GB2312" w:cs="仿宋_GB2312"/>
          <w:color w:val="auto"/>
        </w:rPr>
        <w:t>10</w:t>
      </w:r>
      <w:r>
        <w:rPr>
          <w:rFonts w:hint="eastAsia" w:ascii="仿宋_GB2312" w:hAnsi="仿宋_GB2312" w:eastAsia="仿宋_GB2312" w:cs="仿宋_GB2312"/>
          <w:color w:val="auto"/>
          <w:lang w:val="en-US" w:eastAsia="zh-CN"/>
        </w:rPr>
        <w:t>8.7</w:t>
      </w:r>
      <w:r>
        <w:rPr>
          <w:rFonts w:hint="eastAsia" w:ascii="仿宋_GB2312" w:hAnsi="仿宋_GB2312" w:eastAsia="仿宋_GB2312" w:cs="仿宋_GB2312"/>
          <w:color w:val="auto"/>
        </w:rPr>
        <w:t>亿元，年均增速</w:t>
      </w:r>
      <w:r>
        <w:rPr>
          <w:rFonts w:hint="eastAsia" w:ascii="仿宋_GB2312" w:hAnsi="仿宋_GB2312" w:eastAsia="仿宋_GB2312" w:cs="仿宋_GB2312"/>
          <w:color w:val="auto"/>
          <w:lang w:val="en-US" w:eastAsia="zh-CN"/>
        </w:rPr>
        <w:t>4.</w:t>
      </w:r>
      <w:r>
        <w:rPr>
          <w:rFonts w:hint="eastAsia" w:ascii="仿宋_GB2312" w:hAnsi="仿宋_GB2312" w:cs="仿宋_GB2312"/>
          <w:color w:val="auto"/>
          <w:lang w:val="en-US" w:eastAsia="zh-CN"/>
        </w:rPr>
        <w:t>7</w:t>
      </w:r>
      <w:r>
        <w:rPr>
          <w:rFonts w:hint="eastAsia" w:ascii="仿宋_GB2312" w:hAnsi="仿宋_GB2312" w:eastAsia="仿宋_GB2312" w:cs="仿宋_GB2312"/>
          <w:color w:val="auto"/>
        </w:rPr>
        <w:t>%。人均地区生产总值由2020年的4.</w:t>
      </w:r>
      <w:r>
        <w:rPr>
          <w:rFonts w:hint="eastAsia" w:ascii="仿宋_GB2312" w:hAnsi="仿宋_GB2312" w:cs="仿宋_GB2312"/>
          <w:color w:val="auto"/>
          <w:lang w:val="en-US" w:eastAsia="zh-CN"/>
        </w:rPr>
        <w:t>3</w:t>
      </w:r>
      <w:r>
        <w:rPr>
          <w:rFonts w:hint="eastAsia" w:ascii="仿宋_GB2312" w:hAnsi="仿宋_GB2312" w:eastAsia="仿宋_GB2312" w:cs="仿宋_GB2312"/>
          <w:color w:val="auto"/>
        </w:rPr>
        <w:t>万元增至202</w:t>
      </w:r>
      <w:r>
        <w:rPr>
          <w:rFonts w:hint="eastAsia" w:ascii="仿宋_GB2312" w:hAnsi="仿宋_GB2312" w:cs="仿宋_GB2312"/>
          <w:color w:val="auto"/>
          <w:lang w:val="en-US" w:eastAsia="zh-CN"/>
        </w:rPr>
        <w:t>5</w:t>
      </w:r>
      <w:bookmarkStart w:id="277" w:name="_GoBack"/>
      <w:bookmarkEnd w:id="277"/>
      <w:r>
        <w:rPr>
          <w:rFonts w:hint="eastAsia" w:ascii="仿宋_GB2312" w:hAnsi="仿宋_GB2312" w:eastAsia="仿宋_GB2312" w:cs="仿宋_GB2312"/>
          <w:color w:val="auto"/>
        </w:rPr>
        <w:t>年的5.</w:t>
      </w:r>
      <w:r>
        <w:rPr>
          <w:rFonts w:hint="eastAsia" w:ascii="仿宋_GB2312" w:hAnsi="仿宋_GB2312" w:cs="仿宋_GB2312"/>
          <w:color w:val="auto"/>
          <w:lang w:val="en-US" w:eastAsia="zh-CN"/>
        </w:rPr>
        <w:t>57</w:t>
      </w:r>
      <w:r>
        <w:rPr>
          <w:rFonts w:hint="eastAsia" w:ascii="仿宋_GB2312" w:hAnsi="仿宋_GB2312" w:eastAsia="仿宋_GB2312" w:cs="仿宋_GB2312"/>
          <w:color w:val="auto"/>
        </w:rPr>
        <w:t>万元，增幅2</w:t>
      </w:r>
      <w:r>
        <w:rPr>
          <w:rFonts w:hint="eastAsia" w:ascii="仿宋_GB2312" w:hAnsi="仿宋_GB2312" w:cs="仿宋_GB2312"/>
          <w:color w:val="auto"/>
          <w:lang w:eastAsia="zh-CN"/>
        </w:rPr>
        <w:t>7</w:t>
      </w:r>
      <w:r>
        <w:rPr>
          <w:rFonts w:hint="eastAsia" w:ascii="仿宋_GB2312" w:hAnsi="仿宋_GB2312" w:cs="仿宋_GB2312"/>
          <w:color w:val="auto"/>
          <w:lang w:val="en-US" w:eastAsia="zh-CN"/>
        </w:rPr>
        <w:t>.9</w:t>
      </w:r>
      <w:r>
        <w:rPr>
          <w:rFonts w:hint="eastAsia" w:ascii="仿宋_GB2312" w:hAnsi="仿宋_GB2312" w:eastAsia="仿宋_GB2312" w:cs="仿宋_GB2312"/>
          <w:color w:val="auto"/>
        </w:rPr>
        <w:t>%。</w:t>
      </w:r>
      <w:bookmarkStart w:id="10" w:name="OLE_LINK18"/>
      <w:r>
        <w:rPr>
          <w:rFonts w:hint="eastAsia" w:ascii="仿宋_GB2312" w:hAnsi="仿宋_GB2312" w:eastAsia="仿宋_GB2312" w:cs="仿宋_GB2312"/>
          <w:color w:val="auto"/>
        </w:rPr>
        <w:t>规上工业增加值年均增速</w:t>
      </w:r>
      <w:r>
        <w:rPr>
          <w:rFonts w:hint="eastAsia" w:ascii="仿宋_GB2312" w:hAnsi="仿宋_GB2312" w:eastAsia="仿宋_GB2312" w:cs="仿宋_GB2312"/>
          <w:color w:val="auto"/>
          <w:lang w:val="en-US" w:eastAsia="zh-CN"/>
        </w:rPr>
        <w:t>5.5</w:t>
      </w:r>
      <w:r>
        <w:rPr>
          <w:rFonts w:hint="eastAsia" w:ascii="仿宋_GB2312" w:hAnsi="仿宋_GB2312" w:eastAsia="仿宋_GB2312" w:cs="仿宋_GB2312"/>
          <w:color w:val="auto"/>
        </w:rPr>
        <w:t>%</w:t>
      </w:r>
      <w:bookmarkEnd w:id="10"/>
      <w:r>
        <w:rPr>
          <w:rFonts w:hint="eastAsia" w:ascii="仿宋_GB2312" w:hAnsi="仿宋_GB2312" w:eastAsia="仿宋_GB2312" w:cs="仿宋_GB2312"/>
          <w:color w:val="auto"/>
        </w:rPr>
        <w:t>。经济结构不断优化，全员劳动生产率</w:t>
      </w:r>
      <w:r>
        <w:rPr>
          <w:rFonts w:hint="eastAsia" w:ascii="仿宋_GB2312" w:hAnsi="仿宋_GB2312" w:cs="仿宋_GB2312"/>
          <w:color w:val="auto"/>
          <w:lang w:val="en-US" w:eastAsia="zh-CN"/>
        </w:rPr>
        <w:t>预计</w:t>
      </w:r>
      <w:r>
        <w:rPr>
          <w:rFonts w:hint="eastAsia" w:ascii="仿宋_GB2312" w:hAnsi="仿宋_GB2312" w:eastAsia="仿宋_GB2312" w:cs="仿宋_GB2312"/>
          <w:color w:val="auto"/>
        </w:rPr>
        <w:t>年均增速</w:t>
      </w:r>
      <w:r>
        <w:rPr>
          <w:rFonts w:hint="eastAsia" w:ascii="仿宋_GB2312" w:hAnsi="仿宋_GB2312" w:cs="仿宋_GB2312"/>
          <w:color w:val="auto"/>
          <w:lang w:val="en-US" w:eastAsia="zh-CN"/>
        </w:rPr>
        <w:t>8.3</w:t>
      </w:r>
      <w:r>
        <w:rPr>
          <w:rFonts w:hint="eastAsia" w:ascii="仿宋_GB2312" w:hAnsi="仿宋_GB2312" w:eastAsia="仿宋_GB2312" w:cs="仿宋_GB2312"/>
          <w:color w:val="auto"/>
        </w:rPr>
        <w:t>%，</w:t>
      </w:r>
      <w:bookmarkStart w:id="11" w:name="OLE_LINK37"/>
      <w:r>
        <w:rPr>
          <w:rFonts w:hint="eastAsia" w:ascii="仿宋_GB2312" w:hAnsi="仿宋_GB2312" w:eastAsia="仿宋_GB2312" w:cs="仿宋_GB2312"/>
          <w:color w:val="auto"/>
        </w:rPr>
        <w:t>社会消费品零售总额年均增速</w:t>
      </w:r>
      <w:bookmarkEnd w:id="11"/>
      <w:r>
        <w:rPr>
          <w:rFonts w:hint="eastAsia" w:ascii="仿宋_GB2312" w:hAnsi="仿宋_GB2312" w:eastAsia="仿宋_GB2312" w:cs="仿宋_GB2312"/>
          <w:color w:val="auto"/>
          <w:lang w:val="en-US" w:eastAsia="zh-CN"/>
        </w:rPr>
        <w:t>3.5</w:t>
      </w:r>
      <w:r>
        <w:rPr>
          <w:rFonts w:hint="eastAsia" w:ascii="仿宋_GB2312" w:hAnsi="仿宋_GB2312" w:eastAsia="仿宋_GB2312" w:cs="仿宋_GB2312"/>
          <w:color w:val="auto"/>
        </w:rPr>
        <w:t>%，三</w:t>
      </w:r>
      <w:r>
        <w:rPr>
          <w:rFonts w:hint="eastAsia"/>
          <w:color w:val="auto"/>
        </w:rPr>
        <w:t>次产业结构调整为</w:t>
      </w:r>
      <w:r>
        <w:rPr>
          <w:rFonts w:hint="eastAsia" w:ascii="仿宋_GB2312" w:hAnsi="仿宋_GB2312" w:eastAsia="仿宋_GB2312" w:cs="仿宋_GB2312"/>
          <w:color w:val="auto"/>
        </w:rPr>
        <w:t>30.5</w:t>
      </w:r>
      <w:r>
        <w:rPr>
          <w:rFonts w:hint="eastAsia" w:ascii="仿宋_GB2312" w:hAnsi="仿宋_GB2312" w:cs="仿宋_GB2312"/>
          <w:color w:val="auto"/>
          <w:lang w:eastAsia="zh-CN"/>
        </w:rPr>
        <w:t>：</w:t>
      </w:r>
      <w:r>
        <w:rPr>
          <w:rFonts w:hint="eastAsia" w:ascii="仿宋_GB2312" w:hAnsi="仿宋_GB2312" w:eastAsia="仿宋_GB2312" w:cs="仿宋_GB2312"/>
          <w:color w:val="auto"/>
        </w:rPr>
        <w:t>24.7</w:t>
      </w:r>
      <w:r>
        <w:rPr>
          <w:rFonts w:hint="eastAsia" w:ascii="仿宋_GB2312" w:hAnsi="仿宋_GB2312" w:cs="仿宋_GB2312"/>
          <w:color w:val="auto"/>
          <w:lang w:eastAsia="zh-CN"/>
        </w:rPr>
        <w:t>：</w:t>
      </w:r>
      <w:r>
        <w:rPr>
          <w:rFonts w:hint="eastAsia" w:ascii="仿宋_GB2312" w:hAnsi="仿宋_GB2312" w:eastAsia="仿宋_GB2312" w:cs="仿宋_GB2312"/>
          <w:color w:val="auto"/>
        </w:rPr>
        <w:t>44.8。</w:t>
      </w:r>
      <w:r>
        <w:rPr>
          <w:rFonts w:hint="eastAsia"/>
          <w:color w:val="auto"/>
        </w:rPr>
        <w:t>经济活力不断增强，各类市场主体数突</w:t>
      </w:r>
      <w:r>
        <w:rPr>
          <w:rFonts w:hint="eastAsia" w:ascii="仿宋_GB2312" w:hAnsi="仿宋_GB2312" w:eastAsia="仿宋_GB2312" w:cs="仿宋_GB2312"/>
          <w:color w:val="auto"/>
        </w:rPr>
        <w:t>破1.5万户</w:t>
      </w:r>
      <w:r>
        <w:rPr>
          <w:rFonts w:hint="eastAsia"/>
          <w:color w:val="auto"/>
        </w:rPr>
        <w:t>。</w:t>
      </w:r>
    </w:p>
    <w:p>
      <w:pPr>
        <w:pageBreakBefore w:val="0"/>
        <w:kinsoku/>
        <w:wordWrap/>
        <w:overflowPunct/>
        <w:topLinePunct w:val="0"/>
        <w:autoSpaceDE/>
        <w:autoSpaceDN/>
        <w:bidi w:val="0"/>
        <w:spacing w:line="560" w:lineRule="exact"/>
        <w:ind w:firstLine="643"/>
        <w:rPr>
          <w:color w:val="auto"/>
        </w:rPr>
      </w:pPr>
      <w:bookmarkStart w:id="12" w:name="_Toc12747"/>
      <w:bookmarkStart w:id="13" w:name="_Toc1643"/>
      <w:bookmarkStart w:id="14" w:name="_Toc31214"/>
      <w:bookmarkStart w:id="15" w:name="_Toc202455301"/>
      <w:r>
        <w:rPr>
          <w:b/>
          <w:bCs/>
          <w:color w:val="auto"/>
        </w:rPr>
        <w:t>现代</w:t>
      </w:r>
      <w:r>
        <w:rPr>
          <w:rFonts w:hint="eastAsia"/>
          <w:b/>
          <w:bCs/>
          <w:color w:val="auto"/>
        </w:rPr>
        <w:t>产业体系加速构建</w:t>
      </w:r>
      <w:bookmarkEnd w:id="12"/>
      <w:bookmarkEnd w:id="13"/>
      <w:bookmarkEnd w:id="14"/>
      <w:r>
        <w:rPr>
          <w:rFonts w:hint="eastAsia"/>
          <w:b/>
          <w:bCs/>
          <w:color w:val="auto"/>
        </w:rPr>
        <w:t>。</w:t>
      </w:r>
      <w:r>
        <w:rPr>
          <w:rFonts w:hint="eastAsia"/>
          <w:color w:val="auto"/>
        </w:rPr>
        <w:t>农业现代化水平持续提高，“三个10万亩”</w:t>
      </w:r>
      <w:r>
        <w:rPr>
          <w:rStyle w:val="40"/>
          <w:rFonts w:hint="eastAsia"/>
          <w:color w:val="auto"/>
        </w:rPr>
        <w:footnoteReference w:id="0"/>
      </w:r>
      <w:r>
        <w:rPr>
          <w:rFonts w:hint="eastAsia"/>
          <w:color w:val="auto"/>
        </w:rPr>
        <w:t>农业产业带初具规模，杨梅、蔬菜省级现代农业产业园已建成并投入运营。全省首个“北樱南移”项目——大樱桃现代农业产业园成功落地，农村产业融合发展示范园成功入选第四批国家农村产业融合发展示范园创建名单。张九龄宰相粉</w:t>
      </w:r>
      <w:r>
        <w:rPr>
          <w:rFonts w:hint="eastAsia" w:ascii="仿宋_GB2312" w:hAnsi="仿宋_GB2312" w:eastAsia="仿宋_GB2312" w:cs="仿宋_GB2312"/>
          <w:color w:val="auto"/>
        </w:rPr>
        <w:t>获评2024中国县域博览会首届县域品牌擂台赛十大最受欢迎品牌，顿岗马蹄获批国家地理标志证明商标，特色品牌效益不断增强。绿色工业逐步发展壮大，规上工业企业增至4</w:t>
      </w:r>
      <w:r>
        <w:rPr>
          <w:rFonts w:hint="eastAsia" w:ascii="仿宋_GB2312" w:hAnsi="仿宋_GB2312" w:eastAsia="仿宋_GB2312" w:cs="仿宋_GB2312"/>
          <w:color w:val="auto"/>
          <w:lang w:val="en-US" w:eastAsia="zh-CN"/>
        </w:rPr>
        <w:t>7</w:t>
      </w:r>
      <w:r>
        <w:rPr>
          <w:rFonts w:hint="eastAsia" w:ascii="仿宋_GB2312" w:hAnsi="仿宋_GB2312" w:eastAsia="仿宋_GB2312" w:cs="仿宋_GB2312"/>
          <w:color w:val="auto"/>
        </w:rPr>
        <w:t>家，先进制造业增加值占规模以上工业增加值的比重达55.1%，高技术制造业增加值占规模以上工业增加值的比重达27.2%。成功引进新飞特种薄页纸、腾华卫材、深圳华鹂竹木复合等优质项目落地，产业集群效应逐步显现。现代服务业发展态势良好，快乐东方旅行度假村创造“当年签约、当年动工、当年试营业”的“始兴速度”，成为项目推进标杆。沈所红围景区升级国家3A级景区，满堂客家大围通过国家4A级景区复核。新增“韶关始兴乡村生态休闲旅游”和“韶关始兴‘九龄故</w:t>
      </w:r>
      <w:r>
        <w:rPr>
          <w:rFonts w:hint="eastAsia"/>
          <w:color w:val="auto"/>
        </w:rPr>
        <w:t>里百里画廊’自驾之旅”2条省级岭南第一批民族精品线路。“周前艺术公社”艺术乡建项目荣获“艾特奖”文化类建筑单元全球五强。成功创建国家级电子商务进农村综合示范县。</w:t>
      </w:r>
    </w:p>
    <w:p>
      <w:pPr>
        <w:pageBreakBefore w:val="0"/>
        <w:kinsoku/>
        <w:wordWrap/>
        <w:overflowPunct/>
        <w:topLinePunct w:val="0"/>
        <w:autoSpaceDE/>
        <w:autoSpaceDN/>
        <w:bidi w:val="0"/>
        <w:spacing w:line="560" w:lineRule="exact"/>
        <w:ind w:firstLine="643"/>
        <w:rPr>
          <w:color w:val="auto"/>
        </w:rPr>
      </w:pPr>
      <w:bookmarkStart w:id="16" w:name="_Toc9155"/>
      <w:bookmarkStart w:id="17" w:name="_Toc23208"/>
      <w:bookmarkStart w:id="18" w:name="_Toc7932"/>
      <w:r>
        <w:rPr>
          <w:b/>
          <w:bCs/>
          <w:color w:val="auto"/>
        </w:rPr>
        <w:t>科技创新能力明显提升</w:t>
      </w:r>
      <w:bookmarkEnd w:id="16"/>
      <w:bookmarkEnd w:id="17"/>
      <w:bookmarkEnd w:id="18"/>
      <w:r>
        <w:rPr>
          <w:rFonts w:hint="eastAsia"/>
          <w:b/>
          <w:bCs/>
          <w:color w:val="auto"/>
        </w:rPr>
        <w:t>。</w:t>
      </w:r>
      <w:r>
        <w:rPr>
          <w:rFonts w:hint="eastAsia" w:ascii="仿宋_GB2312" w:hAnsi="仿宋_GB2312" w:eastAsia="仿宋_GB2312" w:cs="仿宋_GB2312"/>
          <w:color w:val="auto"/>
        </w:rPr>
        <w:t>创新主体培育成效显著，新增高新技术企业</w:t>
      </w:r>
      <w:r>
        <w:rPr>
          <w:rFonts w:hint="eastAsia" w:ascii="仿宋_GB2312" w:hAnsi="仿宋_GB2312" w:eastAsia="仿宋_GB2312" w:cs="仿宋_GB2312"/>
          <w:color w:val="auto"/>
          <w:lang w:val="en-US" w:eastAsia="zh-CN"/>
        </w:rPr>
        <w:t>5</w:t>
      </w:r>
      <w:r>
        <w:rPr>
          <w:rFonts w:hint="eastAsia" w:ascii="仿宋_GB2312" w:hAnsi="仿宋_GB2312" w:eastAsia="仿宋_GB2312" w:cs="仿宋_GB2312"/>
          <w:color w:val="auto"/>
        </w:rPr>
        <w:t>家，培育科技型企业56家、创新型中小企业16家、专精特新企业11家。创新平台体系扩容升级，培育省级企业技术中心1家、市级企业技术中心1家，多层次创新载体网络形成。成功申报创建1个博士工作站，高层次人才载体建设取得突破。创新团队建设成果亮眼，“源于化橘红的I类新药柚皮苷片临床创新团队”</w:t>
      </w:r>
      <w:r>
        <w:rPr>
          <w:rFonts w:hint="eastAsia" w:ascii="仿宋_GB2312" w:hAnsi="仿宋_GB2312" w:eastAsia="仿宋_GB2312" w:cs="仿宋_GB2312"/>
          <w:color w:val="auto"/>
          <w:lang w:val="en-US" w:eastAsia="zh-CN"/>
        </w:rPr>
        <w:t>和“基于AI农用地精细化安全利用与地力提升技术研发与应用”</w:t>
      </w:r>
      <w:r>
        <w:rPr>
          <w:rFonts w:hint="eastAsia" w:ascii="仿宋_GB2312" w:hAnsi="仿宋_GB2312" w:eastAsia="仿宋_GB2312" w:cs="仿宋_GB2312"/>
          <w:color w:val="auto"/>
        </w:rPr>
        <w:t>获得“南岭团队”称号。科普与科技协同突破，成功创建全国科普示范县，打造1个全国科普教育基地，建成全市首个高标准校园科技馆（始兴中学），“始兴科普杯”生态摄影大赛经验全市推广。人才合作</w:t>
      </w:r>
      <w:r>
        <w:rPr>
          <w:rFonts w:hint="eastAsia"/>
          <w:color w:val="auto"/>
        </w:rPr>
        <w:t>深入推进，塘厦镇—始兴县人才反向飞地、广东青年大学生“百千万工程”突击队广东机电职业技术学院·始兴工作站正式揭牌。</w:t>
      </w:r>
    </w:p>
    <w:p>
      <w:pPr>
        <w:pageBreakBefore w:val="0"/>
        <w:kinsoku/>
        <w:wordWrap/>
        <w:overflowPunct/>
        <w:topLinePunct w:val="0"/>
        <w:autoSpaceDE/>
        <w:autoSpaceDN/>
        <w:bidi w:val="0"/>
        <w:spacing w:line="560" w:lineRule="exact"/>
        <w:ind w:firstLine="643"/>
        <w:rPr>
          <w:color w:val="auto"/>
        </w:rPr>
      </w:pPr>
      <w:r>
        <w:rPr>
          <w:rFonts w:hint="eastAsia"/>
          <w:b/>
          <w:bCs/>
          <w:color w:val="auto"/>
        </w:rPr>
        <w:t>城乡发展建设协同推进。</w:t>
      </w:r>
      <w:r>
        <w:rPr>
          <w:rFonts w:hint="eastAsia" w:ascii="仿宋_GB2312" w:hAnsi="仿宋_GB2312" w:eastAsia="仿宋_GB2312" w:cs="仿宋_GB2312"/>
          <w:color w:val="auto"/>
        </w:rPr>
        <w:t>城镇功能品质跃升，石湖商圈建成运营，成功打通墨江生态园南侧“断头路”，“智慧停车”系统建设完成，城中社区改造成果编入《广东省城镇老旧小区改造案例图集》。在全市率先完成城镇管道燃气整治工作，成功入围国家第二批县域充换电设施补短板试点县名单，城乡基础设施互联互通再迈新步。乡村振兴战略深入实施，在全市率先设置“乡村产业振兴贷”，强镇富村公司实现10个乡镇全覆盖。建成9条乡村振兴示范带和14个特色精品村，水南村荣获市“十大美丽乡村”称号。隘子镇获评广东省卫生镇，基层人居环境整治成效获省级认可。打造全省首个“农村未来社区”，331套新房全部完成交付。典型镇村培育工作稳步推进，完成</w:t>
      </w:r>
      <w:r>
        <w:rPr>
          <w:rFonts w:hint="eastAsia" w:ascii="仿宋_GB2312" w:hAnsi="仿宋_GB2312" w:cs="仿宋_GB2312"/>
          <w:color w:val="auto"/>
          <w:lang w:val="en-US" w:eastAsia="zh-CN"/>
        </w:rPr>
        <w:t>6</w:t>
      </w:r>
      <w:r>
        <w:rPr>
          <w:rFonts w:hint="eastAsia" w:ascii="仿宋_GB2312" w:hAnsi="仿宋_GB2312" w:eastAsia="仿宋_GB2312" w:cs="仿宋_GB2312"/>
          <w:color w:val="auto"/>
        </w:rPr>
        <w:t>个典型镇、</w:t>
      </w:r>
      <w:r>
        <w:rPr>
          <w:rFonts w:hint="eastAsia" w:ascii="仿宋_GB2312" w:hAnsi="仿宋_GB2312" w:cs="仿宋_GB2312"/>
          <w:color w:val="auto"/>
          <w:lang w:val="en-US" w:eastAsia="zh-CN"/>
        </w:rPr>
        <w:t>27</w:t>
      </w:r>
      <w:r>
        <w:rPr>
          <w:rFonts w:hint="eastAsia" w:ascii="仿宋_GB2312" w:hAnsi="仿宋_GB2312" w:eastAsia="仿宋_GB2312" w:cs="仿宋_GB2312"/>
          <w:color w:val="auto"/>
        </w:rPr>
        <w:t>个典型村建设，“1镇2村”获评省典型镇村年度考核“好”等次，“1镇3村”成功入选首批省乡村振兴示范镇村。顺利通过省“百千万工程”指</w:t>
      </w:r>
      <w:r>
        <w:rPr>
          <w:rFonts w:hint="eastAsia"/>
          <w:color w:val="auto"/>
        </w:rPr>
        <w:t>挥办三年初见成效第二批督查，整体推进成效获省级认可。</w:t>
      </w:r>
    </w:p>
    <w:bookmarkEnd w:id="15"/>
    <w:p>
      <w:pPr>
        <w:pageBreakBefore w:val="0"/>
        <w:kinsoku/>
        <w:wordWrap/>
        <w:overflowPunct/>
        <w:topLinePunct w:val="0"/>
        <w:autoSpaceDE/>
        <w:autoSpaceDN/>
        <w:bidi w:val="0"/>
        <w:spacing w:line="560" w:lineRule="exact"/>
        <w:ind w:firstLine="643"/>
        <w:rPr>
          <w:color w:val="auto"/>
        </w:rPr>
      </w:pPr>
      <w:bookmarkStart w:id="19" w:name="_Toc10133"/>
      <w:bookmarkStart w:id="20" w:name="_Toc3874"/>
      <w:r>
        <w:rPr>
          <w:rFonts w:hint="eastAsia"/>
          <w:b/>
          <w:bCs/>
          <w:color w:val="auto"/>
        </w:rPr>
        <w:t>基础设施建设日臻完善</w:t>
      </w:r>
      <w:bookmarkEnd w:id="19"/>
      <w:bookmarkEnd w:id="20"/>
      <w:r>
        <w:rPr>
          <w:rFonts w:hint="eastAsia"/>
          <w:b/>
          <w:bCs/>
          <w:color w:val="auto"/>
        </w:rPr>
        <w:t>。</w:t>
      </w:r>
      <w:r>
        <w:rPr>
          <w:rFonts w:hint="eastAsia"/>
          <w:color w:val="auto"/>
        </w:rPr>
        <w:t>综合交通网络进一步优化，武深高速始兴联络线建成通车，同步建成全省唯一农文旅商融合的潮汐式九龄服务区，</w:t>
      </w:r>
      <w:r>
        <w:rPr>
          <w:rFonts w:hint="eastAsia"/>
          <w:color w:val="auto"/>
          <w:highlight w:val="none"/>
        </w:rPr>
        <w:t>高</w:t>
      </w:r>
      <w:r>
        <w:rPr>
          <w:rFonts w:hint="eastAsia" w:ascii="仿宋_GB2312" w:hAnsi="仿宋_GB2312" w:eastAsia="仿宋_GB2312" w:cs="仿宋_GB2312"/>
          <w:color w:val="auto"/>
          <w:highlight w:val="none"/>
        </w:rPr>
        <w:t>速总里程达</w:t>
      </w:r>
      <w:r>
        <w:rPr>
          <w:rFonts w:hint="eastAsia" w:ascii="仿宋_GB2312" w:hAnsi="仿宋_GB2312" w:eastAsia="仿宋_GB2312" w:cs="仿宋_GB2312"/>
          <w:color w:val="auto"/>
          <w:highlight w:val="none"/>
          <w:lang w:val="en-US" w:eastAsia="zh-CN"/>
        </w:rPr>
        <w:t>110公里</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rPr>
        <w:t>“高速环城”格局正式成型。国道G323线始兴县城段改线工程、</w:t>
      </w:r>
      <w:bookmarkStart w:id="21" w:name="OLE_LINK50"/>
      <w:r>
        <w:rPr>
          <w:rFonts w:hint="eastAsia" w:ascii="仿宋_GB2312" w:hAnsi="仿宋_GB2312" w:eastAsia="仿宋_GB2312" w:cs="仿宋_GB2312"/>
          <w:color w:val="auto"/>
        </w:rPr>
        <w:t>X794线隘子至太坪县道</w:t>
      </w:r>
      <w:bookmarkEnd w:id="21"/>
      <w:r>
        <w:rPr>
          <w:rFonts w:hint="eastAsia" w:ascii="仿宋_GB2312" w:hAnsi="仿宋_GB2312" w:eastAsia="仿宋_GB2312" w:cs="仿宋_GB2312"/>
          <w:color w:val="auto"/>
        </w:rPr>
        <w:t>网升级联结工程、隘子过境段公路改建工程、沈所旅游公路、开心农场旅游公路等建成通车，有效提升城区交通通行效率。完成配电网升级改造项目333个，打造新时代电气化村7个，建成5G通信基站381座，县城及乡镇重要区域实现5G网络基本覆盖，成功入选国家整县屋顶分布式光伏</w:t>
      </w:r>
      <w:r>
        <w:rPr>
          <w:rFonts w:hint="eastAsia"/>
          <w:color w:val="auto"/>
        </w:rPr>
        <w:t>开发试点。</w:t>
      </w:r>
    </w:p>
    <w:p>
      <w:pPr>
        <w:pageBreakBefore w:val="0"/>
        <w:kinsoku/>
        <w:wordWrap/>
        <w:overflowPunct/>
        <w:topLinePunct w:val="0"/>
        <w:autoSpaceDE/>
        <w:autoSpaceDN/>
        <w:bidi w:val="0"/>
        <w:spacing w:line="560" w:lineRule="exact"/>
        <w:ind w:firstLine="643"/>
        <w:rPr>
          <w:color w:val="auto"/>
        </w:rPr>
      </w:pPr>
      <w:bookmarkStart w:id="22" w:name="_Toc11521"/>
      <w:bookmarkStart w:id="23" w:name="_Toc25849"/>
      <w:bookmarkStart w:id="24" w:name="_Toc29541"/>
      <w:bookmarkStart w:id="25" w:name="_Toc202455307"/>
      <w:r>
        <w:rPr>
          <w:rFonts w:hint="eastAsia"/>
          <w:b/>
          <w:bCs/>
          <w:color w:val="auto"/>
        </w:rPr>
        <w:t>绿美生态建设成效显著</w:t>
      </w:r>
      <w:bookmarkEnd w:id="22"/>
      <w:bookmarkEnd w:id="23"/>
      <w:bookmarkEnd w:id="24"/>
      <w:r>
        <w:rPr>
          <w:rFonts w:hint="eastAsia"/>
          <w:b/>
          <w:bCs/>
          <w:color w:val="auto"/>
        </w:rPr>
        <w:t>。</w:t>
      </w:r>
      <w:r>
        <w:rPr>
          <w:rFonts w:hint="eastAsia" w:ascii="仿宋_GB2312" w:hAnsi="仿宋_GB2312" w:eastAsia="仿宋_GB2312" w:cs="仿宋_GB2312"/>
          <w:color w:val="auto"/>
        </w:rPr>
        <w:t>扎实推进绿美始兴建设，森林覆盖率达77.88%、森林蓄积量等指标位居全省前列，勇夺2024年度“绿美广东竞风华”活动北部生态发展区第一名、名列全省十强，深渡水（清化河）碧道入选市级典型案例，车八岭自然保护区获评“全国科普教育基地”，龙斗輋林场入选省森林康养基地名单，承办2025年8•15全国生态日广东省活动。环境质量不断改善，空气质量优良率保持95.8%以上，饮用水水源达标率、江河断面水质优良率均保持100%，农村生活污水治理率达9</w:t>
      </w:r>
      <w:r>
        <w:rPr>
          <w:rFonts w:hint="eastAsia" w:ascii="仿宋_GB2312" w:hAnsi="仿宋_GB2312" w:eastAsia="仿宋_GB2312" w:cs="仿宋_GB2312"/>
          <w:color w:val="auto"/>
          <w:lang w:val="en-US" w:eastAsia="zh-CN"/>
        </w:rPr>
        <w:t>1.3</w:t>
      </w:r>
      <w:r>
        <w:rPr>
          <w:rFonts w:hint="eastAsia" w:ascii="仿宋_GB2312" w:hAnsi="仿宋_GB2312" w:eastAsia="仿宋_GB2312" w:cs="仿宋_GB2312"/>
          <w:color w:val="auto"/>
        </w:rPr>
        <w:t>%，受污染耕地安全利用率达9</w:t>
      </w:r>
      <w:r>
        <w:rPr>
          <w:rFonts w:hint="eastAsia" w:ascii="仿宋_GB2312" w:hAnsi="仿宋_GB2312" w:eastAsia="仿宋_GB2312" w:cs="仿宋_GB2312"/>
          <w:color w:val="auto"/>
          <w:lang w:val="en-US" w:eastAsia="zh-CN"/>
        </w:rPr>
        <w:t>4.84</w:t>
      </w:r>
      <w:r>
        <w:rPr>
          <w:rFonts w:hint="eastAsia" w:ascii="仿宋_GB2312" w:hAnsi="仿宋_GB2312" w:eastAsia="仿宋_GB2312" w:cs="仿宋_GB2312"/>
          <w:color w:val="auto"/>
        </w:rPr>
        <w:t>%，工业危险废物、医疗废物安全处置率保持100%，城乡生活垃</w:t>
      </w:r>
      <w:r>
        <w:rPr>
          <w:rFonts w:hint="eastAsia"/>
          <w:color w:val="auto"/>
        </w:rPr>
        <w:t>圾实现全量转运焚烧，罗坝河（水城段）水塘河道清淤工程载入省级典型案例，生态治理经验获上级肯定推广。绿色低碳转型步伐加快，成功入选省第一批生态产品价值实现机制试点，善亨村获批全省唯一国家“零碳乡村”标准试点，建成全省首个巨黄竹苗圃基地，竹产业基地认定省林业特色产业发展基地，创新推出“取水权”质押贷款融资模式，上线“竹子e贷”等绿色金融产品。</w:t>
      </w:r>
    </w:p>
    <w:p>
      <w:pPr>
        <w:pageBreakBefore w:val="0"/>
        <w:kinsoku/>
        <w:wordWrap/>
        <w:overflowPunct/>
        <w:topLinePunct w:val="0"/>
        <w:autoSpaceDE/>
        <w:autoSpaceDN/>
        <w:bidi w:val="0"/>
        <w:spacing w:line="560" w:lineRule="exact"/>
        <w:ind w:firstLine="643"/>
        <w:rPr>
          <w:rFonts w:hint="eastAsia" w:ascii="仿宋_GB2312" w:hAnsi="仿宋_GB2312" w:eastAsia="仿宋_GB2312" w:cs="仿宋_GB2312"/>
          <w:color w:val="auto"/>
        </w:rPr>
      </w:pPr>
      <w:bookmarkStart w:id="26" w:name="_Toc8678"/>
      <w:bookmarkStart w:id="27" w:name="_Toc7993"/>
      <w:bookmarkStart w:id="28" w:name="_Toc19810"/>
      <w:bookmarkStart w:id="29" w:name="OLE_LINK6"/>
      <w:r>
        <w:rPr>
          <w:rFonts w:hint="eastAsia"/>
          <w:b/>
          <w:bCs/>
          <w:color w:val="auto"/>
        </w:rPr>
        <w:t>民生社会事业全面进步</w:t>
      </w:r>
      <w:bookmarkEnd w:id="25"/>
      <w:bookmarkEnd w:id="26"/>
      <w:bookmarkEnd w:id="27"/>
      <w:bookmarkEnd w:id="28"/>
      <w:bookmarkEnd w:id="29"/>
      <w:r>
        <w:rPr>
          <w:rFonts w:hint="eastAsia"/>
          <w:b/>
          <w:bCs/>
          <w:color w:val="auto"/>
        </w:rPr>
        <w:t>。</w:t>
      </w:r>
      <w:r>
        <w:rPr>
          <w:rFonts w:hint="eastAsia" w:ascii="仿宋_GB2312" w:hAnsi="仿宋_GB2312" w:eastAsia="仿宋_GB2312" w:cs="仿宋_GB2312"/>
          <w:color w:val="auto"/>
        </w:rPr>
        <w:t>教育事业加快发展，建成10所公办幼儿园，新增学位1.66万个，</w:t>
      </w:r>
      <w:r>
        <w:rPr>
          <w:rFonts w:hint="eastAsia" w:ascii="仿宋_GB2312" w:hAnsi="仿宋_GB2312" w:eastAsia="仿宋_GB2312" w:cs="仿宋_GB2312"/>
          <w:color w:val="auto"/>
          <w:lang w:val="en-US" w:eastAsia="zh-CN"/>
        </w:rPr>
        <w:t>完成顿岗镇中心小学、司前赓靖学校、太平镇中心小学改扩建，异地新建县中等职业学校，推进原县中等职业学校盘活利用项目（明德中学）建设，</w:t>
      </w:r>
      <w:r>
        <w:rPr>
          <w:rFonts w:hint="eastAsia" w:ascii="仿宋_GB2312" w:hAnsi="仿宋_GB2312" w:eastAsia="仿宋_GB2312" w:cs="仿宋_GB2312"/>
          <w:color w:val="auto"/>
        </w:rPr>
        <w:t>学前三年毛入园率达98.04%，九年义务教育巩固率达98.4%，</w:t>
      </w:r>
      <w:r>
        <w:rPr>
          <w:rFonts w:hint="eastAsia"/>
          <w:color w:val="auto"/>
        </w:rPr>
        <w:t>成功申报创建“国家学前教育普及普惠县”试点</w:t>
      </w:r>
      <w:r>
        <w:rPr>
          <w:rFonts w:hint="eastAsia"/>
          <w:color w:val="auto"/>
          <w:lang w:eastAsia="zh-CN"/>
        </w:rPr>
        <w:t>，</w:t>
      </w:r>
      <w:r>
        <w:rPr>
          <w:rFonts w:hint="eastAsia"/>
          <w:color w:val="auto"/>
          <w:lang w:val="en-US" w:eastAsia="zh-CN"/>
        </w:rPr>
        <w:t>在省对县人民政府履行教育职责评价中，是韶关市唯一连续三年获得优秀的县</w:t>
      </w:r>
      <w:r>
        <w:rPr>
          <w:rFonts w:hint="eastAsia"/>
          <w:color w:val="auto"/>
        </w:rPr>
        <w:t>。健康始兴全面升级，完成县人民医院和妇幼保健院新建、县中医院改扩建，完成县域急诊急救“五大中心”及暨南大学附属第一医院始兴共建医院建设，成功创建“广东省健康县”，县域医共体连续两年达到国家紧密型标准，深化医药卫生体制改革考核连续两年排名全市第一。文体事业繁荣发展，全民健身中心、县文体中心一期游泳场建成投用，县博物馆升级为国家二级博物馆，县文化馆被评为国家一级馆，风度书房在全市率先实现乡镇全覆盖，成功获评广东文化强省建设示范案例（县）。社会保障网织密筑牢，</w:t>
      </w:r>
      <w:r>
        <w:rPr>
          <w:rFonts w:hint="eastAsia" w:ascii="仿宋_GB2312" w:hAnsi="仿宋_GB2312" w:eastAsia="仿宋_GB2312" w:cs="仿宋_GB2312"/>
          <w:color w:val="auto"/>
        </w:rPr>
        <w:t>城镇新增就业累计达6297人，基本养老、失业、工伤保险参保人数稳步增长，建成全市首个“公建民营”县级综合养老服务中心、11个农村居家养老服务中心，在全市率先实现长者饭堂乡镇全覆盖，建成县级未成年人救助保护中心1个、乡镇未成年人保护工作站10个。</w:t>
      </w:r>
    </w:p>
    <w:p>
      <w:pPr>
        <w:pageBreakBefore w:val="0"/>
        <w:kinsoku/>
        <w:wordWrap/>
        <w:overflowPunct/>
        <w:topLinePunct w:val="0"/>
        <w:autoSpaceDE/>
        <w:autoSpaceDN/>
        <w:bidi w:val="0"/>
        <w:spacing w:line="560" w:lineRule="exact"/>
        <w:ind w:firstLine="643"/>
        <w:rPr>
          <w:color w:val="auto"/>
        </w:rPr>
      </w:pPr>
      <w:bookmarkStart w:id="30" w:name="_Toc32084"/>
      <w:bookmarkStart w:id="31" w:name="_Toc28426"/>
      <w:bookmarkStart w:id="32" w:name="_Toc202455308"/>
      <w:bookmarkStart w:id="33" w:name="_Toc8585"/>
      <w:r>
        <w:rPr>
          <w:rFonts w:hint="eastAsia"/>
          <w:b/>
          <w:bCs/>
          <w:color w:val="auto"/>
        </w:rPr>
        <w:t>社会治理效能全面</w:t>
      </w:r>
      <w:bookmarkEnd w:id="30"/>
      <w:bookmarkEnd w:id="31"/>
      <w:bookmarkEnd w:id="32"/>
      <w:bookmarkEnd w:id="33"/>
      <w:r>
        <w:rPr>
          <w:rFonts w:hint="eastAsia"/>
          <w:b/>
          <w:bCs/>
          <w:color w:val="auto"/>
        </w:rPr>
        <w:t>提升。</w:t>
      </w:r>
      <w:r>
        <w:rPr>
          <w:rFonts w:hint="eastAsia"/>
          <w:color w:val="auto"/>
        </w:rPr>
        <w:t>创新推行“五个一”直接联系群众机制，</w:t>
      </w:r>
      <w:r>
        <w:rPr>
          <w:rFonts w:hint="eastAsia"/>
          <w:color w:val="auto"/>
          <w:lang w:val="en-US" w:eastAsia="zh-CN"/>
        </w:rPr>
        <w:t>创新</w:t>
      </w:r>
      <w:r>
        <w:rPr>
          <w:rFonts w:hint="eastAsia"/>
          <w:color w:val="auto"/>
        </w:rPr>
        <w:t>“幸福直通车”等特色党建</w:t>
      </w:r>
      <w:r>
        <w:rPr>
          <w:rFonts w:hint="eastAsia"/>
          <w:color w:val="auto"/>
          <w:lang w:val="en-US" w:eastAsia="zh-CN"/>
        </w:rPr>
        <w:t>载体</w:t>
      </w:r>
      <w:r>
        <w:rPr>
          <w:rFonts w:hint="eastAsia"/>
          <w:color w:val="auto"/>
        </w:rPr>
        <w:t>，</w:t>
      </w:r>
      <w:r>
        <w:rPr>
          <w:rFonts w:hint="eastAsia" w:ascii="仿宋_GB2312" w:hAnsi="仿宋_GB2312" w:eastAsia="仿宋_GB2312" w:cs="仿宋_GB2312"/>
          <w:color w:val="auto"/>
        </w:rPr>
        <w:t>《构建“2+3”党建工作体系 打造广东生态文学高地》成功获评“广东省基层党建优秀创新案例”，党建实践经验获省级推广。依法治县基础更加坚实，全面推行政府法律顾问制度，“八五”普法深入人心，县智慧矫正中心、18个法律援助工作站建成</w:t>
      </w:r>
      <w:r>
        <w:rPr>
          <w:rFonts w:hint="eastAsia"/>
          <w:color w:val="auto"/>
        </w:rPr>
        <w:t>投用，匠心制作《普法“兴”课堂》公益栏目及全市首个《始兴普法》法治动漫栏目，马市镇安水村、罗坝镇淋头村获评“全国民主法治示范村”，7个村（社区）获评广东省“民主法治示范村（社区）”。平安始兴根基牢固，县消防精品队站建成投用，乡镇应急管理机构全覆盖，平安建设考评连续四年获评优秀等次，是全市唯一荣获全省首批“平安鼎”的单位，顿岗镇、隘子镇入选省级乡村治理示范镇，社会大局保持和谐稳定。</w:t>
      </w:r>
    </w:p>
    <w:p>
      <w:pPr>
        <w:pageBreakBefore w:val="0"/>
        <w:kinsoku/>
        <w:wordWrap/>
        <w:overflowPunct/>
        <w:topLinePunct w:val="0"/>
        <w:autoSpaceDE/>
        <w:autoSpaceDN/>
        <w:bidi w:val="0"/>
        <w:spacing w:line="560" w:lineRule="exact"/>
        <w:ind w:firstLine="640"/>
        <w:rPr>
          <w:rFonts w:hint="eastAsia"/>
          <w:color w:val="auto"/>
        </w:rPr>
      </w:pPr>
      <w:r>
        <w:rPr>
          <w:rFonts w:hint="eastAsia"/>
          <w:color w:val="auto"/>
        </w:rPr>
        <w:t>“十四五”期间，始兴县高质量发展取得了显著成效，但也应该清醒认识到，当前仍然存在一些困难和问题：</w:t>
      </w:r>
      <w:r>
        <w:rPr>
          <w:rFonts w:hint="eastAsia"/>
          <w:b/>
          <w:bCs/>
          <w:color w:val="auto"/>
        </w:rPr>
        <w:t>一是</w:t>
      </w:r>
      <w:r>
        <w:rPr>
          <w:rFonts w:hint="eastAsia"/>
          <w:color w:val="auto"/>
        </w:rPr>
        <w:t>产业结构有待进一步优化。经济总量偏小，产业结构单一，传统农业和资源依赖型初级加工产业占比较大，先进制造业、高新技术产业占比低，现代服务业发展滞后，缺乏具有引领性、支撑性的龙头企业和产业集群，重点产业支撑力不足。一二三产融合度低，休闲农业、乡村旅游、农村电商等新业态发展不充分。</w:t>
      </w:r>
      <w:r>
        <w:rPr>
          <w:rFonts w:hint="eastAsia"/>
          <w:b/>
          <w:bCs/>
          <w:color w:val="auto"/>
        </w:rPr>
        <w:t>二是</w:t>
      </w:r>
      <w:r>
        <w:rPr>
          <w:rFonts w:hint="eastAsia"/>
          <w:color w:val="auto"/>
        </w:rPr>
        <w:t>创新驱动发展动力不足。企业新型研发机构偏少，创新孵化器和众创空间稀缺，R&amp;D投入过少，高素质专业人才缺乏。</w:t>
      </w:r>
      <w:r>
        <w:rPr>
          <w:rFonts w:hint="eastAsia"/>
          <w:b/>
          <w:bCs/>
          <w:color w:val="auto"/>
        </w:rPr>
        <w:t>三是</w:t>
      </w:r>
      <w:r>
        <w:rPr>
          <w:rFonts w:hint="eastAsia"/>
          <w:color w:val="auto"/>
        </w:rPr>
        <w:t>内生发展动力有待增强。居民收入水平相对偏低，消费能力和意愿受限，县域商业体系不够完善，高品质消费供给不足。相比周边地区，在交通区位、政策红利、产业配套和市场规模等方面无明显优势，招商引资难度大。</w:t>
      </w:r>
      <w:r>
        <w:rPr>
          <w:rFonts w:hint="eastAsia"/>
          <w:b/>
          <w:bCs/>
          <w:color w:val="auto"/>
        </w:rPr>
        <w:t>四是</w:t>
      </w:r>
      <w:r>
        <w:rPr>
          <w:rFonts w:hint="eastAsia"/>
          <w:color w:val="auto"/>
        </w:rPr>
        <w:t>城乡区域发展不平衡。县域综合承载能力不足，对人口和产业的集聚吸引力不够强，镇域经济发展活力不足，农村集体经济薄弱，农业农村发展仍面临“小、散、乱、弱”困境。</w:t>
      </w:r>
      <w:r>
        <w:rPr>
          <w:rFonts w:hint="eastAsia"/>
          <w:b/>
          <w:bCs/>
          <w:color w:val="auto"/>
        </w:rPr>
        <w:t>五是</w:t>
      </w:r>
      <w:r>
        <w:rPr>
          <w:rFonts w:hint="eastAsia"/>
          <w:color w:val="auto"/>
        </w:rPr>
        <w:t>绿色发展结构性压力较大。绿色产业发展规模小、层次低，节能减排任务艰巨，“两山”转化通道还不够顺畅，生态产品价值实现机制探索不足，生态产业化、产业生态化水平有待提升。</w:t>
      </w:r>
      <w:r>
        <w:rPr>
          <w:rFonts w:hint="eastAsia"/>
          <w:b/>
          <w:bCs/>
          <w:color w:val="auto"/>
        </w:rPr>
        <w:t>六是</w:t>
      </w:r>
      <w:r>
        <w:rPr>
          <w:rFonts w:hint="eastAsia"/>
          <w:color w:val="auto"/>
        </w:rPr>
        <w:t>民生事业还存在一些短板。城镇化水平不高，</w:t>
      </w:r>
      <w:r>
        <w:rPr>
          <w:rFonts w:hint="eastAsia"/>
          <w:color w:val="auto"/>
          <w:lang w:val="en-US" w:eastAsia="zh-CN"/>
        </w:rPr>
        <w:t>优质</w:t>
      </w:r>
      <w:r>
        <w:rPr>
          <w:rFonts w:hint="eastAsia"/>
          <w:color w:val="auto"/>
        </w:rPr>
        <w:t>教育医疗资源</w:t>
      </w:r>
      <w:r>
        <w:rPr>
          <w:rFonts w:hint="eastAsia"/>
          <w:color w:val="auto"/>
          <w:lang w:val="en-US" w:eastAsia="zh-CN"/>
        </w:rPr>
        <w:t>紧缺</w:t>
      </w:r>
      <w:r>
        <w:rPr>
          <w:rFonts w:hint="eastAsia"/>
          <w:color w:val="auto"/>
        </w:rPr>
        <w:t>，公共服务基础设施建设仍需提速，养老服务质量有待提高，农村人居环境仍待改善。</w:t>
      </w:r>
    </w:p>
    <w:p>
      <w:pPr>
        <w:pStyle w:val="3"/>
        <w:pageBreakBefore w:val="0"/>
        <w:widowControl/>
        <w:kinsoku/>
        <w:wordWrap/>
        <w:overflowPunct/>
        <w:topLinePunct w:val="0"/>
        <w:autoSpaceDE/>
        <w:autoSpaceDN/>
        <w:bidi w:val="0"/>
        <w:spacing w:before="156" w:after="156" w:line="560" w:lineRule="exact"/>
        <w:rPr>
          <w:rFonts w:hint="eastAsia"/>
          <w:color w:val="auto"/>
        </w:rPr>
      </w:pPr>
      <w:bookmarkStart w:id="34" w:name="_Toc998241199"/>
      <w:bookmarkStart w:id="35" w:name="_Toc4009"/>
      <w:r>
        <w:rPr>
          <w:rFonts w:hint="eastAsia"/>
          <w:color w:val="auto"/>
        </w:rPr>
        <w:t>第二节</w:t>
      </w:r>
      <w:r>
        <w:rPr>
          <w:color w:val="auto"/>
        </w:rPr>
        <w:t xml:space="preserve"> </w:t>
      </w:r>
      <w:r>
        <w:rPr>
          <w:rFonts w:hint="eastAsia"/>
          <w:color w:val="auto"/>
        </w:rPr>
        <w:t>“十五五”时期发展环境</w:t>
      </w:r>
      <w:bookmarkEnd w:id="34"/>
      <w:bookmarkEnd w:id="35"/>
    </w:p>
    <w:p>
      <w:pPr>
        <w:pageBreakBefore w:val="0"/>
        <w:kinsoku/>
        <w:wordWrap/>
        <w:overflowPunct/>
        <w:topLinePunct w:val="0"/>
        <w:autoSpaceDE/>
        <w:autoSpaceDN/>
        <w:bidi w:val="0"/>
        <w:spacing w:line="560" w:lineRule="exact"/>
        <w:ind w:firstLine="643"/>
        <w:rPr>
          <w:rFonts w:hint="eastAsia" w:cs="仿宋_GB2312"/>
          <w:b/>
          <w:bCs/>
          <w:color w:val="auto"/>
          <w:lang w:bidi="ar"/>
        </w:rPr>
      </w:pPr>
      <w:r>
        <w:rPr>
          <w:rFonts w:hint="eastAsia" w:cs="仿宋_GB2312"/>
          <w:color w:val="auto"/>
          <w:lang w:bidi="ar"/>
        </w:rPr>
        <w:t>综合研判国内外形势的深刻变化以及国家、省、市战略导向，始兴县发展处于重要战略机遇期，但机遇和挑战都有新的发展变化，机遇大于挑战。必须准确把握新发展阶段的新特征新要求，增强机遇意识和风险意识，找准自身定位，在识变应变求变中开拓发展新境界。</w:t>
      </w:r>
    </w:p>
    <w:p>
      <w:pPr>
        <w:pageBreakBefore w:val="0"/>
        <w:kinsoku/>
        <w:wordWrap/>
        <w:overflowPunct/>
        <w:topLinePunct w:val="0"/>
        <w:autoSpaceDE/>
        <w:autoSpaceDN/>
        <w:bidi w:val="0"/>
        <w:spacing w:line="560" w:lineRule="exact"/>
        <w:ind w:firstLine="643"/>
        <w:rPr>
          <w:color w:val="auto"/>
        </w:rPr>
      </w:pPr>
      <w:r>
        <w:rPr>
          <w:rFonts w:hint="eastAsia" w:cs="仿宋_GB2312"/>
          <w:b/>
          <w:bCs/>
          <w:color w:val="auto"/>
          <w:lang w:bidi="ar"/>
        </w:rPr>
        <w:t>从国际形势看，</w:t>
      </w:r>
      <w:r>
        <w:rPr>
          <w:rFonts w:hint="eastAsia" w:cs="仿宋_GB2312"/>
          <w:color w:val="auto"/>
          <w:lang w:bidi="ar"/>
        </w:rPr>
        <w:t>世界百年未有之大变局全方位深层次加速演进。一方面，国际力量对比深刻调整，大国关系牵动国际形势，国际形势演变深刻影响国内发展；世界经济增长乏力，全球化进程放缓，产业链供应链本土化区域化集团化特征明显，地缘冲突易发多发，外部环境更加复杂多变。另一方面，“东升西降”格局持续深化，人类命运共同体理念得到国际社会广泛认同，中国式现代化道路的生命力、影响力、感召力更加彰显。同时，新一</w:t>
      </w:r>
      <w:r>
        <w:rPr>
          <w:rFonts w:hint="eastAsia" w:cs="仿宋_GB2312"/>
          <w:color w:val="auto"/>
          <w:lang w:val="en-US" w:eastAsia="zh-CN" w:bidi="ar"/>
        </w:rPr>
        <w:t>轮</w:t>
      </w:r>
      <w:r>
        <w:rPr>
          <w:rFonts w:hint="eastAsia" w:cs="仿宋_GB2312"/>
          <w:color w:val="auto"/>
          <w:lang w:bidi="ar"/>
        </w:rPr>
        <w:t>科技革命与产业变革加速突破，人工智能等颠覆性技术催生新产业新业态新模式，全球产业形态和经济格局将深刻重塑，率先突破者将</w:t>
      </w:r>
      <w:r>
        <w:rPr>
          <w:rFonts w:hint="eastAsia" w:cs="仿宋_GB2312"/>
          <w:color w:val="auto"/>
          <w:lang w:val="en-US" w:eastAsia="zh-CN" w:bidi="ar"/>
        </w:rPr>
        <w:t>赢得</w:t>
      </w:r>
      <w:r>
        <w:rPr>
          <w:rFonts w:hint="eastAsia" w:cs="仿宋_GB2312"/>
          <w:color w:val="auto"/>
          <w:lang w:bidi="ar"/>
        </w:rPr>
        <w:t>未来发展的主动。面对复杂多变的国际环境，我县需增强忧患意识，树立全球视野，在更高水平开放中统筹发展和安全，积极融入全球创新网络和绿色低碳转型进程。</w:t>
      </w:r>
    </w:p>
    <w:p>
      <w:pPr>
        <w:pageBreakBefore w:val="0"/>
        <w:kinsoku/>
        <w:wordWrap/>
        <w:overflowPunct/>
        <w:topLinePunct w:val="0"/>
        <w:autoSpaceDE/>
        <w:autoSpaceDN/>
        <w:bidi w:val="0"/>
        <w:spacing w:line="560" w:lineRule="exact"/>
        <w:ind w:firstLine="643"/>
        <w:rPr>
          <w:color w:val="auto"/>
        </w:rPr>
      </w:pPr>
      <w:r>
        <w:rPr>
          <w:rFonts w:hint="eastAsia" w:cs="仿宋_GB2312"/>
          <w:b/>
          <w:bCs/>
          <w:color w:val="auto"/>
          <w:lang w:bidi="ar"/>
        </w:rPr>
        <w:t>从国内形势看，</w:t>
      </w:r>
      <w:r>
        <w:rPr>
          <w:rFonts w:hint="eastAsia" w:cs="仿宋_GB2312"/>
          <w:color w:val="auto"/>
          <w:lang w:bidi="ar"/>
        </w:rPr>
        <w:t>我国发展条件和增长模式发生深刻变化，呈现新的阶段性特征。从历史方位看，我国将迈入高收入国家行列，处于基本实现社会主义现代化夯实基础、全面发力的关键时期。从发展动能看，新技术新产业新业态加速发展，技术、数据等要素牵引驱动作用持续增强，新动能积厚成势、传统动能焕新升级。从需求结构看，内需主导作用愈发凸显，消费投资良性互动的内需体系加快建成，国内大循环内生动力和可靠性不断增强。从空间格局看，优势互补、高质量发展的区域经济布局加快构建，京津冀、长三角、粤港澳大湾区等地区高质量发展动能作用进一步发挥。总的来看，中华民族伟大复兴势不可挡，我国具备主动运筹国际空间、塑造外部环境的诸多有利因素，我省发展面临的国内环境整体向好、发展空间更加广阔。面对日趋激烈的区域竞争格局，我县必须立足资源禀赋，找准自身定位，走出一条特色化、差异化的发展道路。</w:t>
      </w:r>
    </w:p>
    <w:p>
      <w:pPr>
        <w:pageBreakBefore w:val="0"/>
        <w:kinsoku/>
        <w:wordWrap/>
        <w:overflowPunct/>
        <w:topLinePunct w:val="0"/>
        <w:autoSpaceDE/>
        <w:autoSpaceDN/>
        <w:bidi w:val="0"/>
        <w:spacing w:line="560" w:lineRule="exact"/>
        <w:ind w:firstLine="643"/>
        <w:rPr>
          <w:color w:val="auto"/>
        </w:rPr>
      </w:pPr>
      <w:r>
        <w:rPr>
          <w:rFonts w:hint="eastAsia" w:cs="仿宋_GB2312"/>
          <w:b/>
          <w:bCs/>
          <w:color w:val="auto"/>
          <w:lang w:bidi="ar"/>
        </w:rPr>
        <w:t>从省内形势看，</w:t>
      </w:r>
      <w:r>
        <w:rPr>
          <w:rFonts w:hint="eastAsia" w:cs="仿宋_GB2312"/>
          <w:color w:val="auto"/>
          <w:lang w:bidi="ar"/>
        </w:rPr>
        <w:t>我省处于争创新优势、实现新突破的紧要时期，也处在斗争中壮筋骨、育新机、开新局的时期。一方面，国家赋予广东建设粤港澳大湾区国家战略，支持广东经济大省挑大梁，粤港澳大湾区国际科技创新中心、综合性国家科学中心、高水平人才高地等相继落地，产业创新融合优势突出、现代化基础设施支撑有力、改革开放氛围浓厚、消费投资市场开阔、“百县千镇万村高质量发展工程”加快补齐发展短板、应对风险挑战经验丰富、人力资源优势明显，有能力有条件推动中国式现代化建设走在前列。另一方面，我省经济对外依存度高、受国际环境冲击大，发展不平衡不充分问题依然存在，供需匹配度有待提高，新旧动能转换任务艰巨，农业农村、社会民生，生态环保、安全发展等领域还存在不足。面对区域发展不平衡的现状，我县需要在服务湾区所需、发挥生态所能中找准结合点，将生态优势切实转化为竞争胜势。</w:t>
      </w:r>
    </w:p>
    <w:p>
      <w:pPr>
        <w:pageBreakBefore w:val="0"/>
        <w:kinsoku/>
        <w:wordWrap/>
        <w:overflowPunct/>
        <w:topLinePunct w:val="0"/>
        <w:autoSpaceDE/>
        <w:autoSpaceDN/>
        <w:bidi w:val="0"/>
        <w:spacing w:line="560" w:lineRule="exact"/>
        <w:ind w:firstLine="643"/>
        <w:rPr>
          <w:color w:val="auto"/>
        </w:rPr>
      </w:pPr>
      <w:r>
        <w:rPr>
          <w:rFonts w:hint="eastAsia" w:cs="仿宋_GB2312"/>
          <w:b/>
          <w:bCs/>
          <w:color w:val="auto"/>
          <w:lang w:bidi="ar"/>
        </w:rPr>
        <w:t>从市内形势看，</w:t>
      </w:r>
      <w:r>
        <w:rPr>
          <w:rFonts w:hint="eastAsia" w:cs="仿宋_GB2312"/>
          <w:color w:val="auto"/>
          <w:lang w:bidi="ar"/>
        </w:rPr>
        <w:t>国家数据中心集群、全国产业转型升级示范区、省“一中心三极点”综合交通枢纽布局等重大战略、重大平台布局韶关，为县域发展新质生产力、构建现代化产业体系带来了前所未有的巨大机遇。</w:t>
      </w:r>
      <w:r>
        <w:rPr>
          <w:rFonts w:hint="eastAsia" w:cs="仿宋_GB2312"/>
          <w:b w:val="0"/>
          <w:bCs w:val="0"/>
          <w:color w:val="auto"/>
          <w:lang w:bidi="ar"/>
        </w:rPr>
        <w:t>韶关市明确构建生态产业发展新格局，强化北部生态保护，</w:t>
      </w:r>
      <w:r>
        <w:rPr>
          <w:rFonts w:hint="eastAsia" w:cs="仿宋_GB2312"/>
          <w:color w:val="auto"/>
          <w:lang w:bidi="ar"/>
        </w:rPr>
        <w:t>坚持制造业当家，强力推进“百千万工程”，为始兴产业发展、城镇提升和乡村振兴提供了有力的战略协同和政策支撑。同时，县域间竞相发展态势加剧，各地在招商引资、项目建设、人才引进等方面竞争激烈。我县应立足定位，主动融入全市“一盘棋”发展布局，在差异化竞争中找准自身优势，在电子信息、现代竹产业、文旅康养等领域重点突破。</w:t>
      </w:r>
    </w:p>
    <w:p>
      <w:pPr>
        <w:pageBreakBefore w:val="0"/>
        <w:kinsoku/>
        <w:wordWrap/>
        <w:overflowPunct/>
        <w:topLinePunct w:val="0"/>
        <w:autoSpaceDE/>
        <w:autoSpaceDN/>
        <w:bidi w:val="0"/>
        <w:spacing w:line="560" w:lineRule="exact"/>
        <w:ind w:firstLine="643"/>
        <w:rPr>
          <w:rFonts w:hint="eastAsia" w:eastAsia="仿宋_GB2312"/>
          <w:color w:val="auto"/>
          <w:lang w:eastAsia="zh-CN"/>
        </w:rPr>
      </w:pPr>
      <w:r>
        <w:rPr>
          <w:rFonts w:hint="eastAsia" w:cs="仿宋_GB2312"/>
          <w:b/>
          <w:bCs/>
          <w:color w:val="auto"/>
          <w:lang w:bidi="ar"/>
        </w:rPr>
        <w:t>从我县情况看，</w:t>
      </w:r>
      <w:r>
        <w:rPr>
          <w:rFonts w:hint="eastAsia" w:cs="仿宋_GB2312"/>
          <w:color w:val="auto"/>
          <w:lang w:bidi="ar"/>
        </w:rPr>
        <w:t>“十四五”打下的坚实基础为“十五五”发展创造了有利条件，地区生产总值突破百亿大关，“一主一特”产业初具集群效应，生态优势持续巩固，城乡面貌显著改善。但也要清醒认识到，我县发展仍面临产业结构单一、传统产业占比高而新动能支撑不足、科技创新能力偏弱、城乡区域发展不平衡、绿色优势转化路径不畅、要素保障约束趋紧等深层次挑战。“十五五”时期，我县处于转型升级、跨越追赶的关键阶段，必须立足生态发展区定位，将生态优势转化为发展胜势，着力破解发展不平衡不充分问题，奋力谱写始兴高质量发展新篇章</w:t>
      </w:r>
      <w:r>
        <w:rPr>
          <w:rFonts w:hint="eastAsia" w:cs="仿宋_GB2312"/>
          <w:color w:val="auto"/>
          <w:lang w:eastAsia="zh-CN" w:bidi="ar"/>
        </w:rPr>
        <w:t>。</w:t>
      </w:r>
    </w:p>
    <w:p>
      <w:pPr>
        <w:pageBreakBefore w:val="0"/>
        <w:kinsoku/>
        <w:wordWrap/>
        <w:overflowPunct/>
        <w:topLinePunct w:val="0"/>
        <w:autoSpaceDE/>
        <w:autoSpaceDN/>
        <w:bidi w:val="0"/>
        <w:spacing w:line="560" w:lineRule="exact"/>
        <w:ind w:firstLine="640"/>
        <w:rPr>
          <w:rFonts w:hint="eastAsia" w:cs="黑体"/>
          <w:color w:val="auto"/>
        </w:rPr>
      </w:pPr>
      <w:r>
        <w:rPr>
          <w:rFonts w:hint="eastAsia" w:cs="仿宋_GB2312"/>
          <w:color w:val="auto"/>
          <w:lang w:bidi="ar"/>
        </w:rPr>
        <w:t>综合研判，尽管发展外部环境和自身条件发生一系列变化，但全县经济长期向好的支撑条件和基本趋势没有变，应对风险和挑战的能力明显增强。“十五五”时期是始兴县厚植生态优势、加速动能转换、实现高质量发展的关键五年。必须牢牢把握新时代重大战略机遇，立足粤北生态发展区功能定位，以融入粤港澳大湾区为战略牵引，以培育新质生产力为核心动力，坚定不移走生态优先、绿色崛起的高质量发展道路。要着力破解产业结构单一、创新驱动不足、城乡发展不平衡等深层次矛盾，将生态“底色”转化为发展“亮色”，在服务国家和省市大局中展现始兴担当、作出始兴贡献。</w:t>
      </w:r>
      <w:bookmarkStart w:id="36" w:name="_Toc201760803"/>
      <w:bookmarkStart w:id="37" w:name="_Toc201760811"/>
    </w:p>
    <w:p>
      <w:pPr>
        <w:pStyle w:val="2"/>
        <w:pageBreakBefore w:val="0"/>
        <w:widowControl/>
        <w:kinsoku/>
        <w:wordWrap/>
        <w:overflowPunct/>
        <w:topLinePunct w:val="0"/>
        <w:autoSpaceDE/>
        <w:autoSpaceDN/>
        <w:bidi w:val="0"/>
        <w:spacing w:before="312" w:after="312" w:line="560" w:lineRule="exact"/>
        <w:rPr>
          <w:rFonts w:hint="default" w:eastAsia="黑体"/>
          <w:color w:val="auto"/>
          <w:lang w:val="en-US" w:eastAsia="zh-CN"/>
        </w:rPr>
      </w:pPr>
      <w:bookmarkStart w:id="38" w:name="_Toc1974182312"/>
      <w:bookmarkStart w:id="39" w:name="_Toc28253"/>
      <w:r>
        <w:rPr>
          <w:rFonts w:hint="eastAsia" w:cs="黑体"/>
          <w:color w:val="auto"/>
        </w:rPr>
        <w:t>第二章</w:t>
      </w:r>
      <w:r>
        <w:rPr>
          <w:color w:val="auto"/>
        </w:rPr>
        <w:t xml:space="preserve">  </w:t>
      </w:r>
      <w:r>
        <w:rPr>
          <w:rFonts w:hint="eastAsia" w:cs="黑体"/>
          <w:color w:val="auto"/>
          <w:lang w:val="en-US" w:eastAsia="zh-CN"/>
        </w:rPr>
        <w:t>总体要求</w:t>
      </w:r>
      <w:bookmarkEnd w:id="38"/>
      <w:bookmarkEnd w:id="39"/>
    </w:p>
    <w:p>
      <w:pPr>
        <w:pStyle w:val="3"/>
        <w:pageBreakBefore w:val="0"/>
        <w:widowControl/>
        <w:kinsoku/>
        <w:wordWrap/>
        <w:overflowPunct/>
        <w:topLinePunct w:val="0"/>
        <w:autoSpaceDE/>
        <w:autoSpaceDN/>
        <w:bidi w:val="0"/>
        <w:spacing w:before="156" w:after="156" w:line="560" w:lineRule="exact"/>
        <w:rPr>
          <w:rFonts w:hint="eastAsia"/>
          <w:color w:val="auto"/>
        </w:rPr>
      </w:pPr>
      <w:bookmarkStart w:id="40" w:name="_Toc1244889736"/>
      <w:bookmarkStart w:id="41" w:name="_Toc697"/>
      <w:r>
        <w:rPr>
          <w:rFonts w:hint="eastAsia"/>
          <w:color w:val="auto"/>
        </w:rPr>
        <w:t>第一节</w:t>
      </w:r>
      <w:r>
        <w:rPr>
          <w:color w:val="auto"/>
        </w:rPr>
        <w:t xml:space="preserve"> </w:t>
      </w:r>
      <w:r>
        <w:rPr>
          <w:rFonts w:hint="eastAsia"/>
          <w:color w:val="auto"/>
        </w:rPr>
        <w:t>指导思想</w:t>
      </w:r>
      <w:bookmarkEnd w:id="40"/>
      <w:bookmarkEnd w:id="41"/>
    </w:p>
    <w:p>
      <w:pPr>
        <w:pageBreakBefore w:val="0"/>
        <w:kinsoku/>
        <w:wordWrap/>
        <w:overflowPunct/>
        <w:topLinePunct w:val="0"/>
        <w:autoSpaceDE/>
        <w:autoSpaceDN/>
        <w:bidi w:val="0"/>
        <w:spacing w:line="560" w:lineRule="exact"/>
        <w:ind w:firstLine="640"/>
        <w:rPr>
          <w:rFonts w:hint="eastAsia" w:cs="仿宋_GB2312"/>
          <w:color w:val="auto"/>
          <w:lang w:bidi="ar"/>
        </w:rPr>
      </w:pPr>
      <w:r>
        <w:rPr>
          <w:rFonts w:hint="eastAsia" w:cs="Times New Roman"/>
          <w:color w:val="auto"/>
          <w:szCs w:val="32"/>
          <w:lang w:bidi="ar"/>
        </w:rPr>
        <w:t>坚持马克思列宁主义、毛泽东思想、邓小平理论、</w:t>
      </w:r>
      <w:r>
        <w:rPr>
          <w:rFonts w:hint="eastAsia" w:ascii="仿宋_GB2312" w:hAnsi="仿宋_GB2312" w:cs="Times New Roman"/>
          <w:color w:val="auto"/>
          <w:szCs w:val="32"/>
          <w:lang w:bidi="ar"/>
        </w:rPr>
        <w:t>“</w:t>
      </w:r>
      <w:r>
        <w:rPr>
          <w:rFonts w:hint="eastAsia" w:cs="Times New Roman"/>
          <w:color w:val="auto"/>
          <w:szCs w:val="32"/>
          <w:lang w:bidi="ar"/>
        </w:rPr>
        <w:t>三个代表</w:t>
      </w:r>
      <w:r>
        <w:rPr>
          <w:rFonts w:hint="eastAsia" w:ascii="仿宋_GB2312" w:hAnsi="仿宋_GB2312" w:cs="Times New Roman"/>
          <w:color w:val="auto"/>
          <w:szCs w:val="32"/>
          <w:lang w:bidi="ar"/>
        </w:rPr>
        <w:t>”</w:t>
      </w:r>
      <w:r>
        <w:rPr>
          <w:rFonts w:hint="eastAsia" w:cs="Times New Roman"/>
          <w:color w:val="auto"/>
          <w:szCs w:val="32"/>
          <w:lang w:bidi="ar"/>
        </w:rPr>
        <w:t>重要思想、科学发展观，</w:t>
      </w:r>
      <w:r>
        <w:rPr>
          <w:rFonts w:hint="eastAsia" w:cs="仿宋_GB2312"/>
          <w:color w:val="auto"/>
          <w:lang w:bidi="ar"/>
        </w:rPr>
        <w:t>全面贯彻</w:t>
      </w:r>
      <w:r>
        <w:rPr>
          <w:rFonts w:hint="eastAsia" w:cs="Times New Roman"/>
          <w:color w:val="auto"/>
          <w:szCs w:val="32"/>
          <w:lang w:bidi="ar"/>
        </w:rPr>
        <w:t>习近平新时代中国特色社会主义思想，</w:t>
      </w:r>
      <w:r>
        <w:rPr>
          <w:rFonts w:hint="eastAsia" w:cs="仿宋_GB2312"/>
          <w:color w:val="auto"/>
          <w:lang w:bidi="ar"/>
        </w:rPr>
        <w:t>深入</w:t>
      </w:r>
      <w:r>
        <w:rPr>
          <w:rFonts w:hint="eastAsia" w:cs="Times New Roman"/>
          <w:color w:val="auto"/>
          <w:szCs w:val="32"/>
          <w:lang w:bidi="ar"/>
        </w:rPr>
        <w:t>贯彻党的二十大和二十届历次全会精神，</w:t>
      </w:r>
      <w:r>
        <w:rPr>
          <w:rFonts w:hint="eastAsia" w:cs="仿宋_GB2312"/>
          <w:color w:val="auto"/>
          <w:lang w:bidi="ar"/>
        </w:rPr>
        <w:t>深入贯彻习近平总书记对广东系列重要讲话和重要指示精神，</w:t>
      </w:r>
      <w:r>
        <w:rPr>
          <w:rFonts w:hint="eastAsia" w:cs="Times New Roman"/>
          <w:color w:val="auto"/>
          <w:szCs w:val="32"/>
          <w:lang w:bidi="ar"/>
        </w:rPr>
        <w:t>围绕全面建成社会主义现代化强国、实现第二个百年奋斗目标，以中国式现代化全面推进中华民族伟大复兴，统筹推进“五位一体”总体布局，协调推进</w:t>
      </w:r>
      <w:r>
        <w:rPr>
          <w:rFonts w:hint="eastAsia" w:ascii="仿宋_GB2312" w:hAnsi="仿宋_GB2312" w:cs="Times New Roman"/>
          <w:color w:val="auto"/>
          <w:szCs w:val="32"/>
          <w:lang w:bidi="ar"/>
        </w:rPr>
        <w:t>“</w:t>
      </w:r>
      <w:r>
        <w:rPr>
          <w:rFonts w:hint="eastAsia" w:cs="Times New Roman"/>
          <w:color w:val="auto"/>
          <w:szCs w:val="32"/>
          <w:lang w:bidi="ar"/>
        </w:rPr>
        <w:t>四个全面</w:t>
      </w:r>
      <w:r>
        <w:rPr>
          <w:rFonts w:hint="eastAsia" w:ascii="仿宋_GB2312" w:hAnsi="仿宋_GB2312" w:cs="Times New Roman"/>
          <w:color w:val="auto"/>
          <w:szCs w:val="32"/>
          <w:lang w:bidi="ar"/>
        </w:rPr>
        <w:t>”</w:t>
      </w:r>
      <w:r>
        <w:rPr>
          <w:rFonts w:hint="eastAsia" w:cs="Times New Roman"/>
          <w:color w:val="auto"/>
          <w:szCs w:val="32"/>
          <w:lang w:bidi="ar"/>
        </w:rPr>
        <w:t>战略布局，完整准确全面贯彻新发展理念，积极服务和融入新发展格局，坚持稳中求进工作总基调，坚持以经济建设为中心，以推动高质量发展为主题，以改革创新为根本动力，以满足人民日益增长的美好生活需要为根本目的，以全面从严治党为根本保障，全面落实省委</w:t>
      </w:r>
      <w:r>
        <w:rPr>
          <w:rFonts w:hint="eastAsia" w:ascii="仿宋_GB2312" w:hAnsi="仿宋_GB2312" w:eastAsia="仿宋_GB2312" w:cs="仿宋_GB2312"/>
          <w:color w:val="auto"/>
          <w:szCs w:val="32"/>
          <w:lang w:bidi="ar"/>
        </w:rPr>
        <w:t>“1310”具体部署</w:t>
      </w:r>
      <w:r>
        <w:rPr>
          <w:rStyle w:val="40"/>
          <w:rFonts w:hint="eastAsia" w:ascii="仿宋_GB2312" w:hAnsi="仿宋_GB2312" w:eastAsia="仿宋_GB2312" w:cs="仿宋_GB2312"/>
          <w:color w:val="auto"/>
          <w:szCs w:val="32"/>
          <w:lang w:bidi="ar"/>
        </w:rPr>
        <w:footnoteReference w:id="1"/>
      </w:r>
      <w:r>
        <w:rPr>
          <w:rFonts w:hint="eastAsia" w:ascii="仿宋_GB2312" w:hAnsi="仿宋_GB2312" w:eastAsia="仿宋_GB2312" w:cs="仿宋_GB2312"/>
          <w:color w:val="auto"/>
          <w:szCs w:val="32"/>
          <w:lang w:bidi="ar"/>
        </w:rPr>
        <w:t>、市委“363”</w:t>
      </w:r>
      <w:r>
        <w:rPr>
          <w:rFonts w:hint="eastAsia" w:cs="Times New Roman"/>
          <w:color w:val="auto"/>
          <w:szCs w:val="32"/>
          <w:lang w:bidi="ar"/>
        </w:rPr>
        <w:t>工作安排</w:t>
      </w:r>
      <w:r>
        <w:rPr>
          <w:rStyle w:val="40"/>
          <w:rFonts w:hint="eastAsia" w:cs="Times New Roman"/>
          <w:color w:val="auto"/>
          <w:szCs w:val="32"/>
          <w:lang w:bidi="ar"/>
        </w:rPr>
        <w:footnoteReference w:id="2"/>
      </w:r>
      <w:r>
        <w:rPr>
          <w:rFonts w:hint="eastAsia" w:cs="Times New Roman"/>
          <w:color w:val="auto"/>
          <w:szCs w:val="32"/>
          <w:lang w:eastAsia="zh-CN" w:bidi="ar"/>
        </w:rPr>
        <w:t>，</w:t>
      </w:r>
      <w:r>
        <w:rPr>
          <w:rFonts w:hint="eastAsia" w:cs="仿宋_GB2312"/>
          <w:color w:val="auto"/>
          <w:lang w:bidi="ar"/>
        </w:rPr>
        <w:t>锚定建设</w:t>
      </w:r>
      <w:r>
        <w:rPr>
          <w:rFonts w:hint="eastAsia" w:cs="仿宋_GB2312"/>
          <w:color w:val="auto"/>
          <w:lang w:val="en-US" w:eastAsia="zh-CN" w:bidi="ar"/>
        </w:rPr>
        <w:t>全省绿色</w:t>
      </w:r>
      <w:r>
        <w:rPr>
          <w:rFonts w:hint="eastAsia" w:cs="仿宋_GB2312"/>
          <w:color w:val="auto"/>
          <w:highlight w:val="none"/>
          <w:lang w:bidi="ar"/>
        </w:rPr>
        <w:t>经济高质量发展示范县</w:t>
      </w:r>
      <w:r>
        <w:rPr>
          <w:rFonts w:hint="eastAsia" w:cs="仿宋_GB2312"/>
          <w:color w:val="auto"/>
          <w:lang w:bidi="ar"/>
        </w:rPr>
        <w:t>的目标，</w:t>
      </w:r>
      <w:r>
        <w:rPr>
          <w:rFonts w:hint="eastAsia" w:cs="Times New Roman"/>
          <w:color w:val="auto"/>
          <w:szCs w:val="32"/>
          <w:lang w:bidi="ar"/>
        </w:rPr>
        <w:t>坚定不移实施“生态立县、农业稳县、工业富县、文旅兴县”四大战略，聚焦“做大工业、做优县城、做活镇域、做美乡村”四大重点，努力在“县域经济高质量发展、城乡融合发展、绿美生态建设、深化改革开放、创造幸福美好生活、构建新安全格局”六个方面取得新突破，推动经济实现质的有效提升和量的合理增长，</w:t>
      </w:r>
      <w:r>
        <w:rPr>
          <w:rFonts w:hint="eastAsia" w:cs="仿宋_GB2312"/>
          <w:color w:val="auto"/>
          <w:lang w:bidi="ar"/>
        </w:rPr>
        <w:t>奋力建成人与自然和谐共生的美丽始兴、双链驱动的产业新高地、粤港澳大湾区生态度假首选地、</w:t>
      </w:r>
      <w:bookmarkStart w:id="42" w:name="OLE_LINK48"/>
      <w:r>
        <w:rPr>
          <w:rFonts w:hint="eastAsia" w:cs="仿宋_GB2312"/>
          <w:color w:val="auto"/>
          <w:lang w:bidi="ar"/>
        </w:rPr>
        <w:t>县城幸福民生品质样板</w:t>
      </w:r>
      <w:bookmarkEnd w:id="42"/>
      <w:r>
        <w:rPr>
          <w:rFonts w:hint="eastAsia" w:cs="仿宋_GB2312"/>
          <w:color w:val="auto"/>
          <w:lang w:bidi="ar"/>
        </w:rPr>
        <w:t>，推动人的全面发展、全体人民共同富裕迈出坚实步伐，确保基本实现社会主义现代化取得决定性进展。</w:t>
      </w:r>
    </w:p>
    <w:p>
      <w:pPr>
        <w:pStyle w:val="3"/>
        <w:pageBreakBefore w:val="0"/>
        <w:widowControl/>
        <w:kinsoku/>
        <w:wordWrap/>
        <w:overflowPunct/>
        <w:topLinePunct w:val="0"/>
        <w:autoSpaceDE/>
        <w:autoSpaceDN/>
        <w:bidi w:val="0"/>
        <w:spacing w:before="156" w:after="156" w:line="560" w:lineRule="exact"/>
        <w:rPr>
          <w:rFonts w:hint="eastAsia"/>
          <w:color w:val="auto"/>
        </w:rPr>
      </w:pPr>
      <w:bookmarkStart w:id="43" w:name="_Toc17198"/>
      <w:bookmarkStart w:id="44" w:name="_Toc397613844"/>
      <w:r>
        <w:rPr>
          <w:rFonts w:hint="eastAsia"/>
          <w:color w:val="auto"/>
        </w:rPr>
        <w:t>第二节</w:t>
      </w:r>
      <w:r>
        <w:rPr>
          <w:color w:val="auto"/>
        </w:rPr>
        <w:t xml:space="preserve"> </w:t>
      </w:r>
      <w:r>
        <w:rPr>
          <w:rFonts w:hint="eastAsia"/>
          <w:color w:val="auto"/>
        </w:rPr>
        <w:t>基本原则</w:t>
      </w:r>
      <w:bookmarkEnd w:id="43"/>
      <w:bookmarkEnd w:id="44"/>
    </w:p>
    <w:p>
      <w:pPr>
        <w:pageBreakBefore w:val="0"/>
        <w:kinsoku/>
        <w:wordWrap/>
        <w:overflowPunct/>
        <w:topLinePunct w:val="0"/>
        <w:autoSpaceDE/>
        <w:autoSpaceDN/>
        <w:bidi w:val="0"/>
        <w:spacing w:line="560" w:lineRule="exact"/>
        <w:ind w:firstLine="643"/>
        <w:rPr>
          <w:rFonts w:hint="eastAsia" w:ascii="仿宋_GB2312" w:hAnsi="仿宋_GB2312" w:cs="仿宋_GB2312"/>
          <w:b/>
          <w:bCs/>
          <w:color w:val="auto"/>
          <w:szCs w:val="32"/>
          <w:lang w:bidi="ar"/>
        </w:rPr>
      </w:pPr>
      <w:r>
        <w:rPr>
          <w:rFonts w:hint="eastAsia" w:ascii="仿宋_GB2312" w:hAnsi="仿宋_GB2312" w:cs="仿宋_GB2312"/>
          <w:color w:val="auto"/>
          <w:szCs w:val="32"/>
          <w:lang w:bidi="ar"/>
        </w:rPr>
        <w:t>为确保“十五五”规划各项目标任务顺利实现，必须牢牢把握以下基本原则，将其作为推动始兴经济社会高质量发展的基本遵循和行动指南</w:t>
      </w:r>
      <w:r>
        <w:rPr>
          <w:rFonts w:hint="eastAsia" w:ascii="仿宋_GB2312" w:hAnsi="仿宋_GB2312" w:cs="仿宋_GB2312"/>
          <w:color w:val="auto"/>
          <w:szCs w:val="32"/>
          <w:lang w:eastAsia="zh-CN" w:bidi="ar"/>
        </w:rPr>
        <w:t>。</w:t>
      </w:r>
    </w:p>
    <w:p>
      <w:pPr>
        <w:pageBreakBefore w:val="0"/>
        <w:kinsoku/>
        <w:wordWrap/>
        <w:overflowPunct/>
        <w:topLinePunct w:val="0"/>
        <w:autoSpaceDE/>
        <w:autoSpaceDN/>
        <w:bidi w:val="0"/>
        <w:spacing w:line="560" w:lineRule="exact"/>
        <w:ind w:firstLine="643"/>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cs="仿宋_GB2312"/>
          <w:b/>
          <w:bCs/>
          <w:color w:val="auto"/>
          <w:szCs w:val="32"/>
          <w:lang w:bidi="ar"/>
        </w:rPr>
        <w:t>坚持党的全面领导。</w:t>
      </w:r>
      <w:r>
        <w:rPr>
          <w:rFonts w:hint="eastAsia" w:ascii="仿宋_GB2312" w:hAnsi="仿宋_GB2312" w:eastAsia="仿宋_GB2312" w:cs="仿宋_GB2312"/>
          <w:b w:val="0"/>
          <w:bCs w:val="0"/>
          <w:color w:val="auto"/>
          <w:kern w:val="0"/>
          <w:sz w:val="32"/>
          <w:szCs w:val="32"/>
          <w:lang w:val="en-US" w:eastAsia="zh-CN" w:bidi="ar-SA"/>
        </w:rPr>
        <w:t>坚决维护党中央权威和集中统一领导，全面贯彻党的基本理论、基本路线、基本方略，提高把方向、管大局、做决策、保落实能力，把党的领导贯穿经济社会发展各方面全过程，确保始兴现代化建设始终沿着正确方向前进，着力彰显党的领导和中国特色社会主义制度显著优势。</w:t>
      </w:r>
    </w:p>
    <w:p>
      <w:pPr>
        <w:pageBreakBefore w:val="0"/>
        <w:kinsoku/>
        <w:wordWrap/>
        <w:overflowPunct/>
        <w:topLinePunct w:val="0"/>
        <w:autoSpaceDE/>
        <w:autoSpaceDN/>
        <w:bidi w:val="0"/>
        <w:spacing w:line="560" w:lineRule="exact"/>
        <w:ind w:firstLine="643"/>
        <w:rPr>
          <w:rFonts w:hint="eastAsia" w:ascii="仿宋_GB2312" w:hAnsi="仿宋_GB2312" w:cs="仿宋_GB2312"/>
          <w:color w:val="auto"/>
          <w:szCs w:val="32"/>
        </w:rPr>
      </w:pPr>
      <w:r>
        <w:rPr>
          <w:rFonts w:hint="eastAsia" w:ascii="仿宋_GB2312" w:hAnsi="仿宋_GB2312" w:cs="仿宋_GB2312"/>
          <w:b/>
          <w:bCs/>
          <w:color w:val="auto"/>
          <w:szCs w:val="32"/>
          <w:lang w:bidi="ar"/>
        </w:rPr>
        <w:t>坚持</w:t>
      </w:r>
      <w:r>
        <w:rPr>
          <w:rFonts w:hint="eastAsia" w:ascii="仿宋_GB2312" w:hAnsi="仿宋_GB2312" w:cs="仿宋_GB2312"/>
          <w:b/>
          <w:bCs/>
          <w:color w:val="auto"/>
          <w:szCs w:val="32"/>
          <w:lang w:val="en-US" w:eastAsia="zh-CN" w:bidi="ar"/>
        </w:rPr>
        <w:t>以人民为中心</w:t>
      </w:r>
      <w:r>
        <w:rPr>
          <w:rFonts w:hint="eastAsia" w:ascii="仿宋_GB2312" w:hAnsi="仿宋_GB2312" w:cs="仿宋_GB2312"/>
          <w:b/>
          <w:bCs/>
          <w:color w:val="auto"/>
          <w:szCs w:val="32"/>
          <w:lang w:bidi="ar"/>
        </w:rPr>
        <w:t>。</w:t>
      </w:r>
      <w:r>
        <w:rPr>
          <w:rFonts w:hint="eastAsia" w:ascii="仿宋_GB2312" w:hAnsi="仿宋_GB2312" w:cs="仿宋_GB2312"/>
          <w:color w:val="auto"/>
          <w:szCs w:val="32"/>
          <w:lang w:bidi="ar"/>
        </w:rPr>
        <w:t>尊重人民主体地位，紧紧依靠人民，维护人民根本利益，促进社会公平正义，注重在发展中保障和改善民生，在满足民生需求中拓展发展空间，推动经济和社会协调发展、物质文明和精神文明相得益彰，让现代化建设成果更多更公平惠及全体人民。</w:t>
      </w:r>
    </w:p>
    <w:p>
      <w:pPr>
        <w:pageBreakBefore w:val="0"/>
        <w:kinsoku/>
        <w:wordWrap/>
        <w:overflowPunct/>
        <w:topLinePunct w:val="0"/>
        <w:autoSpaceDE/>
        <w:autoSpaceDN/>
        <w:bidi w:val="0"/>
        <w:spacing w:line="560" w:lineRule="exact"/>
        <w:ind w:firstLine="643"/>
        <w:rPr>
          <w:rFonts w:hint="eastAsia" w:ascii="仿宋_GB2312" w:hAnsi="仿宋_GB2312" w:cs="仿宋_GB2312"/>
          <w:color w:val="auto"/>
          <w:szCs w:val="32"/>
        </w:rPr>
      </w:pPr>
      <w:r>
        <w:rPr>
          <w:rFonts w:hint="eastAsia" w:ascii="仿宋_GB2312" w:hAnsi="仿宋_GB2312" w:cs="仿宋_GB2312"/>
          <w:b/>
          <w:bCs/>
          <w:color w:val="auto"/>
          <w:szCs w:val="32"/>
          <w:lang w:bidi="ar"/>
        </w:rPr>
        <w:t>坚持高质量发展。</w:t>
      </w:r>
      <w:r>
        <w:rPr>
          <w:rFonts w:hint="eastAsia" w:ascii="仿宋_GB2312" w:hAnsi="仿宋_GB2312" w:cs="仿宋_GB2312"/>
          <w:color w:val="auto"/>
          <w:szCs w:val="32"/>
          <w:lang w:bidi="ar"/>
        </w:rPr>
        <w:t>以新发展理念引领发展，因地制宜发展新质生产力，统筹扩大内需和深化供给侧结构性改革，加快培育新动能，促进经济结构优化提升，做优增量、盘活存量，推动始兴经济持续健康发展和社会全面进步。</w:t>
      </w:r>
    </w:p>
    <w:p>
      <w:pPr>
        <w:pageBreakBefore w:val="0"/>
        <w:kinsoku/>
        <w:wordWrap/>
        <w:overflowPunct/>
        <w:topLinePunct w:val="0"/>
        <w:autoSpaceDE/>
        <w:autoSpaceDN/>
        <w:bidi w:val="0"/>
        <w:spacing w:line="560" w:lineRule="exact"/>
        <w:ind w:firstLine="643"/>
        <w:rPr>
          <w:rFonts w:hint="eastAsia" w:ascii="仿宋_GB2312" w:hAnsi="仿宋_GB2312" w:cs="仿宋_GB2312"/>
          <w:color w:val="auto"/>
          <w:szCs w:val="32"/>
          <w:lang w:bidi="ar"/>
        </w:rPr>
      </w:pPr>
      <w:r>
        <w:rPr>
          <w:rFonts w:hint="eastAsia" w:ascii="仿宋_GB2312" w:hAnsi="仿宋_GB2312" w:cs="仿宋_GB2312"/>
          <w:b/>
          <w:bCs/>
          <w:color w:val="auto"/>
          <w:szCs w:val="32"/>
          <w:lang w:bidi="ar"/>
        </w:rPr>
        <w:t>坚持全面深化改革。</w:t>
      </w:r>
      <w:r>
        <w:rPr>
          <w:rFonts w:hint="eastAsia" w:ascii="仿宋_GB2312" w:hAnsi="仿宋_GB2312" w:cs="仿宋_GB2312"/>
          <w:color w:val="auto"/>
          <w:szCs w:val="32"/>
          <w:lang w:bidi="ar"/>
        </w:rPr>
        <w:t>坚持向改革要活力、向开放要空间，以更大气魄推进深层次改革、扩大高水平开放，着力破解制约高质量发展、高水平开放、高品质生活、高效能治理的体制机制障碍，持续增强发展动力和社会活力。</w:t>
      </w:r>
    </w:p>
    <w:p>
      <w:pPr>
        <w:pageBreakBefore w:val="0"/>
        <w:kinsoku/>
        <w:wordWrap/>
        <w:overflowPunct/>
        <w:topLinePunct w:val="0"/>
        <w:autoSpaceDE/>
        <w:autoSpaceDN/>
        <w:bidi w:val="0"/>
        <w:spacing w:line="560" w:lineRule="exact"/>
        <w:ind w:firstLine="643"/>
        <w:rPr>
          <w:rFonts w:hint="eastAsia" w:ascii="仿宋_GB2312" w:hAnsi="仿宋_GB2312" w:cs="仿宋_GB2312"/>
          <w:color w:val="auto"/>
          <w:szCs w:val="32"/>
        </w:rPr>
      </w:pPr>
      <w:r>
        <w:rPr>
          <w:rFonts w:hint="eastAsia" w:ascii="仿宋_GB2312" w:hAnsi="仿宋_GB2312" w:cs="仿宋_GB2312"/>
          <w:b/>
          <w:bCs/>
          <w:color w:val="auto"/>
          <w:szCs w:val="32"/>
          <w:lang w:bidi="ar"/>
        </w:rPr>
        <w:t>坚持有效市场和有为政府相结合。</w:t>
      </w:r>
      <w:r>
        <w:rPr>
          <w:rFonts w:hint="eastAsia" w:ascii="仿宋_GB2312" w:hAnsi="仿宋_GB2312" w:cs="仿宋_GB2312"/>
          <w:color w:val="auto"/>
          <w:szCs w:val="32"/>
          <w:lang w:bidi="ar"/>
        </w:rPr>
        <w:t>充分发挥市场在资源配置中的决定性作用，更好发挥政府作用，积极融入和服务全国统一大市场，建设法治经济、信用经济，持续优化营商环境，形成既“放得活”又“管得好”的经济秩序。</w:t>
      </w:r>
    </w:p>
    <w:p>
      <w:pPr>
        <w:pageBreakBefore w:val="0"/>
        <w:kinsoku/>
        <w:wordWrap/>
        <w:overflowPunct/>
        <w:topLinePunct w:val="0"/>
        <w:autoSpaceDE/>
        <w:autoSpaceDN/>
        <w:bidi w:val="0"/>
        <w:spacing w:line="560" w:lineRule="exact"/>
        <w:ind w:firstLine="643"/>
        <w:rPr>
          <w:rFonts w:hint="eastAsia" w:ascii="仿宋_GB2312" w:hAnsi="仿宋_GB2312" w:cs="仿宋_GB2312"/>
          <w:color w:val="auto"/>
          <w:szCs w:val="32"/>
        </w:rPr>
      </w:pPr>
      <w:r>
        <w:rPr>
          <w:rFonts w:hint="eastAsia" w:ascii="仿宋_GB2312" w:hAnsi="仿宋_GB2312" w:cs="仿宋_GB2312"/>
          <w:b/>
          <w:bCs/>
          <w:color w:val="auto"/>
          <w:szCs w:val="32"/>
          <w:lang w:bidi="ar"/>
        </w:rPr>
        <w:t>坚持统筹发展和安全。</w:t>
      </w:r>
      <w:r>
        <w:rPr>
          <w:rFonts w:hint="eastAsia" w:ascii="仿宋_GB2312" w:hAnsi="仿宋_GB2312" w:cs="仿宋_GB2312"/>
          <w:color w:val="auto"/>
          <w:szCs w:val="32"/>
          <w:lang w:bidi="ar"/>
        </w:rPr>
        <w:t>在发展中固安全，在安全中谋发展，强化底线思维，有效防范化解各类风险，增强经济和社会韧性，以高效治理促进高质量发展和高水平安全良性互动。</w:t>
      </w:r>
    </w:p>
    <w:p>
      <w:pPr>
        <w:pStyle w:val="3"/>
        <w:pageBreakBefore w:val="0"/>
        <w:widowControl/>
        <w:kinsoku/>
        <w:wordWrap/>
        <w:overflowPunct/>
        <w:topLinePunct w:val="0"/>
        <w:autoSpaceDE/>
        <w:autoSpaceDN/>
        <w:bidi w:val="0"/>
        <w:spacing w:before="156" w:after="156" w:line="560" w:lineRule="exact"/>
        <w:rPr>
          <w:rFonts w:hint="eastAsia"/>
          <w:color w:val="auto"/>
        </w:rPr>
      </w:pPr>
      <w:bookmarkStart w:id="45" w:name="_Toc7264"/>
      <w:bookmarkStart w:id="46" w:name="_Toc2005131286"/>
      <w:r>
        <w:rPr>
          <w:rFonts w:hint="eastAsia"/>
          <w:color w:val="auto"/>
        </w:rPr>
        <w:t>第三节</w:t>
      </w:r>
      <w:r>
        <w:rPr>
          <w:color w:val="auto"/>
        </w:rPr>
        <w:t xml:space="preserve"> </w:t>
      </w:r>
      <w:r>
        <w:rPr>
          <w:rFonts w:hint="eastAsia"/>
          <w:color w:val="auto"/>
        </w:rPr>
        <w:t>主要目标</w:t>
      </w:r>
      <w:bookmarkEnd w:id="45"/>
      <w:bookmarkEnd w:id="46"/>
    </w:p>
    <w:p>
      <w:pPr>
        <w:pageBreakBefore w:val="0"/>
        <w:kinsoku/>
        <w:wordWrap/>
        <w:overflowPunct/>
        <w:topLinePunct w:val="0"/>
        <w:autoSpaceDE/>
        <w:autoSpaceDN/>
        <w:bidi w:val="0"/>
        <w:spacing w:line="560" w:lineRule="exact"/>
        <w:ind w:firstLine="640"/>
        <w:rPr>
          <w:rFonts w:ascii="Calibri" w:hAnsi="Calibri" w:cs="Times New Roman"/>
          <w:b/>
          <w:bCs/>
          <w:color w:val="auto"/>
          <w:szCs w:val="22"/>
        </w:rPr>
      </w:pPr>
      <w:r>
        <w:rPr>
          <w:rFonts w:hint="eastAsia" w:ascii="仿宋_GB2312" w:hAnsi="仿宋_GB2312" w:cs="仿宋_GB2312"/>
          <w:color w:val="auto"/>
          <w:szCs w:val="32"/>
          <w:lang w:bidi="ar"/>
        </w:rPr>
        <w:t>综合考虑未来发展趋势和始兴发展基础、潜力，“十五五”时期，必须紧紧围绕高质量发展这一首要任务和构建新发展格局这一战略任务，坚持稳中求进、以进促稳、先立后破，将县委“</w:t>
      </w:r>
      <w:r>
        <w:rPr>
          <w:rFonts w:cs="Times New Roman"/>
          <w:color w:val="auto"/>
          <w:szCs w:val="32"/>
          <w:lang w:bidi="ar"/>
        </w:rPr>
        <w:t>464</w:t>
      </w:r>
      <w:r>
        <w:rPr>
          <w:rFonts w:hint="eastAsia" w:ascii="仿宋_GB2312" w:hAnsi="仿宋_GB2312" w:cs="仿宋_GB2312"/>
          <w:color w:val="auto"/>
          <w:szCs w:val="32"/>
          <w:lang w:bidi="ar"/>
        </w:rPr>
        <w:t>”发展思路贯穿始终，推动经济实现质的有效提升和量的合理增长。今后五年，要努力实现以下经济社会发展主要目标：</w:t>
      </w:r>
    </w:p>
    <w:p>
      <w:pPr>
        <w:pageBreakBefore w:val="0"/>
        <w:kinsoku/>
        <w:wordWrap/>
        <w:overflowPunct/>
        <w:topLinePunct w:val="0"/>
        <w:autoSpaceDE/>
        <w:autoSpaceDN/>
        <w:bidi w:val="0"/>
        <w:adjustRightInd w:val="0"/>
        <w:snapToGrid w:val="0"/>
        <w:spacing w:line="560" w:lineRule="exact"/>
        <w:ind w:firstLine="643"/>
        <w:rPr>
          <w:rFonts w:hint="eastAsia" w:ascii="Calibri" w:hAnsi="Calibri" w:cs="Times New Roman"/>
          <w:color w:val="auto"/>
          <w:szCs w:val="22"/>
          <w:lang w:bidi="ar"/>
        </w:rPr>
      </w:pPr>
      <w:r>
        <w:rPr>
          <w:rFonts w:hint="eastAsia" w:ascii="Calibri" w:hAnsi="Calibri" w:cs="Times New Roman"/>
          <w:b/>
          <w:bCs/>
          <w:color w:val="auto"/>
          <w:szCs w:val="22"/>
          <w:lang w:bidi="ar"/>
        </w:rPr>
        <w:t>县域经济高质量发展取得新突破。</w:t>
      </w:r>
      <w:r>
        <w:rPr>
          <w:rFonts w:hint="eastAsia" w:ascii="Calibri" w:hAnsi="Calibri" w:cs="Times New Roman"/>
          <w:color w:val="auto"/>
          <w:szCs w:val="22"/>
          <w:lang w:bidi="ar"/>
        </w:rPr>
        <w:t>经济持续稳定增长，全要素生产率稳步提升，居民消费率显著提高，内需拉动经济增长的动能持续提升，经济增长潜力得到充分释放，新型工业化、信息化、城镇化、农业现代化取得重大进展，发展新质生产力、服务和融入新发展格局、建设现代化经济体系取得重大突破，主要经济指标年均增速高于全国平均水平</w:t>
      </w:r>
      <w:r>
        <w:rPr>
          <w:rFonts w:hint="eastAsia" w:ascii="Calibri" w:hAnsi="Calibri" w:cs="Times New Roman"/>
          <w:color w:val="auto"/>
          <w:szCs w:val="22"/>
          <w:lang w:eastAsia="zh-CN" w:bidi="ar"/>
        </w:rPr>
        <w:t>，</w:t>
      </w:r>
      <w:r>
        <w:rPr>
          <w:rFonts w:hint="eastAsia" w:ascii="Calibri" w:hAnsi="Calibri" w:cs="Times New Roman"/>
          <w:color w:val="auto"/>
          <w:szCs w:val="22"/>
          <w:lang w:val="en-US" w:eastAsia="zh-CN" w:bidi="ar"/>
        </w:rPr>
        <w:t>全县</w:t>
      </w:r>
      <w:r>
        <w:rPr>
          <w:rFonts w:hint="eastAsia" w:ascii="仿宋_GB2312" w:hAnsi="仿宋_GB2312" w:eastAsia="仿宋_GB2312" w:cs="仿宋_GB2312"/>
          <w:color w:val="auto"/>
          <w:szCs w:val="22"/>
          <w:lang w:val="en-US" w:eastAsia="zh-CN" w:bidi="ar"/>
        </w:rPr>
        <w:t>GDP年均增长6%左右</w:t>
      </w:r>
      <w:r>
        <w:rPr>
          <w:rFonts w:hint="eastAsia" w:ascii="仿宋_GB2312" w:hAnsi="仿宋_GB2312" w:eastAsia="仿宋_GB2312" w:cs="仿宋_GB2312"/>
          <w:color w:val="auto"/>
          <w:szCs w:val="22"/>
          <w:lang w:bidi="ar"/>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hint="eastAsia" w:ascii="Calibri" w:hAnsi="Calibri" w:cs="Times New Roman"/>
          <w:color w:val="auto"/>
          <w:szCs w:val="22"/>
          <w:highlight w:val="yellow"/>
          <w:lang w:bidi="ar"/>
        </w:rPr>
      </w:pPr>
      <w:r>
        <w:rPr>
          <w:rFonts w:hint="eastAsia" w:ascii="仿宋_GB2312" w:hAnsi="仿宋_GB2312" w:eastAsia="仿宋_GB2312" w:cs="仿宋_GB2312"/>
          <w:b/>
          <w:bCs/>
          <w:color w:val="auto"/>
          <w:kern w:val="0"/>
          <w:sz w:val="32"/>
          <w:szCs w:val="32"/>
          <w:lang w:val="en-US" w:eastAsia="zh-CN" w:bidi="ar-SA"/>
        </w:rPr>
        <w:t>城乡融合发展取得新突破。</w:t>
      </w:r>
      <w:r>
        <w:rPr>
          <w:rFonts w:hint="eastAsia" w:ascii="仿宋_GB2312" w:hAnsi="仿宋_GB2312" w:eastAsia="仿宋_GB2312" w:cs="仿宋_GB2312"/>
          <w:b w:val="0"/>
          <w:bCs w:val="0"/>
          <w:color w:val="auto"/>
          <w:kern w:val="0"/>
          <w:sz w:val="32"/>
          <w:szCs w:val="32"/>
          <w:lang w:val="en-US" w:eastAsia="zh-CN" w:bidi="ar-SA"/>
        </w:rPr>
        <w:t>百县千镇万村高质量发展工程”取得重大进展，乡村产业蓬勃发展，城乡基础设施持续完善、功能品质全面提升，乡风文明浸润万家，以更多突破性进展、标志性成果推动城乡融合发展向更高水平更高质量迈进</w:t>
      </w:r>
      <w:r>
        <w:rPr>
          <w:rFonts w:hint="eastAsia" w:ascii="仿宋_GB2312" w:hAnsi="仿宋_GB2312" w:cs="仿宋_GB2312"/>
          <w:b w:val="0"/>
          <w:bCs w:val="0"/>
          <w:color w:val="auto"/>
          <w:kern w:val="0"/>
          <w:sz w:val="32"/>
          <w:szCs w:val="32"/>
          <w:lang w:val="en-US" w:eastAsia="zh-CN" w:bidi="ar-SA"/>
        </w:rPr>
        <w:t>，</w:t>
      </w:r>
      <w:r>
        <w:rPr>
          <w:rFonts w:hint="eastAsia" w:ascii="仿宋_GB2312" w:hAnsi="仿宋_GB2312" w:cs="仿宋_GB2312"/>
          <w:b w:val="0"/>
          <w:bCs w:val="0"/>
          <w:color w:val="auto"/>
          <w:kern w:val="0"/>
          <w:sz w:val="32"/>
          <w:szCs w:val="32"/>
          <w:highlight w:val="none"/>
          <w:lang w:val="en-US" w:eastAsia="zh-CN" w:bidi="ar-SA"/>
        </w:rPr>
        <w:t>城乡居民人均可支配收入比年均收窄0.02。</w:t>
      </w:r>
    </w:p>
    <w:p>
      <w:pPr>
        <w:pStyle w:val="1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绿美生态建设取得新突破。</w:t>
      </w:r>
      <w:r>
        <w:rPr>
          <w:rFonts w:hint="eastAsia" w:ascii="仿宋_GB2312" w:hAnsi="仿宋_GB2312" w:eastAsia="仿宋_GB2312" w:cs="仿宋_GB2312"/>
          <w:b w:val="0"/>
          <w:bCs w:val="0"/>
          <w:color w:val="auto"/>
          <w:kern w:val="0"/>
          <w:sz w:val="32"/>
          <w:szCs w:val="32"/>
          <w:lang w:val="en-US" w:eastAsia="zh-CN" w:bidi="ar-SA"/>
        </w:rPr>
        <w:t>生态文明制度体系更加完善，绿色生产生活方式基本形成，碳达峰目标如期实现，清洁高效低碳安全的新型能源体系初步建成，生态系统多样性稳定性持续性不断提升，粤北生态屏障重要支撑作用更加凸显，生态产品价值实现机制更加健全，生态经济发展走在全省前列。</w:t>
      </w:r>
    </w:p>
    <w:p>
      <w:pPr>
        <w:keepNext w:val="0"/>
        <w:keepLines w:val="0"/>
        <w:pageBreakBefore w:val="0"/>
        <w:widowControl w:val="0"/>
        <w:kinsoku/>
        <w:wordWrap/>
        <w:overflowPunct/>
        <w:topLinePunct w:val="0"/>
        <w:autoSpaceDE/>
        <w:autoSpaceDN/>
        <w:bidi w:val="0"/>
        <w:adjustRightInd w:val="0"/>
        <w:snapToGrid/>
        <w:spacing w:line="560" w:lineRule="exact"/>
        <w:ind w:firstLine="643"/>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深化改革</w:t>
      </w:r>
      <w:r>
        <w:rPr>
          <w:rFonts w:hint="eastAsia" w:ascii="仿宋_GB2312" w:hAnsi="仿宋_GB2312" w:cs="仿宋_GB2312"/>
          <w:b/>
          <w:bCs/>
          <w:color w:val="auto"/>
          <w:kern w:val="0"/>
          <w:sz w:val="32"/>
          <w:szCs w:val="32"/>
          <w:lang w:val="en-US" w:eastAsia="zh-CN" w:bidi="ar-SA"/>
        </w:rPr>
        <w:t>开放</w:t>
      </w:r>
      <w:r>
        <w:rPr>
          <w:rFonts w:hint="eastAsia" w:ascii="仿宋_GB2312" w:hAnsi="仿宋_GB2312" w:eastAsia="仿宋_GB2312" w:cs="仿宋_GB2312"/>
          <w:b/>
          <w:bCs/>
          <w:color w:val="auto"/>
          <w:kern w:val="0"/>
          <w:sz w:val="32"/>
          <w:szCs w:val="32"/>
          <w:lang w:val="en-US" w:eastAsia="zh-CN" w:bidi="ar-SA"/>
        </w:rPr>
        <w:t>取得新突破。</w:t>
      </w:r>
      <w:r>
        <w:rPr>
          <w:rFonts w:hint="eastAsia" w:ascii="仿宋_GB2312" w:hAnsi="仿宋_GB2312" w:eastAsia="仿宋_GB2312" w:cs="仿宋_GB2312"/>
          <w:b w:val="0"/>
          <w:bCs w:val="0"/>
          <w:color w:val="auto"/>
          <w:kern w:val="0"/>
          <w:sz w:val="32"/>
          <w:szCs w:val="32"/>
          <w:lang w:val="en-US" w:eastAsia="zh-CN" w:bidi="ar-SA"/>
        </w:rPr>
        <w:t>重点领域和关键环节改革深入推进，基本建立与粤港澳大湾区相统一的市场体系，公平竞争制度更加健全，高水平开放型经济新体制更加健全，营商环境更加优化，民主法治建设水平明显提高。</w:t>
      </w:r>
    </w:p>
    <w:p>
      <w:pPr>
        <w:pStyle w:val="1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创造幸福美好生活取得新突破。</w:t>
      </w:r>
      <w:r>
        <w:rPr>
          <w:rFonts w:hint="eastAsia" w:ascii="仿宋_GB2312" w:hAnsi="仿宋_GB2312" w:eastAsia="仿宋_GB2312" w:cs="仿宋_GB2312"/>
          <w:b w:val="0"/>
          <w:bCs w:val="0"/>
          <w:color w:val="auto"/>
          <w:kern w:val="0"/>
          <w:sz w:val="32"/>
          <w:szCs w:val="32"/>
          <w:lang w:val="en-US" w:eastAsia="zh-CN" w:bidi="ar-SA"/>
        </w:rPr>
        <w:t>高质量充分就业取得新进展，居民收入增长和经济增长同步、劳动报酬提高和劳动生产率提高同步，城乡收入差距不断缩小，教育、医疗、社保、“一老一小”等基本公共服务更加优质均衡，社会文明程度明显提升，人民群众获得感、幸福感、安全感持续增强。</w:t>
      </w:r>
    </w:p>
    <w:p>
      <w:pPr>
        <w:pStyle w:val="1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构建新安全格局取得新突破。</w:t>
      </w:r>
      <w:r>
        <w:rPr>
          <w:rFonts w:hint="eastAsia" w:ascii="仿宋_GB2312" w:hAnsi="仿宋_GB2312" w:eastAsia="仿宋_GB2312" w:cs="仿宋_GB2312"/>
          <w:b w:val="0"/>
          <w:bCs w:val="0"/>
          <w:color w:val="auto"/>
          <w:kern w:val="0"/>
          <w:sz w:val="32"/>
          <w:szCs w:val="32"/>
          <w:lang w:val="en-US" w:eastAsia="zh-CN" w:bidi="ar-SA"/>
        </w:rPr>
        <w:t>国家安全体系和能力进一步加强，重点领域风险得到有效防范化解，社会治理和公共安全治理水平明显提高，自然灾害防御能力显著提升，统筹发展和安全的能力不断增强，党管武装和国防动员工作迈出坚实步伐，“平安鼎”升为二星。</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olor w:val="auto"/>
          <w:lang w:val="en-US" w:eastAsia="zh-CN"/>
        </w:rPr>
      </w:pPr>
      <w:r>
        <w:rPr>
          <w:rFonts w:hint="eastAsia" w:ascii="仿宋_GB2312" w:hAnsi="仿宋_GB2312" w:eastAsia="仿宋_GB2312" w:cs="仿宋_GB2312"/>
          <w:b w:val="0"/>
          <w:bCs w:val="0"/>
          <w:color w:val="auto"/>
          <w:kern w:val="0"/>
          <w:sz w:val="32"/>
          <w:szCs w:val="32"/>
          <w:lang w:val="en-US" w:eastAsia="zh-CN" w:bidi="ar-SA"/>
        </w:rPr>
        <w:t>展望未来，从党的二十大到二〇三五年，用13年时间基本实现社会主义现代化、建成一个绿色经济高质量发展的现代化新始兴。到那时，经济实力大幅提升，人均地区生产总值达到中等发达国家水平，人民生活更加殷实、更加幸福美好。</w:t>
      </w:r>
    </w:p>
    <w:bookmarkEnd w:id="36"/>
    <w:bookmarkEnd w:id="37"/>
    <w:p>
      <w:pPr>
        <w:pStyle w:val="2"/>
        <w:pageBreakBefore w:val="0"/>
        <w:widowControl/>
        <w:kinsoku/>
        <w:wordWrap/>
        <w:overflowPunct/>
        <w:topLinePunct w:val="0"/>
        <w:autoSpaceDE/>
        <w:autoSpaceDN/>
        <w:bidi w:val="0"/>
        <w:spacing w:before="312" w:after="312" w:line="560" w:lineRule="exact"/>
        <w:rPr>
          <w:color w:val="auto"/>
        </w:rPr>
      </w:pPr>
      <w:bookmarkStart w:id="47" w:name="_Toc18317"/>
      <w:bookmarkStart w:id="48" w:name="_Toc1038990795"/>
      <w:bookmarkStart w:id="49" w:name="_Toc201760821"/>
      <w:bookmarkStart w:id="50" w:name="_Toc201760807"/>
      <w:r>
        <w:rPr>
          <w:rFonts w:hint="eastAsia" w:cs="黑体"/>
          <w:color w:val="auto"/>
        </w:rPr>
        <w:t>第三章</w:t>
      </w:r>
      <w:r>
        <w:rPr>
          <w:color w:val="auto"/>
        </w:rPr>
        <w:t xml:space="preserve">  </w:t>
      </w:r>
      <w:r>
        <w:rPr>
          <w:rFonts w:hint="eastAsia" w:cs="黑体"/>
          <w:color w:val="auto"/>
        </w:rPr>
        <w:t>构建现代产业体系，筑牢实体经济根基</w:t>
      </w:r>
      <w:bookmarkEnd w:id="47"/>
      <w:bookmarkEnd w:id="48"/>
    </w:p>
    <w:p>
      <w:pPr>
        <w:pageBreakBefore w:val="0"/>
        <w:tabs>
          <w:tab w:val="left" w:pos="1530"/>
        </w:tabs>
        <w:kinsoku/>
        <w:wordWrap/>
        <w:overflowPunct/>
        <w:topLinePunct w:val="0"/>
        <w:autoSpaceDE/>
        <w:autoSpaceDN/>
        <w:bidi w:val="0"/>
        <w:spacing w:line="560" w:lineRule="exact"/>
        <w:ind w:firstLine="640"/>
        <w:rPr>
          <w:color w:val="auto"/>
        </w:rPr>
      </w:pPr>
      <w:r>
        <w:rPr>
          <w:rFonts w:hint="eastAsia" w:cs="仿宋_GB2312"/>
          <w:color w:val="auto"/>
          <w:lang w:bidi="ar"/>
        </w:rPr>
        <w:t>坚持生态优先、绿色发展，统筹推进农业现代化、工业集群化、服务业提质增效与园区平台能级提升，构建“以电子信息为主导产业、现代全竹利用为特色产业，其他产业协同发展”的现代化产业体系，推动产业向智能化、绿色化、融合化方向转型升级，</w:t>
      </w:r>
      <w:r>
        <w:rPr>
          <w:rFonts w:hint="eastAsia" w:cs="仿宋_GB2312"/>
          <w:color w:val="auto"/>
          <w:lang w:val="en-US" w:eastAsia="zh-CN" w:bidi="ar"/>
        </w:rPr>
        <w:t>深入推进质量强企强链强县行动，</w:t>
      </w:r>
      <w:r>
        <w:rPr>
          <w:rFonts w:hint="eastAsia" w:cs="仿宋_GB2312"/>
          <w:color w:val="auto"/>
          <w:lang w:bidi="ar"/>
        </w:rPr>
        <w:t>全面提升始兴县实体经济竞争力、创新力和抗风险能力，为打造全省绿色经济高质量发展示范县奠定坚实根基。</w:t>
      </w:r>
    </w:p>
    <w:p>
      <w:pPr>
        <w:pStyle w:val="3"/>
        <w:pageBreakBefore w:val="0"/>
        <w:widowControl/>
        <w:kinsoku/>
        <w:wordWrap/>
        <w:overflowPunct/>
        <w:topLinePunct w:val="0"/>
        <w:autoSpaceDE/>
        <w:autoSpaceDN/>
        <w:bidi w:val="0"/>
        <w:spacing w:before="156" w:after="156" w:line="560" w:lineRule="exact"/>
        <w:rPr>
          <w:rFonts w:hint="eastAsia"/>
          <w:color w:val="auto"/>
        </w:rPr>
      </w:pPr>
      <w:bookmarkStart w:id="51" w:name="_Toc650388222"/>
      <w:bookmarkStart w:id="52" w:name="_Toc20076"/>
      <w:r>
        <w:rPr>
          <w:rFonts w:hint="eastAsia"/>
          <w:color w:val="auto"/>
        </w:rPr>
        <w:t>第一节</w:t>
      </w:r>
      <w:r>
        <w:rPr>
          <w:color w:val="auto"/>
        </w:rPr>
        <w:t xml:space="preserve"> </w:t>
      </w:r>
      <w:r>
        <w:rPr>
          <w:rFonts w:hint="eastAsia"/>
          <w:color w:val="auto"/>
        </w:rPr>
        <w:t>推进农业现代化发展</w:t>
      </w:r>
      <w:bookmarkEnd w:id="51"/>
      <w:bookmarkEnd w:id="52"/>
    </w:p>
    <w:p>
      <w:pPr>
        <w:pageBreakBefore w:val="0"/>
        <w:tabs>
          <w:tab w:val="left" w:pos="1530"/>
        </w:tabs>
        <w:kinsoku/>
        <w:wordWrap/>
        <w:overflowPunct/>
        <w:topLinePunct w:val="0"/>
        <w:autoSpaceDE/>
        <w:autoSpaceDN/>
        <w:bidi w:val="0"/>
        <w:spacing w:line="560" w:lineRule="exact"/>
        <w:ind w:firstLine="643"/>
        <w:rPr>
          <w:rFonts w:hint="eastAsia" w:cs="仿宋_GB2312"/>
          <w:b/>
          <w:bCs/>
          <w:color w:val="auto"/>
          <w:lang w:bidi="ar"/>
        </w:rPr>
      </w:pPr>
      <w:r>
        <w:rPr>
          <w:rFonts w:hint="eastAsia" w:cs="仿宋_GB2312"/>
          <w:color w:val="auto"/>
          <w:lang w:val="en-US" w:eastAsia="zh-CN" w:bidi="ar"/>
        </w:rPr>
        <w:t>聚焦</w:t>
      </w:r>
      <w:r>
        <w:rPr>
          <w:rFonts w:hint="eastAsia" w:cs="仿宋_GB2312"/>
          <w:color w:val="auto"/>
          <w:lang w:bidi="ar"/>
        </w:rPr>
        <w:t>农业优先发展，以保障粮食安全和重要农产品供给为底线，以构建现代农业产业体系为核心，全面赋能农业转型升级，夯实县域高质量发展的基本盘。</w:t>
      </w:r>
    </w:p>
    <w:p>
      <w:pPr>
        <w:pageBreakBefore w:val="0"/>
        <w:tabs>
          <w:tab w:val="left" w:pos="1530"/>
        </w:tabs>
        <w:kinsoku/>
        <w:wordWrap/>
        <w:overflowPunct/>
        <w:topLinePunct w:val="0"/>
        <w:autoSpaceDE/>
        <w:autoSpaceDN/>
        <w:bidi w:val="0"/>
        <w:spacing w:line="560" w:lineRule="exact"/>
        <w:ind w:firstLine="643"/>
        <w:rPr>
          <w:color w:val="auto"/>
        </w:rPr>
      </w:pPr>
      <w:r>
        <w:rPr>
          <w:rFonts w:hint="eastAsia" w:cs="仿宋_GB2312"/>
          <w:b/>
          <w:bCs/>
          <w:color w:val="auto"/>
          <w:lang w:bidi="ar"/>
        </w:rPr>
        <w:t>筑牢粮食安全根基。</w:t>
      </w:r>
      <w:r>
        <w:rPr>
          <w:rFonts w:hint="eastAsia" w:cs="仿宋_GB2312"/>
          <w:color w:val="auto"/>
          <w:lang w:bidi="ar"/>
        </w:rPr>
        <w:t>持续增强重要农产品</w:t>
      </w:r>
      <w:r>
        <w:rPr>
          <w:rFonts w:hint="eastAsia" w:cs="仿宋_GB2312"/>
          <w:color w:val="auto"/>
          <w:lang w:val="en-US" w:eastAsia="zh-CN" w:bidi="ar"/>
        </w:rPr>
        <w:t>稳定安全</w:t>
      </w:r>
      <w:r>
        <w:rPr>
          <w:rFonts w:hint="eastAsia" w:cs="仿宋_GB2312"/>
          <w:color w:val="auto"/>
          <w:lang w:bidi="ar"/>
        </w:rPr>
        <w:t>供给保障能力，严格落实耕地保护和粮食安全责任制，坚决遏制耕地“非农化”、防止“非粮化</w:t>
      </w:r>
      <w:r>
        <w:rPr>
          <w:rFonts w:hint="eastAsia" w:ascii="仿宋_GB2312" w:hAnsi="仿宋_GB2312" w:eastAsia="仿宋_GB2312" w:cs="仿宋_GB2312"/>
          <w:color w:val="auto"/>
          <w:lang w:bidi="ar"/>
        </w:rPr>
        <w:t>”。深入实施</w:t>
      </w:r>
      <w:r>
        <w:rPr>
          <w:rFonts w:hint="eastAsia" w:ascii="仿宋_GB2312" w:hAnsi="仿宋_GB2312" w:eastAsia="仿宋_GB2312" w:cs="仿宋_GB2312"/>
          <w:color w:val="auto"/>
          <w:lang w:val="en-US" w:eastAsia="zh-CN" w:bidi="ar"/>
        </w:rPr>
        <w:t>新一轮粮食产能提升行动，</w:t>
      </w:r>
      <w:r>
        <w:rPr>
          <w:rFonts w:hint="eastAsia" w:ascii="仿宋_GB2312" w:hAnsi="仿宋_GB2312" w:eastAsia="仿宋_GB2312" w:cs="仿宋_GB2312"/>
          <w:color w:val="auto"/>
          <w:lang w:bidi="ar"/>
        </w:rPr>
        <w:t>大力推进高标准农田建设和改造提升，</w:t>
      </w:r>
      <w:r>
        <w:rPr>
          <w:rFonts w:hint="eastAsia" w:ascii="仿宋_GB2312" w:hAnsi="仿宋_GB2312" w:eastAsia="仿宋_GB2312" w:cs="仿宋_GB2312"/>
          <w:color w:val="auto"/>
          <w:lang w:val="en-US" w:eastAsia="zh-CN" w:bidi="ar"/>
        </w:rPr>
        <w:t>力争实现</w:t>
      </w:r>
      <w:r>
        <w:rPr>
          <w:rFonts w:hint="eastAsia" w:ascii="仿宋_GB2312" w:hAnsi="仿宋_GB2312" w:eastAsia="仿宋_GB2312" w:cs="仿宋_GB2312"/>
          <w:color w:val="auto"/>
          <w:lang w:bidi="ar"/>
        </w:rPr>
        <w:t>2030年完成新增建设高标准农田约2.28万亩，改造提升5.8万亩，</w:t>
      </w:r>
      <w:r>
        <w:rPr>
          <w:rFonts w:hint="eastAsia" w:ascii="仿宋_GB2312" w:hAnsi="仿宋_GB2312" w:eastAsia="仿宋_GB2312" w:cs="仿宋_GB2312"/>
          <w:color w:val="auto"/>
          <w:lang w:val="en-US" w:eastAsia="zh-CN" w:bidi="ar"/>
        </w:rPr>
        <w:t>推动始兴盆地建设，</w:t>
      </w:r>
      <w:r>
        <w:rPr>
          <w:rFonts w:hint="eastAsia" w:ascii="仿宋_GB2312" w:hAnsi="仿宋_GB2312" w:eastAsia="仿宋_GB2312" w:cs="仿宋_GB2312"/>
          <w:color w:val="auto"/>
          <w:lang w:bidi="ar"/>
        </w:rPr>
        <w:t>实施0.5万亩高效节水灌溉建设，集中力量建设一批旱涝保收、稳产高产的</w:t>
      </w:r>
      <w:r>
        <w:rPr>
          <w:rFonts w:hint="eastAsia" w:ascii="仿宋_GB2312" w:hAnsi="仿宋_GB2312" w:eastAsia="仿宋_GB2312" w:cs="仿宋_GB2312"/>
          <w:color w:val="auto"/>
          <w:lang w:val="en-US" w:eastAsia="zh-CN" w:bidi="ar"/>
        </w:rPr>
        <w:t>高标准农</w:t>
      </w:r>
      <w:r>
        <w:rPr>
          <w:rFonts w:hint="eastAsia" w:ascii="仿宋_GB2312" w:hAnsi="仿宋_GB2312" w:eastAsia="仿宋_GB2312" w:cs="仿宋_GB2312"/>
          <w:color w:val="auto"/>
          <w:lang w:bidi="ar"/>
        </w:rPr>
        <w:t>田，打造韶关</w:t>
      </w:r>
      <w:r>
        <w:rPr>
          <w:rFonts w:hint="eastAsia" w:cs="仿宋_GB2312"/>
          <w:color w:val="auto"/>
          <w:lang w:bidi="ar"/>
        </w:rPr>
        <w:t>市高标准农田宜机化改造“始兴样板”。</w:t>
      </w:r>
    </w:p>
    <w:p>
      <w:pPr>
        <w:pageBreakBefore w:val="0"/>
        <w:tabs>
          <w:tab w:val="left" w:pos="1530"/>
        </w:tabs>
        <w:kinsoku/>
        <w:wordWrap/>
        <w:overflowPunct/>
        <w:topLinePunct w:val="0"/>
        <w:autoSpaceDE/>
        <w:autoSpaceDN/>
        <w:bidi w:val="0"/>
        <w:spacing w:line="560" w:lineRule="exact"/>
        <w:ind w:firstLine="643"/>
        <w:rPr>
          <w:color w:val="auto"/>
        </w:rPr>
      </w:pPr>
      <w:r>
        <w:rPr>
          <w:rFonts w:hint="eastAsia" w:cs="仿宋_GB2312"/>
          <w:b/>
          <w:bCs/>
          <w:color w:val="auto"/>
          <w:lang w:bidi="ar"/>
        </w:rPr>
        <w:t>构建现代农业产业体系。</w:t>
      </w:r>
      <w:r>
        <w:rPr>
          <w:rFonts w:hint="eastAsia" w:ascii="仿宋_GB2312" w:hAnsi="仿宋_GB2312" w:eastAsia="仿宋_GB2312" w:cs="仿宋_GB2312"/>
          <w:color w:val="auto"/>
          <w:lang w:bidi="ar"/>
        </w:rPr>
        <w:t>立足县域资源禀赋，推动农业全链条升级和价值提升，优化“</w:t>
      </w:r>
      <w:r>
        <w:rPr>
          <w:rFonts w:hint="eastAsia" w:ascii="仿宋_GB2312" w:hAnsi="仿宋_GB2312" w:eastAsia="仿宋_GB2312" w:cs="仿宋_GB2312"/>
          <w:color w:val="auto"/>
          <w:lang w:val="en-US" w:eastAsia="zh-CN" w:bidi="ar"/>
        </w:rPr>
        <w:t>3</w:t>
      </w:r>
      <w:r>
        <w:rPr>
          <w:rFonts w:hint="eastAsia" w:ascii="仿宋_GB2312" w:hAnsi="仿宋_GB2312" w:eastAsia="仿宋_GB2312" w:cs="仿宋_GB2312"/>
          <w:color w:val="auto"/>
          <w:lang w:bidi="ar"/>
        </w:rPr>
        <w:t>个10万亩”农业产业带布局，巩固提升优质蔬菜、特色水果、林下经济三大产业。</w:t>
      </w:r>
      <w:r>
        <w:rPr>
          <w:rFonts w:hint="eastAsia" w:ascii="仿宋_GB2312" w:hAnsi="仿宋_GB2312" w:eastAsia="仿宋_GB2312" w:cs="仿宋_GB2312"/>
          <w:color w:val="auto"/>
          <w:lang w:val="en-US" w:eastAsia="zh-CN" w:bidi="ar"/>
        </w:rPr>
        <w:t>高标准运营</w:t>
      </w:r>
      <w:r>
        <w:rPr>
          <w:rFonts w:hint="eastAsia" w:ascii="仿宋_GB2312" w:hAnsi="仿宋_GB2312" w:eastAsia="仿宋_GB2312" w:cs="仿宋_GB2312"/>
          <w:color w:val="auto"/>
          <w:lang w:bidi="ar"/>
        </w:rPr>
        <w:t>杨梅、蔬菜省级现代农业产业园，推动“北樱南移”大樱桃产业园、国家农村产业融合发展示范园建设取得实效，</w:t>
      </w:r>
      <w:r>
        <w:rPr>
          <w:rFonts w:hint="eastAsia" w:ascii="仿宋_GB2312" w:hAnsi="仿宋_GB2312" w:eastAsia="仿宋_GB2312" w:cs="仿宋_GB2312"/>
          <w:color w:val="auto"/>
          <w:lang w:val="en-US" w:eastAsia="zh-CN" w:bidi="ar"/>
        </w:rPr>
        <w:t>推动风味番茄、珍珠玉米扩面提质增效，</w:t>
      </w:r>
      <w:r>
        <w:rPr>
          <w:rFonts w:hint="eastAsia" w:ascii="仿宋_GB2312" w:hAnsi="仿宋_GB2312" w:eastAsia="仿宋_GB2312" w:cs="仿宋_GB2312"/>
          <w:color w:val="auto"/>
          <w:lang w:bidi="ar"/>
        </w:rPr>
        <w:t>强化畜禽水产稳产保供，稳定生猪产能，加快现代化标准化养殖场建设，推动畜牧业转型升级。大力实施农业品牌战略，做强“顿岗马蹄”“张九龄宰相粉”</w:t>
      </w:r>
      <w:r>
        <w:rPr>
          <w:rFonts w:hint="eastAsia" w:ascii="仿宋_GB2312" w:hAnsi="仿宋_GB2312" w:eastAsia="仿宋_GB2312" w:cs="仿宋_GB2312"/>
          <w:color w:val="auto"/>
          <w:lang w:eastAsia="zh-CN" w:bidi="ar"/>
        </w:rPr>
        <w:t>“</w:t>
      </w:r>
      <w:r>
        <w:rPr>
          <w:rFonts w:hint="eastAsia" w:ascii="仿宋_GB2312" w:hAnsi="仿宋_GB2312" w:eastAsia="仿宋_GB2312" w:cs="仿宋_GB2312"/>
          <w:color w:val="auto"/>
          <w:lang w:val="en-US" w:eastAsia="zh-CN" w:bidi="ar"/>
        </w:rPr>
        <w:t>粤美粮仓</w:t>
      </w:r>
      <w:r>
        <w:rPr>
          <w:rFonts w:hint="eastAsia" w:ascii="仿宋_GB2312" w:hAnsi="仿宋_GB2312" w:eastAsia="仿宋_GB2312" w:cs="仿宋_GB2312"/>
          <w:color w:val="auto"/>
          <w:lang w:eastAsia="zh-CN" w:bidi="ar"/>
        </w:rPr>
        <w:t>”</w:t>
      </w:r>
      <w:r>
        <w:rPr>
          <w:rFonts w:hint="eastAsia" w:ascii="仿宋_GB2312" w:hAnsi="仿宋_GB2312" w:eastAsia="仿宋_GB2312" w:cs="仿宋_GB2312"/>
          <w:color w:val="auto"/>
          <w:lang w:bidi="ar"/>
        </w:rPr>
        <w:t>等区域公共品牌，擦亮</w:t>
      </w:r>
      <w:r>
        <w:rPr>
          <w:rFonts w:hint="eastAsia" w:ascii="仿宋_GB2312" w:hAnsi="仿宋_GB2312" w:eastAsia="仿宋_GB2312" w:cs="仿宋_GB2312"/>
          <w:color w:val="auto"/>
          <w:kern w:val="0"/>
          <w:szCs w:val="32"/>
          <w:lang w:bidi="ar"/>
        </w:rPr>
        <w:t>“始兴红茶”“始兴杨梅”“始兴枇杷”“罗坝南瓜”</w:t>
      </w:r>
      <w:r>
        <w:rPr>
          <w:rFonts w:hint="eastAsia" w:ascii="仿宋_GB2312" w:hAnsi="仿宋_GB2312" w:eastAsia="仿宋_GB2312" w:cs="仿宋_GB2312"/>
          <w:color w:val="auto"/>
          <w:lang w:bidi="ar"/>
        </w:rPr>
        <w:t>等品牌名片，力争到2030年新增粤港澳大湾区“菜篮子”生产基地1-2家，培育“国字号”农业品牌</w:t>
      </w:r>
      <w:r>
        <w:rPr>
          <w:rFonts w:hint="eastAsia" w:ascii="仿宋_GB2312" w:hAnsi="仿宋_GB2312" w:eastAsia="仿宋_GB2312" w:cs="仿宋_GB2312"/>
          <w:color w:val="auto"/>
          <w:lang w:val="en-US" w:eastAsia="zh-CN" w:bidi="ar"/>
        </w:rPr>
        <w:t>1-2</w:t>
      </w:r>
      <w:r>
        <w:rPr>
          <w:rFonts w:hint="eastAsia" w:ascii="仿宋_GB2312" w:hAnsi="仿宋_GB2312" w:eastAsia="仿宋_GB2312" w:cs="仿宋_GB2312"/>
          <w:color w:val="auto"/>
          <w:lang w:bidi="ar"/>
        </w:rPr>
        <w:t>个，“粤字号”农业品牌3-5个</w:t>
      </w:r>
      <w:r>
        <w:rPr>
          <w:rFonts w:hint="eastAsia" w:cs="仿宋_GB2312"/>
          <w:color w:val="auto"/>
          <w:lang w:bidi="ar"/>
        </w:rPr>
        <w:t>。积极拓展农业多种功能，推动落实全市“十业千亿”全产业链培育工程</w:t>
      </w:r>
      <w:r>
        <w:rPr>
          <w:rStyle w:val="40"/>
          <w:rFonts w:hint="eastAsia" w:ascii="Times New Roman" w:hAnsi="Times New Roman" w:eastAsia="宋体" w:cs="Times New Roman"/>
          <w:color w:val="auto"/>
          <w:szCs w:val="32"/>
          <w:lang w:bidi="ar"/>
        </w:rPr>
        <w:footnoteReference w:id="3"/>
      </w:r>
      <w:r>
        <w:rPr>
          <w:rFonts w:hint="eastAsia" w:cs="仿宋_GB2312"/>
          <w:color w:val="auto"/>
          <w:lang w:bidi="ar"/>
        </w:rPr>
        <w:t>，促进农产品精深加工与农文旅深度融合。加强农业面源污染治理，推广绿色生产技术，保障农产品质量安全。</w:t>
      </w:r>
    </w:p>
    <w:p>
      <w:pPr>
        <w:pageBreakBefore w:val="0"/>
        <w:tabs>
          <w:tab w:val="left" w:pos="1530"/>
        </w:tabs>
        <w:kinsoku/>
        <w:wordWrap/>
        <w:overflowPunct/>
        <w:topLinePunct w:val="0"/>
        <w:autoSpaceDE/>
        <w:autoSpaceDN/>
        <w:bidi w:val="0"/>
        <w:spacing w:line="560" w:lineRule="exact"/>
        <w:ind w:firstLine="643"/>
        <w:rPr>
          <w:rFonts w:hint="eastAsia" w:ascii="仿宋_GB2312" w:hAnsi="仿宋_GB2312" w:eastAsia="仿宋_GB2312" w:cs="仿宋_GB2312"/>
          <w:color w:val="auto"/>
        </w:rPr>
      </w:pPr>
      <w:r>
        <w:rPr>
          <w:rFonts w:hint="eastAsia" w:cs="仿宋_GB2312"/>
          <w:b/>
          <w:bCs/>
          <w:color w:val="auto"/>
          <w:lang w:bidi="ar"/>
        </w:rPr>
        <w:t>培育壮大新型农业经营主体。</w:t>
      </w:r>
      <w:r>
        <w:rPr>
          <w:rFonts w:hint="eastAsia" w:cs="仿宋_GB2312"/>
          <w:color w:val="auto"/>
          <w:lang w:bidi="ar"/>
        </w:rPr>
        <w:t>实施新型农业经营主体提升行动，加大政策扶持力度，</w:t>
      </w:r>
      <w:r>
        <w:rPr>
          <w:rFonts w:hint="eastAsia" w:ascii="仿宋_GB2312" w:hAnsi="仿宋_GB2312" w:eastAsia="仿宋_GB2312" w:cs="仿宋_GB2312"/>
          <w:color w:val="auto"/>
          <w:lang w:bidi="ar"/>
        </w:rPr>
        <w:t>到2030年力争</w:t>
      </w:r>
      <w:r>
        <w:rPr>
          <w:rFonts w:hint="eastAsia" w:ascii="仿宋_GB2312" w:hAnsi="仿宋_GB2312" w:eastAsia="仿宋_GB2312" w:cs="仿宋_GB2312"/>
          <w:color w:val="auto"/>
          <w:highlight w:val="none"/>
          <w:lang w:bidi="ar"/>
        </w:rPr>
        <w:t>培育</w:t>
      </w:r>
      <w:r>
        <w:rPr>
          <w:rFonts w:hint="eastAsia" w:ascii="仿宋_GB2312" w:hAnsi="仿宋_GB2312" w:eastAsia="仿宋_GB2312" w:cs="仿宋_GB2312"/>
          <w:color w:val="auto"/>
          <w:highlight w:val="none"/>
          <w:lang w:val="en-US" w:eastAsia="zh-CN" w:bidi="ar"/>
        </w:rPr>
        <w:t>新增</w:t>
      </w:r>
      <w:r>
        <w:rPr>
          <w:rFonts w:hint="eastAsia" w:ascii="仿宋_GB2312" w:hAnsi="仿宋_GB2312" w:eastAsia="仿宋_GB2312" w:cs="仿宋_GB2312"/>
          <w:color w:val="auto"/>
          <w:highlight w:val="none"/>
          <w:lang w:bidi="ar"/>
        </w:rPr>
        <w:t>农民合作社</w:t>
      </w:r>
      <w:r>
        <w:rPr>
          <w:rFonts w:hint="eastAsia" w:ascii="仿宋_GB2312" w:hAnsi="仿宋_GB2312" w:eastAsia="仿宋_GB2312" w:cs="仿宋_GB2312"/>
          <w:color w:val="auto"/>
          <w:highlight w:val="none"/>
          <w:lang w:val="en-US" w:eastAsia="zh-CN" w:bidi="ar"/>
        </w:rPr>
        <w:t>5</w:t>
      </w:r>
      <w:r>
        <w:rPr>
          <w:rFonts w:hint="eastAsia" w:ascii="仿宋_GB2312" w:hAnsi="仿宋_GB2312" w:eastAsia="仿宋_GB2312" w:cs="仿宋_GB2312"/>
          <w:color w:val="auto"/>
          <w:highlight w:val="none"/>
          <w:lang w:bidi="ar"/>
        </w:rPr>
        <w:t>家和家庭农场</w:t>
      </w:r>
      <w:r>
        <w:rPr>
          <w:rFonts w:hint="eastAsia" w:ascii="仿宋_GB2312" w:hAnsi="仿宋_GB2312" w:eastAsia="仿宋_GB2312" w:cs="仿宋_GB2312"/>
          <w:color w:val="auto"/>
          <w:highlight w:val="none"/>
          <w:lang w:val="en-US" w:eastAsia="zh-CN" w:bidi="ar"/>
        </w:rPr>
        <w:t>10</w:t>
      </w:r>
      <w:r>
        <w:rPr>
          <w:rFonts w:hint="eastAsia" w:ascii="仿宋_GB2312" w:hAnsi="仿宋_GB2312" w:eastAsia="仿宋_GB2312" w:cs="仿宋_GB2312"/>
          <w:color w:val="auto"/>
          <w:highlight w:val="none"/>
          <w:lang w:bidi="ar"/>
        </w:rPr>
        <w:t>家，培育国家级农业龙</w:t>
      </w:r>
      <w:r>
        <w:rPr>
          <w:rFonts w:hint="eastAsia" w:ascii="仿宋_GB2312" w:hAnsi="仿宋_GB2312" w:eastAsia="仿宋_GB2312" w:cs="仿宋_GB2312"/>
          <w:color w:val="auto"/>
          <w:lang w:bidi="ar"/>
        </w:rPr>
        <w:t>头企业</w:t>
      </w:r>
      <w:r>
        <w:rPr>
          <w:rFonts w:hint="eastAsia" w:ascii="仿宋_GB2312" w:hAnsi="仿宋_GB2312" w:eastAsia="仿宋_GB2312" w:cs="仿宋_GB2312"/>
          <w:color w:val="auto"/>
          <w:lang w:val="en-US" w:eastAsia="zh-CN" w:bidi="ar"/>
        </w:rPr>
        <w:t>经理人、致富带头人</w:t>
      </w:r>
      <w:r>
        <w:rPr>
          <w:rFonts w:hint="eastAsia" w:ascii="仿宋_GB2312" w:hAnsi="仿宋_GB2312" w:eastAsia="仿宋_GB2312" w:cs="仿宋_GB2312"/>
          <w:color w:val="auto"/>
          <w:lang w:bidi="ar"/>
        </w:rPr>
        <w:t>。支持村集体经济组织领办农民合作社，发展家庭农场，全面提升经营主体带动能力。</w:t>
      </w:r>
      <w:r>
        <w:rPr>
          <w:rFonts w:hint="eastAsia" w:ascii="仿宋_GB2312" w:hAnsi="仿宋_GB2312" w:eastAsia="仿宋_GB2312" w:cs="仿宋_GB2312"/>
          <w:color w:val="auto"/>
          <w:lang w:val="en-US" w:eastAsia="zh-CN" w:bidi="ar"/>
        </w:rPr>
        <w:t>探索</w:t>
      </w:r>
      <w:r>
        <w:rPr>
          <w:rFonts w:hint="eastAsia" w:ascii="仿宋_GB2312" w:hAnsi="仿宋_GB2312" w:eastAsia="仿宋_GB2312" w:cs="仿宋_GB2312"/>
          <w:color w:val="auto"/>
          <w:lang w:bidi="ar"/>
        </w:rPr>
        <w:t>健全“龙头企业+合作社+农户”等利益联结机制，通过订单收购、保底分红、股份合作、吸纳就业等多种形式，带动小散农户共享产业增值收益，至2030年实现农业生产托管社会化服务全程托管面积达2万亩以上。</w:t>
      </w:r>
    </w:p>
    <w:p>
      <w:pPr>
        <w:pageBreakBefore w:val="0"/>
        <w:tabs>
          <w:tab w:val="left" w:pos="1530"/>
        </w:tabs>
        <w:kinsoku/>
        <w:wordWrap/>
        <w:overflowPunct/>
        <w:topLinePunct w:val="0"/>
        <w:autoSpaceDE/>
        <w:autoSpaceDN/>
        <w:bidi w:val="0"/>
        <w:spacing w:line="560" w:lineRule="exact"/>
        <w:ind w:firstLine="643"/>
        <w:rPr>
          <w:color w:val="auto"/>
        </w:rPr>
      </w:pPr>
      <w:r>
        <w:rPr>
          <w:rFonts w:hint="eastAsia" w:cs="仿宋_GB2312"/>
          <w:b/>
          <w:bCs/>
          <w:color w:val="auto"/>
          <w:lang w:bidi="ar"/>
        </w:rPr>
        <w:t>强化科技创新与数字赋能。</w:t>
      </w:r>
      <w:r>
        <w:rPr>
          <w:rFonts w:hint="eastAsia" w:cs="仿宋_GB2312"/>
          <w:color w:val="auto"/>
          <w:lang w:bidi="ar"/>
        </w:rPr>
        <w:t>加速农业智慧化转型，加强农业科技推广应用，引进试验和筛选示范食用菌等新品种，建设农业科技基地。加快推动农业生产数智化转型，在重点农业区域布局物联网监测设备，推动大数据、物联网、人工智能等技术在农业生产中的融合应用，推广应用植保无人机、智能灌溉系统等技术和装备，打造智慧农业</w:t>
      </w:r>
      <w:r>
        <w:rPr>
          <w:rFonts w:hint="eastAsia" w:cs="仿宋_GB2312"/>
          <w:color w:val="auto"/>
          <w:lang w:eastAsia="zh-CN" w:bidi="ar"/>
        </w:rPr>
        <w:t>应用</w:t>
      </w:r>
      <w:r>
        <w:rPr>
          <w:rFonts w:hint="eastAsia" w:cs="仿宋_GB2312"/>
          <w:color w:val="auto"/>
          <w:lang w:bidi="ar"/>
        </w:rPr>
        <w:t>场景。着力培育智慧农场、数字林下种植等新业态，打造“岭南数字农谷”，以数字技术赋能农业全产业链升级，提升农业产出效益和竞争力。</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520" w:lineRule="exact"/>
              <w:ind w:firstLine="0" w:firstLineChars="0"/>
              <w:jc w:val="center"/>
              <w:textAlignment w:val="auto"/>
              <w:rPr>
                <w:rFonts w:hint="eastAsia" w:ascii="黑体" w:hAnsi="宋体" w:eastAsia="楷体" w:cs="黑体"/>
                <w:bCs/>
                <w:color w:val="auto"/>
                <w:sz w:val="24"/>
                <w:shd w:val="clear" w:color="auto" w:fill="FFFFFF"/>
              </w:rPr>
            </w:pPr>
            <w:r>
              <w:rPr>
                <w:rFonts w:hint="eastAsia" w:ascii="楷体" w:hAnsi="楷体" w:eastAsia="楷体" w:cs="楷体"/>
                <w:b/>
                <w:bCs/>
                <w:color w:val="auto"/>
                <w:sz w:val="28"/>
                <w:szCs w:val="28"/>
                <w:lang w:bidi="ar"/>
              </w:rPr>
              <w:t>专栏1：始兴县“十五五”时期农业重点项目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val="0"/>
              <w:spacing w:line="520" w:lineRule="exact"/>
              <w:ind w:firstLine="562"/>
              <w:textAlignment w:val="auto"/>
              <w:rPr>
                <w:rFonts w:hint="eastAsia" w:cs="仿宋_GB2312"/>
                <w:color w:val="auto"/>
                <w:sz w:val="28"/>
                <w:szCs w:val="28"/>
                <w:lang w:bidi="ar"/>
              </w:rPr>
            </w:pPr>
            <w:r>
              <w:rPr>
                <w:rFonts w:hint="eastAsia" w:cs="仿宋_GB2312"/>
                <w:b/>
                <w:bCs/>
                <w:color w:val="auto"/>
                <w:sz w:val="28"/>
                <w:szCs w:val="28"/>
                <w:lang w:bidi="ar"/>
              </w:rPr>
              <w:t>高标准农田建设：</w:t>
            </w:r>
            <w:r>
              <w:rPr>
                <w:rFonts w:hint="eastAsia" w:cs="仿宋_GB2312"/>
                <w:color w:val="auto"/>
                <w:sz w:val="28"/>
                <w:szCs w:val="28"/>
                <w:lang w:bidi="ar"/>
              </w:rPr>
              <w:t>韶关市始兴县高标准农田建设项目</w:t>
            </w:r>
            <w:r>
              <w:rPr>
                <w:rFonts w:hint="eastAsia" w:cs="仿宋_GB2312"/>
                <w:color w:val="auto"/>
                <w:sz w:val="28"/>
                <w:szCs w:val="28"/>
                <w:lang w:eastAsia="zh-CN" w:bidi="ar"/>
              </w:rPr>
              <w:t>、始兴县耕地集中整治区建设项目</w:t>
            </w:r>
            <w:r>
              <w:rPr>
                <w:rFonts w:hint="eastAsia" w:cs="仿宋_GB2312"/>
                <w:color w:val="auto"/>
                <w:sz w:val="28"/>
                <w:szCs w:val="28"/>
                <w:lang w:bidi="ar"/>
              </w:rPr>
              <w:t>。</w:t>
            </w:r>
          </w:p>
          <w:p>
            <w:pPr>
              <w:keepNext w:val="0"/>
              <w:keepLines w:val="0"/>
              <w:pageBreakBefore w:val="0"/>
              <w:widowControl w:val="0"/>
              <w:kinsoku/>
              <w:wordWrap/>
              <w:overflowPunct/>
              <w:topLinePunct w:val="0"/>
              <w:autoSpaceDE/>
              <w:autoSpaceDN/>
              <w:bidi w:val="0"/>
              <w:adjustRightInd/>
              <w:snapToGrid w:val="0"/>
              <w:spacing w:line="520" w:lineRule="exact"/>
              <w:ind w:firstLine="562"/>
              <w:textAlignment w:val="auto"/>
              <w:rPr>
                <w:rFonts w:hint="default" w:eastAsia="仿宋_GB2312" w:cs="仿宋_GB2312"/>
                <w:b/>
                <w:bCs/>
                <w:color w:val="auto"/>
                <w:sz w:val="28"/>
                <w:szCs w:val="28"/>
                <w:lang w:val="en-US" w:eastAsia="zh-CN" w:bidi="ar"/>
              </w:rPr>
            </w:pPr>
            <w:r>
              <w:rPr>
                <w:rFonts w:hint="eastAsia" w:cs="仿宋_GB2312"/>
                <w:b/>
                <w:bCs/>
                <w:color w:val="auto"/>
                <w:sz w:val="28"/>
                <w:szCs w:val="28"/>
                <w:lang w:bidi="ar"/>
              </w:rPr>
              <w:t>农业面源污染治理</w:t>
            </w:r>
            <w:r>
              <w:rPr>
                <w:rFonts w:hint="eastAsia" w:cs="仿宋_GB2312"/>
                <w:b/>
                <w:bCs/>
                <w:color w:val="auto"/>
                <w:sz w:val="28"/>
                <w:szCs w:val="28"/>
                <w:lang w:eastAsia="zh-CN" w:bidi="ar"/>
              </w:rPr>
              <w:t>：</w:t>
            </w:r>
            <w:r>
              <w:rPr>
                <w:rFonts w:hint="eastAsia" w:cs="仿宋_GB2312"/>
                <w:b w:val="0"/>
                <w:bCs w:val="0"/>
                <w:color w:val="auto"/>
                <w:sz w:val="28"/>
                <w:szCs w:val="28"/>
                <w:lang w:eastAsia="zh-CN" w:bidi="ar"/>
              </w:rPr>
              <w:t>2026年广东省韶关市始兴县重点流域农业面源污染综合治理项目。</w:t>
            </w:r>
          </w:p>
          <w:p>
            <w:pPr>
              <w:keepNext w:val="0"/>
              <w:keepLines w:val="0"/>
              <w:pageBreakBefore w:val="0"/>
              <w:widowControl w:val="0"/>
              <w:kinsoku/>
              <w:wordWrap/>
              <w:overflowPunct/>
              <w:topLinePunct w:val="0"/>
              <w:autoSpaceDE/>
              <w:autoSpaceDN/>
              <w:bidi w:val="0"/>
              <w:adjustRightInd/>
              <w:snapToGrid w:val="0"/>
              <w:spacing w:line="520" w:lineRule="exact"/>
              <w:ind w:firstLine="562"/>
              <w:textAlignment w:val="auto"/>
              <w:rPr>
                <w:color w:val="auto"/>
              </w:rPr>
            </w:pPr>
            <w:r>
              <w:rPr>
                <w:rFonts w:hint="eastAsia" w:cs="仿宋_GB2312"/>
                <w:b/>
                <w:bCs/>
                <w:color w:val="auto"/>
                <w:sz w:val="28"/>
                <w:szCs w:val="28"/>
                <w:lang w:bidi="ar"/>
              </w:rPr>
              <w:t>农林牧渔项目：</w:t>
            </w:r>
            <w:r>
              <w:rPr>
                <w:rFonts w:hint="eastAsia" w:cs="仿宋_GB2312"/>
                <w:color w:val="auto"/>
                <w:sz w:val="28"/>
                <w:szCs w:val="28"/>
                <w:lang w:bidi="ar"/>
              </w:rPr>
              <w:t>韶关始兴县国家农村产业融合发展示范园（竹产业）建设项目、始兴县太平镇臻记牧业建设项目、</w:t>
            </w:r>
            <w:r>
              <w:rPr>
                <w:rFonts w:hint="eastAsia" w:cs="仿宋_GB2312"/>
                <w:color w:val="auto"/>
                <w:sz w:val="28"/>
                <w:szCs w:val="28"/>
                <w:lang w:eastAsia="zh-CN" w:bidi="ar"/>
              </w:rPr>
              <w:t>罗坝镇上营村中草药种植项目、</w:t>
            </w:r>
            <w:r>
              <w:rPr>
                <w:rFonts w:hint="eastAsia" w:cs="仿宋_GB2312"/>
                <w:color w:val="auto"/>
                <w:sz w:val="28"/>
                <w:szCs w:val="28"/>
                <w:lang w:bidi="ar"/>
              </w:rPr>
              <w:t>始兴县众诚养殖有限公司标准化养殖场新建项目、现代化育秧烘干及稻米精深加工一体化建设项目</w:t>
            </w:r>
            <w:r>
              <w:rPr>
                <w:rFonts w:hint="eastAsia" w:cs="仿宋_GB2312"/>
                <w:color w:val="auto"/>
                <w:sz w:val="28"/>
                <w:szCs w:val="28"/>
                <w:lang w:eastAsia="zh-CN" w:bidi="ar"/>
              </w:rPr>
              <w:t>、</w:t>
            </w:r>
            <w:r>
              <w:rPr>
                <w:rFonts w:hint="eastAsia" w:cs="仿宋_GB2312"/>
                <w:color w:val="auto"/>
                <w:sz w:val="28"/>
                <w:szCs w:val="28"/>
                <w:lang w:bidi="ar"/>
              </w:rPr>
              <w:t>始兴县太平镇浈江河谷特色水果产业带项目、</w:t>
            </w:r>
            <w:r>
              <w:rPr>
                <w:rFonts w:hint="eastAsia" w:cs="仿宋_GB2312"/>
                <w:color w:val="auto"/>
                <w:sz w:val="28"/>
                <w:szCs w:val="28"/>
                <w:lang w:eastAsia="zh-CN" w:bidi="ar"/>
              </w:rPr>
              <w:t>始兴县马市镇牧金源上湖猪场项目、</w:t>
            </w:r>
            <w:r>
              <w:rPr>
                <w:rFonts w:hint="eastAsia" w:cs="仿宋_GB2312"/>
                <w:color w:val="auto"/>
                <w:sz w:val="28"/>
                <w:szCs w:val="28"/>
                <w:lang w:bidi="ar"/>
              </w:rPr>
              <w:t>始兴县金稻农业发展有限公司粮食精细加工及品质提升项目（二期）</w:t>
            </w:r>
            <w:r>
              <w:rPr>
                <w:rFonts w:hint="eastAsia" w:cs="仿宋_GB2312"/>
                <w:color w:val="auto"/>
                <w:sz w:val="28"/>
                <w:szCs w:val="28"/>
                <w:lang w:eastAsia="zh-CN" w:bidi="ar"/>
              </w:rPr>
              <w:t>、始兴县丹岭凤生态农业科技（广东）有限责任公司黄羽鸡养殖项目、始兴县城南镇昊沃肉牛羊养殖场和禽畜粪污资源高值化利用示范项目、始兴县城南镇现代农业产业配套设施建设项目、燎原村竹制品加工项目、始兴县宰相粮油三产融合发展科技园项目</w:t>
            </w:r>
            <w:r>
              <w:rPr>
                <w:rFonts w:hint="eastAsia" w:cs="仿宋_GB2312"/>
                <w:color w:val="auto"/>
                <w:sz w:val="28"/>
                <w:szCs w:val="28"/>
                <w:lang w:bidi="ar"/>
              </w:rPr>
              <w:t>。</w:t>
            </w:r>
          </w:p>
        </w:tc>
      </w:tr>
    </w:tbl>
    <w:p>
      <w:pPr>
        <w:pStyle w:val="3"/>
        <w:pageBreakBefore w:val="0"/>
        <w:widowControl/>
        <w:kinsoku/>
        <w:wordWrap/>
        <w:overflowPunct/>
        <w:topLinePunct w:val="0"/>
        <w:autoSpaceDE/>
        <w:autoSpaceDN/>
        <w:bidi w:val="0"/>
        <w:spacing w:before="156" w:after="156" w:line="560" w:lineRule="exact"/>
        <w:rPr>
          <w:rFonts w:hint="eastAsia"/>
          <w:color w:val="auto"/>
        </w:rPr>
      </w:pPr>
      <w:bookmarkStart w:id="53" w:name="_Toc7325791"/>
      <w:bookmarkStart w:id="54" w:name="_Toc23182"/>
      <w:r>
        <w:rPr>
          <w:rFonts w:hint="eastAsia"/>
          <w:color w:val="auto"/>
        </w:rPr>
        <w:t>第二节</w:t>
      </w:r>
      <w:r>
        <w:rPr>
          <w:color w:val="auto"/>
        </w:rPr>
        <w:t xml:space="preserve"> </w:t>
      </w:r>
      <w:r>
        <w:rPr>
          <w:rFonts w:hint="eastAsia"/>
          <w:color w:val="auto"/>
        </w:rPr>
        <w:t>高质量建设特色工业</w:t>
      </w:r>
      <w:bookmarkEnd w:id="53"/>
      <w:bookmarkEnd w:id="54"/>
    </w:p>
    <w:p>
      <w:pPr>
        <w:pageBreakBefore w:val="0"/>
        <w:widowControl/>
        <w:kinsoku/>
        <w:wordWrap/>
        <w:overflowPunct/>
        <w:topLinePunct w:val="0"/>
        <w:autoSpaceDE/>
        <w:autoSpaceDN/>
        <w:bidi w:val="0"/>
        <w:spacing w:line="560" w:lineRule="exact"/>
        <w:ind w:firstLine="643"/>
        <w:jc w:val="both"/>
        <w:rPr>
          <w:rFonts w:hint="eastAsia" w:ascii="仿宋_GB2312" w:hAnsi="仿宋_GB2312" w:eastAsia="仿宋_GB2312" w:cs="仿宋_GB2312"/>
          <w:b/>
          <w:bCs/>
          <w:color w:val="auto"/>
          <w:highlight w:val="none"/>
          <w:lang w:val="en-US" w:eastAsia="zh-CN" w:bidi="ar"/>
        </w:rPr>
      </w:pPr>
      <w:r>
        <w:rPr>
          <w:rFonts w:hint="eastAsia" w:ascii="仿宋_GB2312" w:hAnsi="仿宋_GB2312" w:eastAsia="仿宋_GB2312" w:cs="仿宋_GB2312"/>
          <w:b w:val="0"/>
          <w:bCs w:val="0"/>
          <w:color w:val="auto"/>
          <w:lang w:val="en-US" w:eastAsia="zh-CN" w:bidi="ar"/>
        </w:rPr>
        <w:t>坚持实体经济为本，围绕“一主一特”，推动传统产业升级，积极培育新兴产业和未来产业，逐步形成“一主一特”为支撑，传统产业、新兴产业突破发展的新局面。</w:t>
      </w:r>
      <w:r>
        <w:rPr>
          <w:rFonts w:hint="eastAsia" w:ascii="仿宋_GB2312" w:hAnsi="仿宋_GB2312" w:eastAsia="仿宋_GB2312" w:cs="仿宋_GB2312"/>
          <w:b w:val="0"/>
          <w:bCs w:val="0"/>
          <w:color w:val="auto"/>
          <w:highlight w:val="none"/>
          <w:lang w:val="en-US" w:eastAsia="zh-CN" w:bidi="ar"/>
        </w:rPr>
        <w:t>到2030年，工业增加值年均增长6.5%，高技术制造业占工业增加值比重达30%。</w:t>
      </w:r>
    </w:p>
    <w:p>
      <w:pPr>
        <w:pageBreakBefore w:val="0"/>
        <w:widowControl/>
        <w:kinsoku/>
        <w:wordWrap/>
        <w:overflowPunct/>
        <w:topLinePunct w:val="0"/>
        <w:autoSpaceDE/>
        <w:autoSpaceDN/>
        <w:bidi w:val="0"/>
        <w:spacing w:line="560" w:lineRule="exact"/>
        <w:ind w:firstLine="643"/>
        <w:jc w:val="both"/>
        <w:rPr>
          <w:color w:val="auto"/>
          <w:lang w:bidi="ar"/>
        </w:rPr>
      </w:pPr>
      <w:r>
        <w:rPr>
          <w:rFonts w:hint="eastAsia"/>
          <w:b/>
          <w:bCs/>
          <w:color w:val="auto"/>
          <w:lang w:val="en-US" w:eastAsia="zh-CN" w:bidi="ar"/>
        </w:rPr>
        <w:t>打造百亿级电子信息主导产业集群</w:t>
      </w:r>
      <w:r>
        <w:rPr>
          <w:rFonts w:hint="eastAsia"/>
          <w:b/>
          <w:bCs/>
          <w:color w:val="auto"/>
          <w:lang w:bidi="ar"/>
        </w:rPr>
        <w:t>。</w:t>
      </w:r>
      <w:r>
        <w:rPr>
          <w:rFonts w:hint="eastAsia"/>
          <w:color w:val="auto"/>
          <w:lang w:bidi="ar"/>
        </w:rPr>
        <w:t>围绕忠信“双百亿”</w:t>
      </w:r>
      <w:r>
        <w:rPr>
          <w:rStyle w:val="40"/>
          <w:rFonts w:hint="eastAsia"/>
          <w:color w:val="auto"/>
          <w:lang w:bidi="ar"/>
        </w:rPr>
        <w:footnoteReference w:id="4"/>
      </w:r>
      <w:r>
        <w:rPr>
          <w:rFonts w:hint="eastAsia"/>
          <w:color w:val="auto"/>
          <w:lang w:bidi="ar"/>
        </w:rPr>
        <w:t>产业建设，实施“强链延链”行动</w:t>
      </w:r>
      <w:r>
        <w:rPr>
          <w:rFonts w:hint="eastAsia"/>
          <w:color w:val="auto"/>
          <w:lang w:eastAsia="zh-CN" w:bidi="ar"/>
        </w:rPr>
        <w:t>，</w:t>
      </w:r>
      <w:r>
        <w:rPr>
          <w:rFonts w:hint="eastAsia"/>
          <w:color w:val="auto"/>
          <w:lang w:bidi="ar"/>
        </w:rPr>
        <w:t>推动覆铜板、电子纱、玻纤布等上游材料产能释放，</w:t>
      </w:r>
      <w:r>
        <w:rPr>
          <w:rFonts w:hint="eastAsia"/>
          <w:color w:val="auto"/>
          <w:lang w:val="en-US" w:eastAsia="zh-CN" w:bidi="ar"/>
        </w:rPr>
        <w:t>加快布局电镀、铜箔等配套产业，打造“电子纱—玻璃纤维布</w:t>
      </w:r>
      <w:bookmarkStart w:id="55" w:name="OLE_LINK38"/>
      <w:r>
        <w:rPr>
          <w:rFonts w:hint="eastAsia"/>
          <w:color w:val="auto"/>
          <w:lang w:val="en-US" w:eastAsia="zh-CN" w:bidi="ar"/>
        </w:rPr>
        <w:t>—</w:t>
      </w:r>
      <w:bookmarkEnd w:id="55"/>
      <w:r>
        <w:rPr>
          <w:rFonts w:hint="eastAsia"/>
          <w:color w:val="auto"/>
          <w:lang w:val="en-US" w:eastAsia="zh-CN" w:bidi="ar"/>
        </w:rPr>
        <w:t>覆铜板—电路板”全产业链产业集群。</w:t>
      </w:r>
      <w:r>
        <w:rPr>
          <w:rFonts w:hint="eastAsia"/>
          <w:color w:val="auto"/>
          <w:lang w:bidi="ar"/>
        </w:rPr>
        <w:t>面向汽车电子、智能家居等领域，引进一批</w:t>
      </w:r>
      <w:bookmarkStart w:id="56" w:name="OLE_LINK11"/>
      <w:r>
        <w:rPr>
          <w:rFonts w:hint="eastAsia"/>
          <w:color w:val="auto"/>
          <w:lang w:bidi="ar"/>
        </w:rPr>
        <w:t>P</w:t>
      </w:r>
      <w:r>
        <w:rPr>
          <w:rFonts w:hint="eastAsia" w:ascii="仿宋_GB2312" w:hAnsi="仿宋_GB2312" w:eastAsia="仿宋_GB2312" w:cs="仿宋_GB2312"/>
          <w:color w:val="auto"/>
          <w:lang w:bidi="ar"/>
        </w:rPr>
        <w:t>CB</w:t>
      </w:r>
      <w:bookmarkEnd w:id="56"/>
      <w:r>
        <w:rPr>
          <w:rStyle w:val="40"/>
          <w:rFonts w:hint="eastAsia" w:ascii="仿宋_GB2312" w:hAnsi="仿宋_GB2312" w:eastAsia="仿宋_GB2312" w:cs="仿宋_GB2312"/>
          <w:color w:val="auto"/>
          <w:lang w:bidi="ar"/>
        </w:rPr>
        <w:footnoteReference w:id="5"/>
      </w:r>
      <w:r>
        <w:rPr>
          <w:rFonts w:hint="eastAsia" w:ascii="仿宋_GB2312" w:hAnsi="仿宋_GB2312" w:eastAsia="仿宋_GB2312" w:cs="仿宋_GB2312"/>
          <w:color w:val="auto"/>
          <w:lang w:bidi="ar"/>
        </w:rPr>
        <w:t>设计、高端组件制造项目，严格限制高耗能、高污染环节入驻。力争到2030年，电子信息产业集群产值突破100亿元，年均增长率保持15%以上，</w:t>
      </w:r>
      <w:bookmarkStart w:id="57" w:name="OLE_LINK56"/>
      <w:r>
        <w:rPr>
          <w:rFonts w:hint="eastAsia" w:ascii="仿宋_GB2312" w:hAnsi="仿宋_GB2312" w:eastAsia="仿宋_GB2312" w:cs="仿宋_GB2312"/>
          <w:color w:val="auto"/>
          <w:lang w:val="en-US" w:eastAsia="zh-CN" w:bidi="ar"/>
        </w:rPr>
        <w:t>打造</w:t>
      </w:r>
      <w:r>
        <w:rPr>
          <w:rFonts w:hint="eastAsia" w:ascii="仿宋_GB2312" w:hAnsi="仿宋_GB2312" w:eastAsia="仿宋_GB2312" w:cs="仿宋_GB2312"/>
          <w:color w:val="auto"/>
          <w:lang w:bidi="ar"/>
        </w:rPr>
        <w:t>粤北电子信息产业</w:t>
      </w:r>
      <w:r>
        <w:rPr>
          <w:rFonts w:hint="eastAsia" w:ascii="仿宋_GB2312" w:hAnsi="仿宋_GB2312" w:eastAsia="仿宋_GB2312" w:cs="仿宋_GB2312"/>
          <w:color w:val="auto"/>
          <w:lang w:val="en-US" w:eastAsia="zh-CN" w:bidi="ar"/>
        </w:rPr>
        <w:t>新高地</w:t>
      </w:r>
      <w:bookmarkEnd w:id="57"/>
      <w:r>
        <w:rPr>
          <w:rFonts w:hint="eastAsia" w:ascii="仿宋_GB2312" w:hAnsi="仿宋_GB2312" w:eastAsia="仿宋_GB2312" w:cs="仿宋_GB2312"/>
          <w:color w:val="auto"/>
          <w:lang w:bidi="ar"/>
        </w:rPr>
        <w:t>。建</w:t>
      </w:r>
      <w:r>
        <w:rPr>
          <w:rFonts w:hint="eastAsia"/>
          <w:color w:val="auto"/>
          <w:lang w:bidi="ar"/>
        </w:rPr>
        <w:t>立产业专项工作组，制定园区产业发展指引，强化与粤港澳大湾区行业协会、龙头企业的对接招商。</w:t>
      </w:r>
    </w:p>
    <w:p>
      <w:pPr>
        <w:pageBreakBefore w:val="0"/>
        <w:widowControl/>
        <w:kinsoku/>
        <w:wordWrap/>
        <w:overflowPunct/>
        <w:topLinePunct w:val="0"/>
        <w:autoSpaceDE/>
        <w:autoSpaceDN/>
        <w:bidi w:val="0"/>
        <w:spacing w:line="560" w:lineRule="exact"/>
        <w:ind w:firstLine="643"/>
        <w:jc w:val="both"/>
        <w:rPr>
          <w:color w:val="auto"/>
        </w:rPr>
      </w:pPr>
      <w:r>
        <w:rPr>
          <w:rFonts w:hint="eastAsia"/>
          <w:b/>
          <w:bCs/>
          <w:color w:val="auto"/>
          <w:lang w:bidi="ar"/>
        </w:rPr>
        <w:t>深度拓展现代全竹利用特色产业</w:t>
      </w:r>
      <w:r>
        <w:rPr>
          <w:rFonts w:hint="eastAsia"/>
          <w:b/>
          <w:bCs/>
          <w:color w:val="auto"/>
          <w:lang w:val="en-US" w:eastAsia="zh-CN" w:bidi="ar"/>
        </w:rPr>
        <w:t>集群</w:t>
      </w:r>
      <w:r>
        <w:rPr>
          <w:rFonts w:hint="eastAsia"/>
          <w:b/>
          <w:bCs/>
          <w:color w:val="auto"/>
          <w:lang w:bidi="ar"/>
        </w:rPr>
        <w:t>。</w:t>
      </w:r>
      <w:r>
        <w:rPr>
          <w:rFonts w:hint="eastAsia"/>
          <w:b w:val="0"/>
          <w:bCs w:val="0"/>
          <w:color w:val="auto"/>
          <w:lang w:bidi="ar"/>
        </w:rPr>
        <w:t>高标准规划建设现代全竹利用特色产业</w:t>
      </w:r>
      <w:r>
        <w:rPr>
          <w:rFonts w:hint="eastAsia"/>
          <w:b w:val="0"/>
          <w:bCs w:val="0"/>
          <w:color w:val="auto"/>
          <w:lang w:val="en-US" w:eastAsia="zh-CN" w:bidi="ar"/>
        </w:rPr>
        <w:t>集群</w:t>
      </w:r>
      <w:r>
        <w:rPr>
          <w:rFonts w:hint="eastAsia"/>
          <w:color w:val="auto"/>
          <w:lang w:bidi="ar"/>
        </w:rPr>
        <w:t>，打造集竹资源初加工、精深制造、废弃物循环利用于一体的综合性产业平台，推动竹产业从资源开发向高值化、集群化、绿色化转型。</w:t>
      </w:r>
      <w:bookmarkStart w:id="58" w:name="OLE_LINK55"/>
      <w:r>
        <w:rPr>
          <w:rFonts w:hint="eastAsia"/>
          <w:color w:val="auto"/>
          <w:lang w:bidi="ar"/>
        </w:rPr>
        <w:t>重点布局竹基新材料、竹纤维环保制品、竹食品精深加工</w:t>
      </w:r>
      <w:bookmarkEnd w:id="58"/>
      <w:r>
        <w:rPr>
          <w:rFonts w:hint="eastAsia"/>
          <w:color w:val="auto"/>
          <w:lang w:bidi="ar"/>
        </w:rPr>
        <w:t>等核心环节，强化产业链上下游协同</w:t>
      </w:r>
      <w:r>
        <w:rPr>
          <w:rFonts w:hint="eastAsia"/>
          <w:color w:val="auto"/>
          <w:lang w:eastAsia="zh-CN" w:bidi="ar"/>
        </w:rPr>
        <w:t>，</w:t>
      </w:r>
      <w:r>
        <w:rPr>
          <w:rFonts w:hint="eastAsia" w:ascii="Times New Roman" w:hAnsi="Times New Roman" w:eastAsia="仿宋_GB2312" w:cstheme="minorBidi"/>
          <w:color w:val="auto"/>
          <w:sz w:val="32"/>
          <w:szCs w:val="24"/>
          <w:lang w:bidi="ar"/>
        </w:rPr>
        <w:t>构建“全竹高值利用”产业链</w:t>
      </w:r>
      <w:r>
        <w:rPr>
          <w:rFonts w:hint="eastAsia"/>
          <w:color w:val="auto"/>
          <w:lang w:bidi="ar"/>
        </w:rPr>
        <w:t>。依托人才中心研究院，重点突破竹纤维新材料、竹基生物质能源等关键技术，开发竹塑复合材料、竹纤维环保餐具等高附加值产品</w:t>
      </w:r>
      <w:r>
        <w:rPr>
          <w:rFonts w:hint="eastAsia" w:ascii="仿宋_GB2312" w:hAnsi="仿宋_GB2312" w:eastAsia="仿宋_GB2312" w:cs="仿宋_GB2312"/>
          <w:color w:val="auto"/>
          <w:lang w:bidi="ar"/>
        </w:rPr>
        <w:t>。构建“一园一带多片区”现代全竹利用空间格局，以马市</w:t>
      </w:r>
      <w:r>
        <w:rPr>
          <w:rFonts w:hint="eastAsia" w:ascii="仿宋_GB2312" w:hAnsi="仿宋_GB2312" w:cs="仿宋_GB2312"/>
          <w:color w:val="auto"/>
          <w:lang w:val="en-US" w:eastAsia="zh-CN" w:bidi="ar"/>
        </w:rPr>
        <w:t>片区</w:t>
      </w:r>
      <w:r>
        <w:rPr>
          <w:rFonts w:hint="eastAsia" w:ascii="仿宋_GB2312" w:hAnsi="仿宋_GB2312" w:eastAsia="仿宋_GB2312" w:cs="仿宋_GB2312"/>
          <w:color w:val="auto"/>
          <w:lang w:bidi="ar"/>
        </w:rPr>
        <w:t>为主平台，</w:t>
      </w:r>
      <w:r>
        <w:rPr>
          <w:rFonts w:hint="eastAsia" w:ascii="仿宋_GB2312" w:hAnsi="仿宋_GB2312" w:eastAsia="仿宋_GB2312" w:cs="仿宋_GB2312"/>
          <w:color w:val="auto"/>
          <w:lang w:val="en-US" w:eastAsia="zh-CN" w:bidi="ar"/>
        </w:rPr>
        <w:t>建设</w:t>
      </w:r>
      <w:r>
        <w:rPr>
          <w:rFonts w:hint="eastAsia" w:ascii="仿宋_GB2312" w:hAnsi="仿宋_GB2312" w:eastAsia="仿宋_GB2312" w:cs="仿宋_GB2312"/>
          <w:color w:val="auto"/>
          <w:lang w:bidi="ar"/>
        </w:rPr>
        <w:t>国家农村产业融合发展示范园，打造龙头带动、分工密切、竞争力强的特色产业园区；围绕北山片区，打造竹文化旅游带，发展“竹观光、竹体验、竹养生”复合型旅游项目；以</w:t>
      </w:r>
      <w:r>
        <w:rPr>
          <w:rFonts w:hint="eastAsia" w:ascii="仿宋_GB2312" w:hAnsi="仿宋_GB2312" w:eastAsia="仿宋_GB2312" w:cs="仿宋_GB2312"/>
          <w:color w:val="auto"/>
          <w:lang w:val="en-US" w:eastAsia="zh-CN" w:bidi="ar"/>
        </w:rPr>
        <w:t>太平、</w:t>
      </w:r>
      <w:r>
        <w:rPr>
          <w:rFonts w:hint="eastAsia" w:ascii="仿宋_GB2312" w:hAnsi="仿宋_GB2312" w:eastAsia="仿宋_GB2312" w:cs="仿宋_GB2312"/>
          <w:color w:val="auto"/>
          <w:lang w:bidi="ar"/>
        </w:rPr>
        <w:t>澄江、罗坝等乡镇为节点，建设毛竹抚育和初加工基地。深化“竹产业+文旅”融合，建设竹文化体验馆、工业旅游线路，开发竹主题生态旅游产品和文创商品。力争到2030年，现代竹产业综合产值（包括一产种植、二产加工、三产旅游服务等）达到</w:t>
      </w:r>
      <w:r>
        <w:rPr>
          <w:rFonts w:hint="eastAsia" w:ascii="仿宋_GB2312" w:hAnsi="仿宋_GB2312" w:eastAsia="仿宋_GB2312" w:cs="仿宋_GB2312"/>
          <w:color w:val="auto"/>
          <w:lang w:val="en-US" w:eastAsia="zh-CN" w:bidi="ar"/>
        </w:rPr>
        <w:t>30</w:t>
      </w:r>
      <w:r>
        <w:rPr>
          <w:rFonts w:hint="eastAsia" w:ascii="仿宋_GB2312" w:hAnsi="仿宋_GB2312" w:eastAsia="仿宋_GB2312" w:cs="仿宋_GB2312"/>
          <w:color w:val="auto"/>
          <w:lang w:bidi="ar"/>
        </w:rPr>
        <w:t>亿元左右，培育年产值超亿元的竹业龙头企业</w:t>
      </w:r>
      <w:r>
        <w:rPr>
          <w:rFonts w:hint="eastAsia" w:ascii="仿宋_GB2312" w:hAnsi="仿宋_GB2312" w:eastAsia="仿宋_GB2312" w:cs="仿宋_GB2312"/>
          <w:color w:val="auto"/>
          <w:lang w:val="en-US" w:eastAsia="zh-CN" w:bidi="ar"/>
        </w:rPr>
        <w:t>2-</w:t>
      </w:r>
      <w:r>
        <w:rPr>
          <w:rFonts w:hint="eastAsia" w:ascii="仿宋_GB2312" w:hAnsi="仿宋_GB2312" w:eastAsia="仿宋_GB2312" w:cs="仿宋_GB2312"/>
          <w:color w:val="auto"/>
          <w:lang w:bidi="ar"/>
        </w:rPr>
        <w:t>3家，</w:t>
      </w:r>
      <w:r>
        <w:rPr>
          <w:rFonts w:hint="eastAsia" w:ascii="仿宋_GB2312" w:hAnsi="仿宋_GB2312" w:eastAsia="仿宋_GB2312" w:cs="仿宋_GB2312"/>
          <w:color w:val="auto"/>
          <w:lang w:val="en-US" w:eastAsia="zh-CN" w:bidi="ar"/>
        </w:rPr>
        <w:t>打造粤北竹</w:t>
      </w:r>
      <w:r>
        <w:rPr>
          <w:rFonts w:hint="eastAsia"/>
          <w:color w:val="auto"/>
          <w:lang w:val="en-US" w:eastAsia="zh-CN" w:bidi="ar"/>
        </w:rPr>
        <w:t>产业强县</w:t>
      </w:r>
      <w:r>
        <w:rPr>
          <w:rFonts w:hint="eastAsia"/>
          <w:color w:val="auto"/>
          <w:lang w:bidi="ar"/>
        </w:rPr>
        <w:t>。</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520" w:lineRule="exact"/>
              <w:ind w:firstLine="0" w:firstLineChars="0"/>
              <w:jc w:val="center"/>
              <w:textAlignment w:val="auto"/>
              <w:rPr>
                <w:rFonts w:hint="eastAsia" w:ascii="黑体" w:hAnsi="宋体" w:eastAsia="楷体" w:cs="黑体"/>
                <w:bCs/>
                <w:color w:val="auto"/>
                <w:sz w:val="24"/>
                <w:shd w:val="clear" w:color="auto" w:fill="FFFFFF"/>
              </w:rPr>
            </w:pPr>
            <w:r>
              <w:rPr>
                <w:rFonts w:hint="eastAsia" w:ascii="楷体" w:hAnsi="楷体" w:eastAsia="楷体" w:cs="楷体"/>
                <w:b/>
                <w:bCs/>
                <w:color w:val="auto"/>
                <w:sz w:val="28"/>
                <w:szCs w:val="28"/>
                <w:lang w:bidi="ar"/>
              </w:rPr>
              <w:t>专栏2：始兴县“一主一特”产业发展方向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val="0"/>
              <w:spacing w:line="520" w:lineRule="exact"/>
              <w:ind w:firstLine="562"/>
              <w:textAlignment w:val="auto"/>
              <w:rPr>
                <w:color w:val="auto"/>
                <w:sz w:val="28"/>
                <w:szCs w:val="28"/>
              </w:rPr>
            </w:pPr>
            <w:r>
              <w:rPr>
                <w:rFonts w:hint="eastAsia" w:cs="仿宋_GB2312"/>
                <w:b/>
                <w:bCs/>
                <w:color w:val="auto"/>
                <w:sz w:val="28"/>
                <w:szCs w:val="28"/>
                <w:lang w:bidi="ar"/>
              </w:rPr>
              <w:t>电子信息（主导产业）：</w:t>
            </w:r>
            <w:r>
              <w:rPr>
                <w:rFonts w:hint="eastAsia" w:cs="仿宋_GB2312"/>
                <w:color w:val="auto"/>
                <w:sz w:val="28"/>
                <w:szCs w:val="28"/>
                <w:lang w:bidi="ar"/>
              </w:rPr>
              <w:t>推动忠信电子纱、凯荣德二期和铜箔等项目建设</w:t>
            </w:r>
            <w:r>
              <w:rPr>
                <w:rFonts w:hint="eastAsia" w:ascii="仿宋_GB2312" w:hAnsi="仿宋_GB2312" w:cs="仿宋_GB2312"/>
                <w:color w:val="auto"/>
                <w:szCs w:val="32"/>
                <w:lang w:bidi="ar"/>
              </w:rPr>
              <w:t>，</w:t>
            </w:r>
            <w:r>
              <w:rPr>
                <w:rFonts w:hint="eastAsia" w:cs="仿宋_GB2312"/>
                <w:color w:val="auto"/>
                <w:sz w:val="28"/>
                <w:szCs w:val="28"/>
                <w:lang w:bidi="ar"/>
              </w:rPr>
              <w:t>加快电子信息产业向“高技术、高附加值、低能耗”深度转型，聚焦工业控制、汽车电子、智能传感等细分领域，重点发展高端组件、精密加工与智能模组</w:t>
            </w:r>
            <w:r>
              <w:rPr>
                <w:rFonts w:hint="eastAsia" w:cs="仿宋_GB2312"/>
                <w:color w:val="auto"/>
                <w:sz w:val="28"/>
                <w:szCs w:val="28"/>
                <w:lang w:eastAsia="zh-CN" w:bidi="ar"/>
              </w:rPr>
              <w:t>，不断延伸</w:t>
            </w:r>
            <w:r>
              <w:rPr>
                <w:rFonts w:hint="eastAsia" w:ascii="仿宋_GB2312" w:hAnsi="仿宋_GB2312" w:eastAsia="仿宋_GB2312" w:cs="仿宋_GB2312"/>
                <w:color w:val="auto"/>
                <w:sz w:val="28"/>
                <w:szCs w:val="28"/>
                <w:lang w:val="en-US" w:eastAsia="zh-CN"/>
              </w:rPr>
              <w:t>电解铜箔、PCB线路板、布基覆铜板等</w:t>
            </w:r>
            <w:r>
              <w:rPr>
                <w:rFonts w:hint="eastAsia" w:ascii="仿宋_GB2312" w:hAnsi="仿宋_GB2312" w:cs="仿宋_GB2312"/>
                <w:color w:val="auto"/>
                <w:sz w:val="28"/>
                <w:szCs w:val="28"/>
                <w:lang w:val="en-US" w:eastAsia="zh-CN"/>
              </w:rPr>
              <w:t>上下游电子信息产业链</w:t>
            </w:r>
            <w:r>
              <w:rPr>
                <w:rFonts w:hint="eastAsia" w:cs="仿宋_GB2312"/>
                <w:color w:val="auto"/>
                <w:sz w:val="28"/>
                <w:szCs w:val="28"/>
                <w:lang w:bidi="ar"/>
              </w:rPr>
              <w:t>；强化技术赋能，促进产业数字化、智能化、服务化升级。积极承接大湾区创新资源外溢，精准嵌入区域产业链供应链，打造粤北地区承接大湾区产业转移、实现配套协作的电子信息产业集聚区。</w:t>
            </w:r>
          </w:p>
          <w:p>
            <w:pPr>
              <w:keepNext w:val="0"/>
              <w:keepLines w:val="0"/>
              <w:pageBreakBefore w:val="0"/>
              <w:kinsoku/>
              <w:wordWrap/>
              <w:overflowPunct/>
              <w:topLinePunct w:val="0"/>
              <w:autoSpaceDE/>
              <w:autoSpaceDN/>
              <w:bidi w:val="0"/>
              <w:adjustRightInd/>
              <w:snapToGrid w:val="0"/>
              <w:spacing w:line="520" w:lineRule="exact"/>
              <w:ind w:firstLine="562"/>
              <w:textAlignment w:val="auto"/>
              <w:rPr>
                <w:color w:val="auto"/>
              </w:rPr>
            </w:pPr>
            <w:r>
              <w:rPr>
                <w:rFonts w:hint="eastAsia" w:cs="仿宋_GB2312"/>
                <w:b/>
                <w:bCs/>
                <w:color w:val="auto"/>
                <w:sz w:val="28"/>
                <w:szCs w:val="28"/>
                <w:lang w:bidi="ar"/>
              </w:rPr>
              <w:t>现代全竹利用（特色产业）：</w:t>
            </w:r>
            <w:r>
              <w:rPr>
                <w:rFonts w:hint="eastAsia" w:cs="仿宋_GB2312"/>
                <w:b w:val="0"/>
                <w:bCs w:val="0"/>
                <w:color w:val="auto"/>
                <w:sz w:val="28"/>
                <w:szCs w:val="28"/>
                <w:lang w:val="en-US" w:eastAsia="zh-CN" w:bidi="ar"/>
              </w:rPr>
              <w:t>前端</w:t>
            </w:r>
            <w:r>
              <w:rPr>
                <w:rFonts w:hint="eastAsia" w:cs="仿宋_GB2312"/>
                <w:color w:val="auto"/>
                <w:sz w:val="28"/>
                <w:szCs w:val="28"/>
                <w:lang w:bidi="ar"/>
              </w:rPr>
              <w:t>提高资源产出，建设巨黄竹规模化种植基地，精准布局笋材两用林，开展竹林基地宜机化改造，提升竹林资源可持续经营水平</w:t>
            </w:r>
            <w:r>
              <w:rPr>
                <w:rFonts w:hint="eastAsia" w:cs="仿宋_GB2312"/>
                <w:color w:val="auto"/>
                <w:sz w:val="28"/>
                <w:szCs w:val="28"/>
                <w:lang w:eastAsia="zh-CN" w:bidi="ar"/>
              </w:rPr>
              <w:t>。</w:t>
            </w:r>
            <w:r>
              <w:rPr>
                <w:rFonts w:hint="eastAsia" w:cs="仿宋_GB2312"/>
                <w:color w:val="auto"/>
                <w:sz w:val="28"/>
                <w:szCs w:val="28"/>
                <w:lang w:bidi="ar"/>
              </w:rPr>
              <w:t>加快</w:t>
            </w:r>
            <w:r>
              <w:rPr>
                <w:rFonts w:hint="eastAsia" w:cs="仿宋_GB2312"/>
                <w:color w:val="auto"/>
                <w:sz w:val="28"/>
                <w:szCs w:val="28"/>
                <w:lang w:val="en-US" w:eastAsia="zh-CN" w:bidi="ar"/>
              </w:rPr>
              <w:t>年产10万吨竹制品深加工项目</w:t>
            </w:r>
            <w:r>
              <w:rPr>
                <w:rFonts w:hint="eastAsia" w:cs="仿宋_GB2312"/>
                <w:color w:val="auto"/>
                <w:sz w:val="28"/>
                <w:szCs w:val="28"/>
                <w:lang w:bidi="ar"/>
              </w:rPr>
              <w:t>、韶关始兴县国家农村产业融合发展示范园（竹产业）建设项目建设，推动全竹产业从资源依赖向科技创新和价值链高端攀升。</w:t>
            </w:r>
            <w:r>
              <w:rPr>
                <w:rFonts w:hint="eastAsia" w:cs="仿宋_GB2312"/>
                <w:color w:val="auto"/>
                <w:sz w:val="28"/>
                <w:szCs w:val="28"/>
                <w:lang w:val="en-US" w:eastAsia="zh-CN" w:bidi="ar"/>
              </w:rPr>
              <w:t>中端</w:t>
            </w:r>
            <w:r>
              <w:rPr>
                <w:rFonts w:hint="eastAsia"/>
                <w:color w:val="auto"/>
                <w:sz w:val="28"/>
                <w:szCs w:val="28"/>
                <w:lang w:bidi="ar"/>
              </w:rPr>
              <w:t>重点布局竹基新材料、竹纤维环保制品、竹食品精深加工</w:t>
            </w:r>
            <w:r>
              <w:rPr>
                <w:rFonts w:hint="eastAsia"/>
                <w:color w:val="auto"/>
                <w:sz w:val="28"/>
                <w:szCs w:val="28"/>
                <w:lang w:eastAsia="zh-CN" w:bidi="ar"/>
              </w:rPr>
              <w:t>，</w:t>
            </w:r>
            <w:r>
              <w:rPr>
                <w:rFonts w:hint="eastAsia" w:cs="仿宋_GB2312"/>
                <w:color w:val="auto"/>
                <w:sz w:val="28"/>
                <w:szCs w:val="28"/>
                <w:lang w:bidi="ar"/>
              </w:rPr>
              <w:t>重点突破竹纤维新材料、竹基生物质能源等关键技术研发与应用，大力发展竹纤维环保制品、竹源健康食品等高附加值产品。</w:t>
            </w:r>
            <w:r>
              <w:rPr>
                <w:rFonts w:hint="eastAsia" w:cs="仿宋_GB2312"/>
                <w:color w:val="auto"/>
                <w:sz w:val="28"/>
                <w:szCs w:val="28"/>
                <w:lang w:val="en-US" w:eastAsia="zh-CN" w:bidi="ar"/>
              </w:rPr>
              <w:t>末端</w:t>
            </w:r>
            <w:r>
              <w:rPr>
                <w:rFonts w:hint="eastAsia" w:cs="仿宋_GB2312"/>
                <w:color w:val="auto"/>
                <w:sz w:val="28"/>
                <w:szCs w:val="28"/>
                <w:lang w:bidi="ar"/>
              </w:rPr>
              <w:t>促进竹产业与文创设计、生态康养、低碳建筑等业态深度融合，创新</w:t>
            </w:r>
            <w:r>
              <w:rPr>
                <w:rFonts w:hint="eastAsia" w:cs="仿宋_GB2312"/>
                <w:color w:val="auto"/>
                <w:sz w:val="28"/>
                <w:szCs w:val="28"/>
                <w:lang w:eastAsia="zh-CN" w:bidi="ar"/>
              </w:rPr>
              <w:t>“</w:t>
            </w:r>
            <w:r>
              <w:rPr>
                <w:rFonts w:hint="eastAsia" w:cs="仿宋_GB2312"/>
                <w:color w:val="auto"/>
                <w:sz w:val="28"/>
                <w:szCs w:val="28"/>
                <w:lang w:val="en-US" w:eastAsia="zh-CN" w:bidi="ar"/>
              </w:rPr>
              <w:t>竹林+农业</w:t>
            </w:r>
            <w:r>
              <w:rPr>
                <w:rFonts w:hint="eastAsia" w:cs="仿宋_GB2312"/>
                <w:color w:val="auto"/>
                <w:sz w:val="28"/>
                <w:szCs w:val="28"/>
                <w:lang w:eastAsia="zh-CN" w:bidi="ar"/>
              </w:rPr>
              <w:t>”</w:t>
            </w:r>
            <w:r>
              <w:rPr>
                <w:rFonts w:hint="eastAsia" w:cs="仿宋_GB2312"/>
                <w:color w:val="auto"/>
                <w:sz w:val="28"/>
                <w:szCs w:val="28"/>
                <w:lang w:bidi="ar"/>
              </w:rPr>
              <w:t>“竹业</w:t>
            </w:r>
            <w:r>
              <w:rPr>
                <w:rFonts w:cs="Times New Roman"/>
                <w:color w:val="auto"/>
                <w:sz w:val="28"/>
                <w:szCs w:val="28"/>
                <w:lang w:bidi="ar"/>
              </w:rPr>
              <w:t>+</w:t>
            </w:r>
            <w:r>
              <w:rPr>
                <w:rFonts w:hint="eastAsia" w:cs="仿宋_GB2312"/>
                <w:color w:val="auto"/>
                <w:sz w:val="28"/>
                <w:szCs w:val="28"/>
                <w:lang w:bidi="ar"/>
              </w:rPr>
              <w:t>文旅”“竹业</w:t>
            </w:r>
            <w:r>
              <w:rPr>
                <w:rFonts w:cs="Times New Roman"/>
                <w:color w:val="auto"/>
                <w:sz w:val="28"/>
                <w:szCs w:val="28"/>
                <w:lang w:bidi="ar"/>
              </w:rPr>
              <w:t>+</w:t>
            </w:r>
            <w:r>
              <w:rPr>
                <w:rFonts w:hint="eastAsia" w:cs="仿宋_GB2312"/>
                <w:color w:val="auto"/>
                <w:sz w:val="28"/>
                <w:szCs w:val="28"/>
                <w:lang w:bidi="ar"/>
              </w:rPr>
              <w:t>碳汇”发展模式。强化品牌培育与市场拓展，积极融入绿色消费与可持续发展潮流，打造</w:t>
            </w:r>
            <w:r>
              <w:rPr>
                <w:rFonts w:hint="eastAsia" w:cs="仿宋_GB2312"/>
                <w:color w:val="auto"/>
                <w:sz w:val="28"/>
                <w:szCs w:val="28"/>
                <w:lang w:val="en-US" w:eastAsia="zh-CN" w:bidi="ar"/>
              </w:rPr>
              <w:t>粤北竹产业强县</w:t>
            </w:r>
            <w:r>
              <w:rPr>
                <w:rFonts w:hint="eastAsia" w:cs="仿宋_GB2312"/>
                <w:color w:val="auto"/>
                <w:sz w:val="28"/>
                <w:szCs w:val="28"/>
                <w:lang w:bidi="ar"/>
              </w:rPr>
              <w:t>。</w:t>
            </w:r>
          </w:p>
        </w:tc>
      </w:tr>
    </w:tbl>
    <w:p>
      <w:pPr>
        <w:pageBreakBefore w:val="0"/>
        <w:widowControl/>
        <w:kinsoku/>
        <w:wordWrap/>
        <w:overflowPunct/>
        <w:topLinePunct w:val="0"/>
        <w:autoSpaceDE/>
        <w:autoSpaceDN/>
        <w:bidi w:val="0"/>
        <w:spacing w:line="560" w:lineRule="exact"/>
        <w:ind w:firstLine="643"/>
        <w:rPr>
          <w:rFonts w:hint="eastAsia" w:cs="Times New Roman"/>
          <w:color w:val="auto"/>
          <w:szCs w:val="32"/>
          <w:lang w:eastAsia="zh-CN" w:bidi="ar"/>
        </w:rPr>
      </w:pPr>
      <w:r>
        <w:rPr>
          <w:rFonts w:hint="eastAsia" w:ascii="仿宋_GB2312" w:hAnsi="仿宋_GB2312" w:cs="仿宋_GB2312"/>
          <w:b/>
          <w:bCs/>
          <w:color w:val="auto"/>
          <w:szCs w:val="32"/>
          <w:lang w:bidi="ar"/>
        </w:rPr>
        <w:t>推动传统产业优化升级。</w:t>
      </w:r>
      <w:r>
        <w:rPr>
          <w:rFonts w:hint="eastAsia" w:ascii="仿宋_GB2312" w:hAnsi="仿宋_GB2312" w:cs="仿宋_GB2312"/>
          <w:color w:val="auto"/>
          <w:szCs w:val="32"/>
          <w:lang w:bidi="ar"/>
        </w:rPr>
        <w:t>实施传统产业转型升级计划，‌优化提升装备制造产业，围绕尼得科、标准电机等龙头企业，积极承接中高端产业转移，聚焦延链补链强链，推动一批紧固件企业加快达产上规，持续提升产业集聚水平。做大做强现代轻工产业，以合金车模、办公文具为核心，依托“中国制笔研发制造基地”和东湖坪航天文创园等平台，支持盛怡、益而高等企业研发太空笔、智能文具，推动万达工业的合金车模向精密化、收藏级升级，推动传统加工向高附加值转型</w:t>
      </w:r>
      <w:r>
        <w:rPr>
          <w:rFonts w:hint="eastAsia" w:cs="Times New Roman"/>
          <w:color w:val="auto"/>
          <w:szCs w:val="32"/>
          <w:lang w:bidi="ar"/>
        </w:rPr>
        <w:t>。</w:t>
      </w:r>
      <w:bookmarkStart w:id="59" w:name="OLE_LINK9"/>
      <w:r>
        <w:rPr>
          <w:rFonts w:hint="eastAsia" w:cs="Times New Roman"/>
          <w:color w:val="auto"/>
          <w:szCs w:val="32"/>
          <w:lang w:bidi="ar"/>
        </w:rPr>
        <w:t>优化发展医用卫材产业，推动基础无纺布材料向高端医用敷料和智能服饰等领域拓展，实现“始兴制造”向“始兴智造”转变</w:t>
      </w:r>
      <w:r>
        <w:rPr>
          <w:rFonts w:hint="eastAsia" w:cs="Times New Roman"/>
          <w:color w:val="auto"/>
          <w:szCs w:val="32"/>
          <w:lang w:eastAsia="zh-CN" w:bidi="ar"/>
        </w:rPr>
        <w:t>。</w:t>
      </w:r>
      <w:bookmarkEnd w:id="59"/>
    </w:p>
    <w:p>
      <w:pPr>
        <w:pageBreakBefore w:val="0"/>
        <w:widowControl/>
        <w:kinsoku/>
        <w:wordWrap/>
        <w:overflowPunct/>
        <w:topLinePunct w:val="0"/>
        <w:autoSpaceDE/>
        <w:autoSpaceDN/>
        <w:bidi w:val="0"/>
        <w:spacing w:line="560" w:lineRule="exact"/>
        <w:ind w:firstLine="643"/>
        <w:rPr>
          <w:color w:val="auto"/>
        </w:rPr>
      </w:pPr>
      <w:r>
        <w:rPr>
          <w:rFonts w:hint="eastAsia" w:cs="Times New Roman"/>
          <w:b/>
          <w:bCs/>
          <w:color w:val="auto"/>
          <w:szCs w:val="32"/>
          <w:lang w:bidi="ar"/>
        </w:rPr>
        <w:t>积极培育新兴产业和未来产业。</w:t>
      </w:r>
      <w:r>
        <w:rPr>
          <w:rFonts w:hint="eastAsia" w:cs="Times New Roman"/>
          <w:color w:val="auto"/>
          <w:lang w:bidi="ar"/>
        </w:rPr>
        <w:t>谋划发展低空经济产业，制定支持政策、完善基础设施，发展低空经济制造、低空运营、低空服务，</w:t>
      </w:r>
      <w:r>
        <w:rPr>
          <w:rFonts w:hint="eastAsia" w:cs="仿宋_GB2312"/>
          <w:color w:val="auto"/>
          <w:lang w:bidi="ar"/>
        </w:rPr>
        <w:t>构建以无人机应用为核心的</w:t>
      </w:r>
      <w:r>
        <w:rPr>
          <w:rFonts w:hint="eastAsia" w:cs="仿宋_GB2312"/>
          <w:color w:val="auto"/>
          <w:lang w:val="en-US" w:eastAsia="zh-CN" w:bidi="ar"/>
        </w:rPr>
        <w:t>低空</w:t>
      </w:r>
      <w:r>
        <w:rPr>
          <w:rFonts w:hint="eastAsia" w:cs="仿宋_GB2312"/>
          <w:color w:val="auto"/>
          <w:lang w:bidi="ar"/>
        </w:rPr>
        <w:t>产业体系，建设低空基础设施和智能网联系统，探索“低空+农业”“低空+文旅”“低空+物流”等多元应用场景</w:t>
      </w:r>
      <w:r>
        <w:rPr>
          <w:rFonts w:hint="eastAsia" w:cs="仿宋_GB2312"/>
          <w:color w:val="auto"/>
          <w:lang w:eastAsia="zh-CN" w:bidi="ar"/>
        </w:rPr>
        <w:t>，</w:t>
      </w:r>
      <w:r>
        <w:rPr>
          <w:rFonts w:hint="eastAsia" w:cs="仿宋_GB2312"/>
          <w:color w:val="auto"/>
          <w:lang w:bidi="ar"/>
        </w:rPr>
        <w:t>在车八岭开展无人机森林防火、病虫害防治和生物多样性巡查，在省级农业产业园推广植保无人机精准作业，开发“车八岭—丹霞山”低空观光航线及围楼航拍等特色产品，探索低空应急救援和冷链</w:t>
      </w:r>
      <w:r>
        <w:rPr>
          <w:rFonts w:hint="eastAsia" w:ascii="仿宋_GB2312" w:hAnsi="仿宋_GB2312" w:eastAsia="仿宋_GB2312" w:cs="仿宋_GB2312"/>
          <w:color w:val="auto"/>
          <w:lang w:bidi="ar"/>
        </w:rPr>
        <w:t>物流应用。加速发展新能源产业，推动光伏集群扩容跃升，深化整县屋顶分布式光伏试点</w:t>
      </w:r>
      <w:r>
        <w:rPr>
          <w:rFonts w:hint="eastAsia" w:ascii="仿宋_GB2312" w:hAnsi="仿宋_GB2312" w:eastAsia="仿宋_GB2312" w:cs="仿宋_GB2312"/>
          <w:color w:val="auto"/>
          <w:lang w:val="en-US" w:eastAsia="zh-CN" w:bidi="ar"/>
        </w:rPr>
        <w:t>建设</w:t>
      </w:r>
      <w:r>
        <w:rPr>
          <w:rFonts w:hint="eastAsia" w:ascii="仿宋_GB2312" w:hAnsi="仿宋_GB2312" w:eastAsia="仿宋_GB2312" w:cs="仿宋_GB2312"/>
          <w:color w:val="auto"/>
          <w:lang w:bidi="ar"/>
        </w:rPr>
        <w:t>，新建公共建筑和厂房屋顶光伏覆盖率力争达到50%，捕捉政策窗口期实施老殿顶风电等重点项目，构建“风光水储”一体化开发。培育创新中药与绿色食品产业，规模化发展广藿香、石斛等林下南药种植，建设粤北最大</w:t>
      </w:r>
      <w:r>
        <w:rPr>
          <w:rFonts w:hint="eastAsia" w:cs="仿宋_GB2312"/>
          <w:color w:val="auto"/>
          <w:lang w:bidi="ar"/>
        </w:rPr>
        <w:t>标准化发展基地，推进药用木瓜全链条开发，突破瑶药制剂与药食同源产品研发，推动车八岭生态资源与瑶药康养融合。</w:t>
      </w:r>
      <w:r>
        <w:rPr>
          <w:rFonts w:hint="eastAsia" w:ascii="仿宋_GB2312" w:hAnsi="仿宋_GB2312" w:eastAsia="仿宋_GB2312" w:cs="仿宋_GB2312"/>
          <w:b w:val="0"/>
          <w:bCs w:val="0"/>
          <w:color w:val="auto"/>
          <w:kern w:val="2"/>
          <w:sz w:val="32"/>
          <w:szCs w:val="32"/>
          <w:lang w:val="en-US" w:eastAsia="zh-CN" w:bidi="ar-SA"/>
        </w:rPr>
        <w:t>前瞻布局未来产业，瞄准生物制造、具身智能等前沿领域，在应用场景搭建、商业模式实践等方面探索创新，服务和融入全市、全省未来产业战略布局。</w:t>
      </w:r>
    </w:p>
    <w:p>
      <w:pPr>
        <w:pStyle w:val="3"/>
        <w:pageBreakBefore w:val="0"/>
        <w:widowControl/>
        <w:kinsoku/>
        <w:wordWrap/>
        <w:overflowPunct/>
        <w:topLinePunct w:val="0"/>
        <w:autoSpaceDE/>
        <w:autoSpaceDN/>
        <w:bidi w:val="0"/>
        <w:spacing w:before="156" w:after="156" w:line="560" w:lineRule="exact"/>
        <w:rPr>
          <w:rFonts w:hint="eastAsia"/>
          <w:color w:val="auto"/>
        </w:rPr>
      </w:pPr>
      <w:bookmarkStart w:id="60" w:name="_Toc26138"/>
      <w:bookmarkStart w:id="61" w:name="_Toc1726071055"/>
      <w:r>
        <w:rPr>
          <w:rFonts w:hint="eastAsia"/>
          <w:color w:val="auto"/>
        </w:rPr>
        <w:t>第</w:t>
      </w:r>
      <w:r>
        <w:rPr>
          <w:rFonts w:hint="eastAsia"/>
          <w:color w:val="auto"/>
          <w:lang w:val="en-US" w:eastAsia="zh-CN"/>
        </w:rPr>
        <w:t>三</w:t>
      </w:r>
      <w:r>
        <w:rPr>
          <w:rFonts w:hint="eastAsia"/>
          <w:color w:val="auto"/>
        </w:rPr>
        <w:t>节 推动园区平台提能升级</w:t>
      </w:r>
      <w:bookmarkEnd w:id="60"/>
      <w:bookmarkEnd w:id="61"/>
    </w:p>
    <w:p>
      <w:pPr>
        <w:pageBreakBefore w:val="0"/>
        <w:widowControl/>
        <w:kinsoku/>
        <w:wordWrap/>
        <w:overflowPunct/>
        <w:topLinePunct w:val="0"/>
        <w:autoSpaceDE/>
        <w:autoSpaceDN/>
        <w:bidi w:val="0"/>
        <w:spacing w:line="560" w:lineRule="exact"/>
        <w:ind w:firstLine="643"/>
        <w:rPr>
          <w:rFonts w:hint="eastAsia" w:cs="Times New Roman"/>
          <w:color w:val="auto"/>
          <w:szCs w:val="32"/>
          <w:highlight w:val="none"/>
          <w:lang w:bidi="ar"/>
        </w:rPr>
      </w:pPr>
      <w:r>
        <w:rPr>
          <w:rFonts w:hint="eastAsia" w:ascii="仿宋_GB2312" w:hAnsi="仿宋_GB2312" w:cs="仿宋_GB2312"/>
          <w:b w:val="0"/>
          <w:bCs w:val="0"/>
          <w:color w:val="auto"/>
          <w:szCs w:val="32"/>
          <w:lang w:val="en-US" w:eastAsia="zh-CN" w:bidi="ar"/>
        </w:rPr>
        <w:t>立足工业园区“三战场”，坚持工业园区扩能增效提质发展，进一步优化空间布局，提升园区基础设施能级，完善和创新园区管理创新</w:t>
      </w:r>
      <w:r>
        <w:rPr>
          <w:rFonts w:hint="eastAsia" w:ascii="仿宋_GB2312" w:hAnsi="仿宋_GB2312" w:eastAsia="仿宋_GB2312" w:cs="仿宋_GB2312"/>
          <w:b w:val="0"/>
          <w:bCs w:val="0"/>
          <w:color w:val="auto"/>
          <w:szCs w:val="32"/>
          <w:lang w:val="en-US" w:eastAsia="zh-CN" w:bidi="ar"/>
        </w:rPr>
        <w:t>。</w:t>
      </w:r>
      <w:r>
        <w:rPr>
          <w:rFonts w:hint="eastAsia" w:ascii="仿宋_GB2312" w:hAnsi="仿宋_GB2312" w:eastAsia="仿宋_GB2312" w:cs="仿宋_GB2312"/>
          <w:b w:val="0"/>
          <w:bCs w:val="0"/>
          <w:color w:val="auto"/>
          <w:szCs w:val="32"/>
          <w:highlight w:val="none"/>
          <w:lang w:val="en-US" w:eastAsia="zh-CN" w:bidi="ar"/>
        </w:rPr>
        <w:t>到2030年，</w:t>
      </w:r>
      <w:r>
        <w:rPr>
          <w:rFonts w:hint="eastAsia" w:ascii="仿宋_GB2312" w:hAnsi="仿宋_GB2312" w:eastAsia="仿宋_GB2312" w:cs="仿宋_GB2312"/>
          <w:color w:val="auto"/>
          <w:szCs w:val="32"/>
          <w:highlight w:val="none"/>
          <w:lang w:bidi="ar"/>
        </w:rPr>
        <w:t>园区规上工业总产值突破</w:t>
      </w:r>
      <w:r>
        <w:rPr>
          <w:rFonts w:hint="eastAsia" w:ascii="仿宋_GB2312" w:hAnsi="仿宋_GB2312" w:eastAsia="仿宋_GB2312" w:cs="仿宋_GB2312"/>
          <w:color w:val="auto"/>
          <w:szCs w:val="32"/>
          <w:highlight w:val="none"/>
          <w:lang w:val="en-US" w:eastAsia="zh-CN" w:bidi="ar"/>
        </w:rPr>
        <w:t>90</w:t>
      </w:r>
      <w:r>
        <w:rPr>
          <w:rFonts w:hint="eastAsia" w:ascii="仿宋_GB2312" w:hAnsi="仿宋_GB2312" w:eastAsia="仿宋_GB2312" w:cs="仿宋_GB2312"/>
          <w:color w:val="auto"/>
          <w:szCs w:val="32"/>
          <w:highlight w:val="none"/>
          <w:lang w:bidi="ar"/>
        </w:rPr>
        <w:t>亿元，</w:t>
      </w:r>
      <w:r>
        <w:rPr>
          <w:rFonts w:hint="eastAsia" w:ascii="仿宋_GB2312" w:hAnsi="仿宋_GB2312" w:eastAsia="仿宋_GB2312" w:cs="仿宋_GB2312"/>
          <w:b w:val="0"/>
          <w:bCs w:val="0"/>
          <w:color w:val="auto"/>
          <w:szCs w:val="32"/>
          <w:highlight w:val="none"/>
          <w:lang w:val="en-US" w:eastAsia="zh-CN" w:bidi="ar"/>
        </w:rPr>
        <w:t>园区规上工业增加值占工业增加值比重达90%以上，</w:t>
      </w:r>
      <w:r>
        <w:rPr>
          <w:rFonts w:hint="eastAsia" w:ascii="仿宋_GB2312" w:hAnsi="仿宋_GB2312" w:eastAsia="仿宋_GB2312" w:cs="仿宋_GB2312"/>
          <w:color w:val="auto"/>
          <w:szCs w:val="32"/>
          <w:highlight w:val="none"/>
          <w:lang w:bidi="ar"/>
        </w:rPr>
        <w:t>规上工业亩均税收年均增长</w:t>
      </w:r>
      <w:r>
        <w:rPr>
          <w:rFonts w:hint="eastAsia" w:ascii="仿宋_GB2312" w:hAnsi="仿宋_GB2312" w:eastAsia="仿宋_GB2312" w:cs="仿宋_GB2312"/>
          <w:color w:val="auto"/>
          <w:szCs w:val="32"/>
          <w:highlight w:val="none"/>
          <w:lang w:val="en-US" w:eastAsia="zh-CN" w:bidi="ar"/>
        </w:rPr>
        <w:t>1</w:t>
      </w:r>
      <w:r>
        <w:rPr>
          <w:rFonts w:hint="eastAsia" w:ascii="仿宋_GB2312" w:hAnsi="仿宋_GB2312" w:eastAsia="仿宋_GB2312" w:cs="仿宋_GB2312"/>
          <w:color w:val="auto"/>
          <w:szCs w:val="32"/>
          <w:highlight w:val="none"/>
          <w:lang w:bidi="ar"/>
        </w:rPr>
        <w:t>%以上</w:t>
      </w:r>
      <w:r>
        <w:rPr>
          <w:rFonts w:hint="eastAsia" w:cs="Times New Roman"/>
          <w:color w:val="auto"/>
          <w:szCs w:val="32"/>
          <w:highlight w:val="none"/>
          <w:lang w:bidi="ar"/>
        </w:rPr>
        <w:t>。</w:t>
      </w:r>
    </w:p>
    <w:p>
      <w:pPr>
        <w:pageBreakBefore w:val="0"/>
        <w:widowControl/>
        <w:kinsoku/>
        <w:wordWrap/>
        <w:overflowPunct/>
        <w:topLinePunct w:val="0"/>
        <w:autoSpaceDE/>
        <w:autoSpaceDN/>
        <w:bidi w:val="0"/>
        <w:spacing w:line="560" w:lineRule="exact"/>
        <w:ind w:firstLine="643"/>
        <w:rPr>
          <w:color w:val="auto"/>
        </w:rPr>
      </w:pPr>
      <w:r>
        <w:rPr>
          <w:rFonts w:hint="eastAsia" w:ascii="仿宋_GB2312" w:hAnsi="仿宋_GB2312" w:cs="仿宋_GB2312"/>
          <w:b/>
          <w:bCs/>
          <w:color w:val="auto"/>
          <w:szCs w:val="32"/>
          <w:lang w:bidi="ar"/>
        </w:rPr>
        <w:t>优化园区空间布局。</w:t>
      </w:r>
      <w:r>
        <w:rPr>
          <w:rFonts w:hint="eastAsia" w:cs="仿宋_GB2312"/>
          <w:color w:val="auto"/>
          <w:lang w:bidi="ar"/>
        </w:rPr>
        <w:t>围绕“一园</w:t>
      </w:r>
      <w:r>
        <w:rPr>
          <w:rFonts w:hint="eastAsia" w:cs="仿宋_GB2312"/>
          <w:color w:val="auto"/>
          <w:lang w:val="en-US" w:eastAsia="zh-CN" w:bidi="ar"/>
        </w:rPr>
        <w:t>三</w:t>
      </w:r>
      <w:r>
        <w:rPr>
          <w:rFonts w:hint="eastAsia" w:cs="仿宋_GB2312"/>
          <w:color w:val="auto"/>
          <w:lang w:bidi="ar"/>
        </w:rPr>
        <w:t>片区”总体发展格局，强化功能协同与资源优化配置，推动各片区差异化、特色化发展。明确以马市片区为核心承载区，重点发展电子信息</w:t>
      </w:r>
      <w:r>
        <w:rPr>
          <w:rFonts w:hint="eastAsia" w:cs="仿宋_GB2312"/>
          <w:color w:val="auto"/>
          <w:lang w:eastAsia="zh-CN" w:bidi="ar"/>
        </w:rPr>
        <w:t>、</w:t>
      </w:r>
      <w:r>
        <w:rPr>
          <w:rFonts w:hint="eastAsia" w:cs="仿宋_GB2312"/>
          <w:color w:val="auto"/>
          <w:lang w:val="en-US" w:eastAsia="zh-CN" w:bidi="ar"/>
        </w:rPr>
        <w:t>现代全竹利用</w:t>
      </w:r>
      <w:r>
        <w:rPr>
          <w:rFonts w:hint="eastAsia" w:cs="仿宋_GB2312"/>
          <w:color w:val="auto"/>
          <w:lang w:bidi="ar"/>
        </w:rPr>
        <w:t>产业，</w:t>
      </w:r>
      <w:r>
        <w:rPr>
          <w:rFonts w:hint="eastAsia" w:cs="仿宋_GB2312"/>
          <w:color w:val="auto"/>
          <w:lang w:val="en-US" w:eastAsia="zh-CN" w:bidi="ar"/>
        </w:rPr>
        <w:t>支持</w:t>
      </w:r>
      <w:r>
        <w:rPr>
          <w:rFonts w:hint="eastAsia" w:cs="仿宋_GB2312"/>
          <w:color w:val="auto"/>
          <w:lang w:bidi="ar"/>
        </w:rPr>
        <w:t>忠信电子材料产业，布局覆铜板、电子纱、铜箔等关键材料项目，打造“百亿级”电子信息产业集群</w:t>
      </w:r>
      <w:r>
        <w:rPr>
          <w:rFonts w:hint="eastAsia" w:cs="仿宋_GB2312"/>
          <w:color w:val="auto"/>
          <w:lang w:eastAsia="zh-CN" w:bidi="ar"/>
        </w:rPr>
        <w:t>；推动竹产业向精深加工、竹基复合材料等高端环节升级，形成双轮驱动、协同并进的发展格局</w:t>
      </w:r>
      <w:r>
        <w:rPr>
          <w:rFonts w:hint="eastAsia" w:cs="仿宋_GB2312"/>
          <w:color w:val="auto"/>
          <w:lang w:bidi="ar"/>
        </w:rPr>
        <w:t>。</w:t>
      </w:r>
      <w:r>
        <w:rPr>
          <w:rFonts w:hint="eastAsia" w:cs="仿宋_GB2312"/>
          <w:color w:val="auto"/>
          <w:lang w:val="en-US" w:eastAsia="zh-CN" w:bidi="ar"/>
        </w:rPr>
        <w:t>沙水片区</w:t>
      </w:r>
      <w:r>
        <w:rPr>
          <w:rFonts w:hint="eastAsia" w:cs="仿宋_GB2312"/>
          <w:color w:val="auto"/>
          <w:lang w:bidi="ar"/>
        </w:rPr>
        <w:t>以颖兴新材料、腾华越杭卫材、华聚科技为产业依托，重点发展装备制造等产业</w:t>
      </w:r>
      <w:r>
        <w:rPr>
          <w:rFonts w:hint="eastAsia" w:cs="仿宋_GB2312"/>
          <w:color w:val="auto"/>
          <w:lang w:eastAsia="zh-CN" w:bidi="ar"/>
        </w:rPr>
        <w:t>。</w:t>
      </w:r>
      <w:r>
        <w:rPr>
          <w:rFonts w:hint="eastAsia" w:cs="仿宋_GB2312"/>
          <w:color w:val="auto"/>
          <w:lang w:bidi="ar"/>
        </w:rPr>
        <w:t>东湖坪等片区适度拓展发展空间，预留战略性新兴产业和未来产业用地。强化产城融合发展理念，推动园区规划与区域城镇体系、生态保护要求有机衔接，构建功能明晰、集约高效、绿色可持续的产业空间布局，结合新一轮国家开发区公告目录修订优化拓</w:t>
      </w:r>
      <w:r>
        <w:rPr>
          <w:rFonts w:hint="eastAsia" w:cs="仿宋_GB2312"/>
          <w:i w:val="0"/>
          <w:iCs w:val="0"/>
          <w:color w:val="auto"/>
          <w:lang w:bidi="ar"/>
        </w:rPr>
        <w:t>展</w:t>
      </w:r>
      <w:r>
        <w:rPr>
          <w:rFonts w:hint="eastAsia" w:cs="仿宋_GB2312"/>
          <w:i w:val="0"/>
          <w:iCs w:val="0"/>
          <w:color w:val="auto"/>
          <w:u w:val="none"/>
          <w:lang w:eastAsia="zh-CN" w:bidi="ar"/>
        </w:rPr>
        <w:t>，</w:t>
      </w:r>
      <w:r>
        <w:rPr>
          <w:rFonts w:hint="eastAsia" w:cs="仿宋_GB2312"/>
          <w:i w:val="0"/>
          <w:iCs w:val="0"/>
          <w:color w:val="auto"/>
          <w:u w:val="none"/>
          <w:lang w:val="en-US" w:eastAsia="zh-CN" w:bidi="ar"/>
        </w:rPr>
        <w:t>推进马市片区纳入产业园范围</w:t>
      </w:r>
      <w:r>
        <w:rPr>
          <w:rFonts w:hint="eastAsia" w:cs="仿宋_GB2312"/>
          <w:color w:val="auto"/>
          <w:u w:val="none"/>
          <w:lang w:bidi="ar"/>
        </w:rPr>
        <w:t>。</w:t>
      </w:r>
    </w:p>
    <w:p>
      <w:pPr>
        <w:pageBreakBefore w:val="0"/>
        <w:widowControl/>
        <w:kinsoku/>
        <w:wordWrap/>
        <w:overflowPunct/>
        <w:topLinePunct w:val="0"/>
        <w:autoSpaceDE/>
        <w:autoSpaceDN/>
        <w:bidi w:val="0"/>
        <w:spacing w:line="560" w:lineRule="exact"/>
        <w:ind w:firstLine="643"/>
        <w:rPr>
          <w:rFonts w:hint="eastAsia" w:ascii="仿宋_GB2312" w:hAnsi="仿宋_GB2312" w:cs="仿宋_GB2312"/>
          <w:color w:val="auto"/>
          <w:szCs w:val="32"/>
        </w:rPr>
      </w:pPr>
      <w:r>
        <w:rPr>
          <w:rFonts w:hint="eastAsia" w:ascii="仿宋_GB2312" w:hAnsi="仿宋_GB2312" w:cs="仿宋_GB2312"/>
          <w:b/>
          <w:bCs/>
          <w:color w:val="auto"/>
          <w:szCs w:val="32"/>
          <w:lang w:bidi="ar"/>
        </w:rPr>
        <w:t>提升基础设施能级。</w:t>
      </w:r>
      <w:r>
        <w:rPr>
          <w:rFonts w:hint="eastAsia" w:ascii="仿宋_GB2312" w:hAnsi="仿宋_GB2312" w:cs="仿宋_GB2312"/>
          <w:color w:val="auto"/>
          <w:szCs w:val="32"/>
          <w:lang w:bidi="ar"/>
        </w:rPr>
        <w:t>持续推进园区基础设施提质增效，</w:t>
      </w:r>
      <w:r>
        <w:rPr>
          <w:rFonts w:hint="eastAsia" w:cs="仿宋_GB2312"/>
          <w:color w:val="auto"/>
          <w:lang w:bidi="ar"/>
        </w:rPr>
        <w:t>高标准推进“七通一平”</w:t>
      </w:r>
      <w:r>
        <w:rPr>
          <w:rStyle w:val="40"/>
          <w:rFonts w:hint="eastAsia" w:cs="仿宋_GB2312"/>
          <w:color w:val="auto"/>
          <w:lang w:bidi="ar"/>
        </w:rPr>
        <w:footnoteReference w:id="6"/>
      </w:r>
      <w:r>
        <w:rPr>
          <w:rFonts w:hint="eastAsia" w:cs="仿宋_GB2312"/>
          <w:color w:val="auto"/>
          <w:lang w:bidi="ar"/>
        </w:rPr>
        <w:t>标准化建设与智慧化改造，建设雨污分流管网，新建五里山至园区供水管网，构建高效可靠的能源供应体系、绿色安全的供水排水系统、畅通便捷的内外路网结构。前瞻布局新型基础设施，全面建设智慧园区管理平台，推动</w:t>
      </w:r>
      <w:r>
        <w:rPr>
          <w:rFonts w:hint="eastAsia" w:ascii="仿宋_GB2312" w:hAnsi="仿宋_GB2312" w:eastAsia="仿宋_GB2312" w:cs="仿宋_GB2312"/>
          <w:color w:val="auto"/>
          <w:lang w:bidi="ar"/>
        </w:rPr>
        <w:t>5G</w:t>
      </w:r>
      <w:r>
        <w:rPr>
          <w:rFonts w:hint="eastAsia" w:cs="仿宋_GB2312"/>
          <w:color w:val="auto"/>
          <w:lang w:bidi="ar"/>
        </w:rPr>
        <w:t>网络、物联网、工业互联网全覆盖，提升园区数字化、智能化管理水平。加强环保基础设施投入，完成污水处理厂建设，完善污水集中处理、固废分类收集与资源化利用设施，推广绿色建筑和分布式能源应用，</w:t>
      </w:r>
      <w:r>
        <w:rPr>
          <w:rFonts w:hint="eastAsia" w:ascii="仿宋_GB2312" w:hAnsi="仿宋_GB2312" w:cs="仿宋_GB2312"/>
          <w:color w:val="auto"/>
          <w:szCs w:val="32"/>
          <w:lang w:bidi="ar"/>
        </w:rPr>
        <w:t>建设高效、绿色、安全的现代化产业园区。</w:t>
      </w:r>
    </w:p>
    <w:p>
      <w:pPr>
        <w:pageBreakBefore w:val="0"/>
        <w:kinsoku/>
        <w:wordWrap/>
        <w:overflowPunct/>
        <w:topLinePunct w:val="0"/>
        <w:autoSpaceDE/>
        <w:autoSpaceDN/>
        <w:bidi w:val="0"/>
        <w:spacing w:line="560" w:lineRule="exact"/>
        <w:ind w:firstLine="643"/>
        <w:rPr>
          <w:rFonts w:hint="eastAsia"/>
          <w:color w:val="auto"/>
        </w:rPr>
      </w:pPr>
      <w:r>
        <w:rPr>
          <w:rFonts w:hint="eastAsia" w:ascii="仿宋_GB2312" w:hAnsi="仿宋_GB2312" w:cs="仿宋_GB2312"/>
          <w:b/>
          <w:bCs/>
          <w:color w:val="auto"/>
          <w:szCs w:val="32"/>
          <w:lang w:bidi="ar"/>
        </w:rPr>
        <w:t>深化管理体制机制创新。</w:t>
      </w:r>
      <w:r>
        <w:rPr>
          <w:rFonts w:hint="eastAsia" w:ascii="仿宋_GB2312" w:hAnsi="仿宋_GB2312" w:cs="仿宋_GB2312"/>
          <w:color w:val="auto"/>
          <w:szCs w:val="32"/>
          <w:lang w:bidi="ar"/>
        </w:rPr>
        <w:t>推进园区管理体制改革，强化经济管理、企业服务职能，提升市场化运营水平。</w:t>
      </w:r>
      <w:r>
        <w:rPr>
          <w:rFonts w:hint="eastAsia" w:cs="Times New Roman"/>
          <w:color w:val="auto"/>
          <w:szCs w:val="32"/>
          <w:lang w:bidi="ar"/>
        </w:rPr>
        <w:t>创新企业服务模式，建立覆盖项目引进、建设、运营全生命周期的服务体系，推行</w:t>
      </w:r>
      <w:r>
        <w:rPr>
          <w:rFonts w:hint="eastAsia" w:ascii="仿宋_GB2312" w:hAnsi="仿宋_GB2312" w:cs="仿宋_GB2312"/>
          <w:color w:val="auto"/>
          <w:szCs w:val="32"/>
          <w:lang w:bidi="ar"/>
        </w:rPr>
        <w:t>“</w:t>
      </w:r>
      <w:r>
        <w:rPr>
          <w:rFonts w:hint="eastAsia" w:cs="Times New Roman"/>
          <w:color w:val="auto"/>
          <w:szCs w:val="32"/>
          <w:lang w:bidi="ar"/>
        </w:rPr>
        <w:t>一企一</w:t>
      </w:r>
      <w:r>
        <w:rPr>
          <w:rFonts w:hint="eastAsia" w:cs="Times New Roman"/>
          <w:color w:val="auto"/>
          <w:szCs w:val="32"/>
          <w:lang w:val="en-US" w:eastAsia="zh-CN" w:bidi="ar"/>
        </w:rPr>
        <w:t>档</w:t>
      </w:r>
      <w:r>
        <w:rPr>
          <w:rFonts w:hint="eastAsia" w:ascii="仿宋_GB2312" w:hAnsi="仿宋_GB2312" w:cs="仿宋_GB2312"/>
          <w:color w:val="auto"/>
          <w:szCs w:val="32"/>
          <w:lang w:bidi="ar"/>
        </w:rPr>
        <w:t>”</w:t>
      </w:r>
      <w:r>
        <w:rPr>
          <w:rFonts w:hint="eastAsia" w:cs="Times New Roman"/>
          <w:color w:val="auto"/>
          <w:szCs w:val="32"/>
          <w:lang w:bidi="ar"/>
        </w:rPr>
        <w:t>精准帮扶。深化</w:t>
      </w:r>
      <w:r>
        <w:rPr>
          <w:rFonts w:hint="eastAsia" w:ascii="仿宋_GB2312" w:hAnsi="仿宋_GB2312" w:cs="仿宋_GB2312"/>
          <w:color w:val="auto"/>
          <w:szCs w:val="32"/>
          <w:lang w:bidi="ar"/>
        </w:rPr>
        <w:t>“</w:t>
      </w:r>
      <w:r>
        <w:rPr>
          <w:rFonts w:hint="eastAsia" w:cs="Times New Roman"/>
          <w:color w:val="auto"/>
          <w:szCs w:val="32"/>
          <w:lang w:bidi="ar"/>
        </w:rPr>
        <w:t>亩均论英雄</w:t>
      </w:r>
      <w:r>
        <w:rPr>
          <w:rFonts w:hint="eastAsia" w:ascii="仿宋_GB2312" w:hAnsi="仿宋_GB2312" w:cs="仿宋_GB2312"/>
          <w:color w:val="auto"/>
          <w:szCs w:val="32"/>
          <w:lang w:bidi="ar"/>
        </w:rPr>
        <w:t>”</w:t>
      </w:r>
      <w:r>
        <w:rPr>
          <w:rFonts w:hint="eastAsia" w:cs="Times New Roman"/>
          <w:color w:val="auto"/>
          <w:szCs w:val="32"/>
          <w:lang w:bidi="ar"/>
        </w:rPr>
        <w:t>改革，建立健全以土地利用效率、产出效益、科技创新、环境影响等为核心的综合性评价机制，强化评价结果在资源要素配置中的导向作用。加强安全生产和生态环境保护监管，推行网格化、智能化监管模式，压实企业主体责任。</w:t>
      </w:r>
      <w:r>
        <w:rPr>
          <w:rFonts w:hint="eastAsia" w:cs="Times New Roman"/>
          <w:color w:val="auto"/>
          <w:szCs w:val="32"/>
          <w:lang w:val="en-US" w:eastAsia="zh-CN" w:bidi="ar"/>
        </w:rPr>
        <w:t xml:space="preserve"> </w:t>
      </w:r>
    </w:p>
    <w:p>
      <w:pPr>
        <w:pStyle w:val="3"/>
        <w:pageBreakBefore w:val="0"/>
        <w:widowControl/>
        <w:kinsoku/>
        <w:wordWrap/>
        <w:overflowPunct/>
        <w:topLinePunct w:val="0"/>
        <w:autoSpaceDE/>
        <w:autoSpaceDN/>
        <w:bidi w:val="0"/>
        <w:spacing w:before="156" w:after="156" w:line="560" w:lineRule="exact"/>
        <w:rPr>
          <w:rFonts w:hint="eastAsia"/>
          <w:color w:val="auto"/>
        </w:rPr>
      </w:pPr>
      <w:bookmarkStart w:id="62" w:name="_Toc1390148593"/>
      <w:bookmarkStart w:id="63" w:name="_Toc15629"/>
      <w:r>
        <w:rPr>
          <w:rFonts w:hint="eastAsia"/>
          <w:color w:val="auto"/>
        </w:rPr>
        <w:t>第</w:t>
      </w:r>
      <w:r>
        <w:rPr>
          <w:rFonts w:hint="eastAsia"/>
          <w:color w:val="auto"/>
          <w:lang w:val="en-US" w:eastAsia="zh-CN"/>
        </w:rPr>
        <w:t>四</w:t>
      </w:r>
      <w:r>
        <w:rPr>
          <w:rFonts w:hint="eastAsia"/>
          <w:color w:val="auto"/>
        </w:rPr>
        <w:t>节 促进服务业优质高效发展</w:t>
      </w:r>
      <w:bookmarkEnd w:id="62"/>
      <w:bookmarkEnd w:id="63"/>
    </w:p>
    <w:p>
      <w:pPr>
        <w:pageBreakBefore w:val="0"/>
        <w:kinsoku/>
        <w:wordWrap/>
        <w:overflowPunct/>
        <w:topLinePunct w:val="0"/>
        <w:autoSpaceDE/>
        <w:autoSpaceDN/>
        <w:bidi w:val="0"/>
        <w:spacing w:line="560" w:lineRule="exact"/>
        <w:ind w:firstLine="643"/>
        <w:rPr>
          <w:rFonts w:hint="eastAsia" w:cs="仿宋_GB2312"/>
          <w:b w:val="0"/>
          <w:bCs w:val="0"/>
          <w:color w:val="auto"/>
          <w:lang w:val="en-US" w:eastAsia="zh-CN" w:bidi="ar"/>
        </w:rPr>
      </w:pPr>
      <w:r>
        <w:rPr>
          <w:rFonts w:hint="eastAsia" w:cs="仿宋_GB2312"/>
          <w:b w:val="0"/>
          <w:bCs w:val="0"/>
          <w:color w:val="auto"/>
          <w:lang w:val="en-US" w:eastAsia="zh-CN" w:bidi="ar"/>
        </w:rPr>
        <w:t>顺应消费升级和产业融合趋势，以提质扩容为导向，积极推动物流、咨询、金融生产性服务业规模化专业化发展，促进生活性服务业向高品质、多样化升级，构建优质高效、布局合理的现代服务业新体系。</w:t>
      </w:r>
    </w:p>
    <w:p>
      <w:pPr>
        <w:pageBreakBefore w:val="0"/>
        <w:kinsoku/>
        <w:wordWrap/>
        <w:overflowPunct/>
        <w:topLinePunct w:val="0"/>
        <w:autoSpaceDE/>
        <w:autoSpaceDN/>
        <w:bidi w:val="0"/>
        <w:spacing w:line="560" w:lineRule="exact"/>
        <w:ind w:firstLine="643"/>
        <w:rPr>
          <w:color w:val="auto"/>
        </w:rPr>
      </w:pPr>
      <w:r>
        <w:rPr>
          <w:rFonts w:hint="eastAsia" w:cs="仿宋_GB2312"/>
          <w:b/>
          <w:bCs/>
          <w:color w:val="auto"/>
          <w:lang w:bidi="ar"/>
        </w:rPr>
        <w:t>推动</w:t>
      </w:r>
      <w:bookmarkStart w:id="64" w:name="OLE_LINK29"/>
      <w:r>
        <w:rPr>
          <w:rFonts w:hint="eastAsia" w:cs="仿宋_GB2312"/>
          <w:b/>
          <w:bCs/>
          <w:color w:val="auto"/>
          <w:lang w:bidi="ar"/>
        </w:rPr>
        <w:t>生产性服务业规模化专业化发展</w:t>
      </w:r>
      <w:bookmarkEnd w:id="64"/>
      <w:r>
        <w:rPr>
          <w:rFonts w:hint="eastAsia" w:cs="仿宋_GB2312"/>
          <w:b/>
          <w:bCs/>
          <w:color w:val="auto"/>
          <w:lang w:bidi="ar"/>
        </w:rPr>
        <w:t>。</w:t>
      </w:r>
      <w:r>
        <w:rPr>
          <w:rFonts w:hint="eastAsia" w:cs="仿宋_GB2312"/>
          <w:color w:val="auto"/>
          <w:lang w:bidi="ar"/>
        </w:rPr>
        <w:t>围绕服务“一主一特”产业集群，着力扩大总量、优化结构，构建支撑有力的生产性服务体系。重点推动现代物流发展，加快江口现代物流产业园、锦云港仓储等项目建设，形成区域物流</w:t>
      </w:r>
      <w:r>
        <w:rPr>
          <w:rFonts w:hint="eastAsia" w:cs="仿宋_GB2312"/>
          <w:color w:val="auto"/>
          <w:lang w:val="en-US" w:eastAsia="zh-CN" w:bidi="ar"/>
        </w:rPr>
        <w:t>集散、仓储、转运等服务</w:t>
      </w:r>
      <w:r>
        <w:rPr>
          <w:rFonts w:hint="eastAsia" w:cs="仿宋_GB2312"/>
          <w:color w:val="auto"/>
          <w:lang w:bidi="ar"/>
        </w:rPr>
        <w:t>能力，为</w:t>
      </w:r>
      <w:r>
        <w:rPr>
          <w:rFonts w:hint="eastAsia" w:cs="仿宋_GB2312"/>
          <w:color w:val="auto"/>
          <w:lang w:val="en-US" w:eastAsia="zh-CN" w:bidi="ar"/>
        </w:rPr>
        <w:t>产业发展</w:t>
      </w:r>
      <w:r>
        <w:rPr>
          <w:rFonts w:hint="eastAsia" w:cs="仿宋_GB2312"/>
          <w:color w:val="auto"/>
          <w:lang w:bidi="ar"/>
        </w:rPr>
        <w:t>提供高效供应链服务。积极培育和引进科技服务、商务咨询、会展</w:t>
      </w:r>
      <w:r>
        <w:rPr>
          <w:rFonts w:hint="eastAsia" w:cs="仿宋_GB2312"/>
          <w:color w:val="auto"/>
          <w:lang w:val="en-US" w:eastAsia="zh-CN" w:bidi="ar"/>
        </w:rPr>
        <w:t>广告</w:t>
      </w:r>
      <w:r>
        <w:rPr>
          <w:rFonts w:hint="eastAsia" w:cs="仿宋_GB2312"/>
          <w:color w:val="auto"/>
          <w:lang w:bidi="ar"/>
        </w:rPr>
        <w:t>服务等专业机构，促进同类业态集聚发展，提升服务供给规模与专业水平。引导数字经济服务企业拓展市场，推动人工智能与生产服务业深度融合</w:t>
      </w:r>
      <w:r>
        <w:rPr>
          <w:rFonts w:hint="eastAsia" w:cs="仿宋_GB2312"/>
          <w:color w:val="auto"/>
          <w:lang w:eastAsia="zh-CN" w:bidi="ar"/>
        </w:rPr>
        <w:t>，</w:t>
      </w:r>
      <w:r>
        <w:rPr>
          <w:rFonts w:hint="eastAsia" w:cs="仿宋_GB2312"/>
          <w:color w:val="auto"/>
          <w:lang w:bidi="ar"/>
        </w:rPr>
        <w:t>推动工业互联网、大数据技术在制造业广泛应用。大力发展面向现代农业生产性服务，推动农业与二、三产有机衔接，促进农业产业链向产前农资配送、产后深加工、冷链仓储和品牌营销等环节拓展延伸。鼓励金融机构创新服务，</w:t>
      </w:r>
      <w:r>
        <w:rPr>
          <w:rFonts w:hint="eastAsia" w:cs="仿宋_GB2312"/>
          <w:color w:val="auto"/>
          <w:lang w:val="en-US" w:eastAsia="zh-CN" w:bidi="ar"/>
        </w:rPr>
        <w:t>大力发展绿色金融、普惠金融、农村金融，</w:t>
      </w:r>
      <w:r>
        <w:rPr>
          <w:rFonts w:hint="eastAsia" w:cs="仿宋_GB2312"/>
          <w:color w:val="auto"/>
          <w:lang w:bidi="ar"/>
        </w:rPr>
        <w:t>扩大“竹子</w:t>
      </w:r>
      <w:r>
        <w:rPr>
          <w:rFonts w:cs="Times New Roman"/>
          <w:color w:val="auto"/>
          <w:lang w:bidi="ar"/>
        </w:rPr>
        <w:t>e</w:t>
      </w:r>
      <w:r>
        <w:rPr>
          <w:rFonts w:hint="eastAsia" w:cs="仿宋_GB2312"/>
          <w:color w:val="auto"/>
          <w:lang w:bidi="ar"/>
        </w:rPr>
        <w:t>贷”</w:t>
      </w:r>
      <w:r>
        <w:rPr>
          <w:rStyle w:val="40"/>
          <w:rFonts w:hint="eastAsia" w:cs="仿宋_GB2312"/>
          <w:color w:val="auto"/>
          <w:lang w:bidi="ar"/>
        </w:rPr>
        <w:footnoteReference w:id="7"/>
      </w:r>
      <w:r>
        <w:rPr>
          <w:rFonts w:hint="eastAsia" w:cs="仿宋_GB2312"/>
          <w:color w:val="auto"/>
          <w:lang w:bidi="ar"/>
        </w:rPr>
        <w:t>等特色金融产品覆盖面，为产业规模化发展提供坚实要素保障。</w:t>
      </w:r>
    </w:p>
    <w:p>
      <w:pPr>
        <w:pageBreakBefore w:val="0"/>
        <w:kinsoku/>
        <w:wordWrap/>
        <w:overflowPunct/>
        <w:topLinePunct w:val="0"/>
        <w:autoSpaceDE/>
        <w:autoSpaceDN/>
        <w:bidi w:val="0"/>
        <w:spacing w:line="560" w:lineRule="exact"/>
        <w:ind w:firstLine="643"/>
        <w:rPr>
          <w:color w:val="auto"/>
        </w:rPr>
      </w:pPr>
      <w:r>
        <w:rPr>
          <w:rFonts w:hint="eastAsia" w:cs="仿宋_GB2312"/>
          <w:b/>
          <w:bCs/>
          <w:color w:val="auto"/>
          <w:lang w:bidi="ar"/>
        </w:rPr>
        <w:t>促进生活性服务业品质化多样化升级。</w:t>
      </w:r>
      <w:r>
        <w:rPr>
          <w:rFonts w:hint="eastAsia" w:cs="仿宋_GB2312"/>
          <w:color w:val="auto"/>
          <w:lang w:bidi="ar"/>
        </w:rPr>
        <w:t>充分发挥生态与文化资源优势，围绕住宿餐饮、养老托育、文体旅游、物业家政、教育培训、医疗健康等重点领域，着力构建高品质、多样化</w:t>
      </w:r>
      <w:r>
        <w:rPr>
          <w:rFonts w:hint="eastAsia" w:cs="仿宋_GB2312"/>
          <w:color w:val="auto"/>
          <w:lang w:eastAsia="zh-CN" w:bidi="ar"/>
        </w:rPr>
        <w:t>、</w:t>
      </w:r>
      <w:r>
        <w:rPr>
          <w:rFonts w:hint="eastAsia" w:cs="仿宋_GB2312"/>
          <w:color w:val="auto"/>
          <w:lang w:val="en-US" w:eastAsia="zh-CN" w:bidi="ar"/>
        </w:rPr>
        <w:t>便利化</w:t>
      </w:r>
      <w:r>
        <w:rPr>
          <w:rFonts w:hint="eastAsia" w:cs="仿宋_GB2312"/>
          <w:color w:val="auto"/>
          <w:lang w:bidi="ar"/>
        </w:rPr>
        <w:t>的生活性服务体系。重点推动文旅康养深度融合，依托围楼、九龄文化、车八岭生态及温泉资源，打造精品线路，开发生态度假、温泉疗养、低空观光等业态，建设大湾区生态度假首选地。优化城乡商业布局，推动石湖商圈等传统商圈提质焕新，发展社区便民服务，并促进“顿岗马蹄”“张九龄宰相粉”等特色农产品品牌化、电商化发展。健全“县镇村居家”四级养老网络，发展普惠托育与“南粤家政”服务，并利用墨江</w:t>
      </w:r>
      <w:r>
        <w:rPr>
          <w:rFonts w:hint="eastAsia" w:cs="仿宋_GB2312"/>
          <w:color w:val="auto"/>
          <w:lang w:val="en-US" w:eastAsia="zh-CN" w:bidi="ar"/>
        </w:rPr>
        <w:t>河</w:t>
      </w:r>
      <w:r>
        <w:rPr>
          <w:rFonts w:hint="eastAsia" w:cs="仿宋_GB2312"/>
          <w:color w:val="auto"/>
          <w:lang w:bidi="ar"/>
        </w:rPr>
        <w:t>等资源丰富体育健身、休闲娱乐供给，全面提升居民生活品质和消费体验。</w:t>
      </w:r>
    </w:p>
    <w:p>
      <w:pPr>
        <w:pStyle w:val="2"/>
        <w:pageBreakBefore w:val="0"/>
        <w:kinsoku/>
        <w:wordWrap/>
        <w:overflowPunct/>
        <w:topLinePunct w:val="0"/>
        <w:autoSpaceDE/>
        <w:autoSpaceDN/>
        <w:bidi w:val="0"/>
        <w:spacing w:before="312" w:after="312" w:line="560" w:lineRule="exact"/>
        <w:rPr>
          <w:color w:val="auto"/>
        </w:rPr>
      </w:pPr>
      <w:bookmarkStart w:id="65" w:name="_Toc29427"/>
      <w:bookmarkStart w:id="66" w:name="_Toc28451"/>
      <w:bookmarkStart w:id="67" w:name="_Toc434589082"/>
      <w:r>
        <w:rPr>
          <w:rFonts w:hint="eastAsia"/>
          <w:color w:val="auto"/>
        </w:rPr>
        <w:t>第</w:t>
      </w:r>
      <w:r>
        <w:rPr>
          <w:rFonts w:hint="eastAsia"/>
          <w:color w:val="auto"/>
          <w:lang w:val="en-US" w:eastAsia="zh-CN"/>
        </w:rPr>
        <w:t>四</w:t>
      </w:r>
      <w:r>
        <w:rPr>
          <w:rFonts w:hint="eastAsia"/>
          <w:color w:val="auto"/>
        </w:rPr>
        <w:t>章  深入实施“百千万工程”，</w:t>
      </w:r>
      <w:bookmarkEnd w:id="65"/>
      <w:r>
        <w:rPr>
          <w:rFonts w:hint="eastAsia"/>
          <w:color w:val="auto"/>
        </w:rPr>
        <w:t>促进城乡融合发展</w:t>
      </w:r>
      <w:bookmarkEnd w:id="66"/>
      <w:bookmarkEnd w:id="67"/>
    </w:p>
    <w:p>
      <w:pPr>
        <w:pageBreakBefore w:val="0"/>
        <w:widowControl/>
        <w:kinsoku/>
        <w:wordWrap/>
        <w:overflowPunct/>
        <w:topLinePunct w:val="0"/>
        <w:autoSpaceDE/>
        <w:autoSpaceDN/>
        <w:bidi w:val="0"/>
        <w:spacing w:line="560" w:lineRule="exact"/>
        <w:ind w:firstLine="640"/>
        <w:rPr>
          <w:color w:val="auto"/>
        </w:rPr>
      </w:pPr>
      <w:r>
        <w:rPr>
          <w:rFonts w:hint="eastAsia"/>
          <w:color w:val="auto"/>
        </w:rPr>
        <w:t>坚持城乡融合、区域协同，以实施“百千万工程”为总抓手，以深度融入粤港澳大湾区为战略牵引，以优化县域国土空间格局为基础支撑。</w:t>
      </w:r>
      <w:r>
        <w:rPr>
          <w:rFonts w:hint="eastAsia"/>
          <w:color w:val="auto"/>
          <w:lang w:val="en-US" w:eastAsia="zh-CN"/>
        </w:rPr>
        <w:t>深入推进以人为本的新型城镇化建设，</w:t>
      </w:r>
      <w:r>
        <w:rPr>
          <w:rFonts w:hint="eastAsia"/>
          <w:color w:val="auto"/>
        </w:rPr>
        <w:t>着力强化县城综合承载能力和辐射带动能力，发展壮大镇域经济，全面推进乡村振兴，畅通城乡要素流动，促进形成优势互补、高质量发展的区域经济布局，筑牢县域经济高质量发展的坚实根基。</w:t>
      </w:r>
      <w:bookmarkStart w:id="68" w:name="_Toc21575"/>
    </w:p>
    <w:p>
      <w:pPr>
        <w:pStyle w:val="3"/>
        <w:pageBreakBefore w:val="0"/>
        <w:kinsoku/>
        <w:wordWrap/>
        <w:overflowPunct/>
        <w:topLinePunct w:val="0"/>
        <w:autoSpaceDE/>
        <w:autoSpaceDN/>
        <w:bidi w:val="0"/>
        <w:spacing w:before="156" w:after="156" w:line="560" w:lineRule="exact"/>
        <w:rPr>
          <w:rFonts w:hint="eastAsia"/>
          <w:color w:val="auto"/>
        </w:rPr>
      </w:pPr>
      <w:bookmarkStart w:id="69" w:name="_Toc1588420394"/>
      <w:bookmarkStart w:id="70" w:name="_Toc2305"/>
      <w:r>
        <w:rPr>
          <w:rFonts w:hint="eastAsia"/>
          <w:color w:val="auto"/>
        </w:rPr>
        <w:t>第</w:t>
      </w:r>
      <w:r>
        <w:rPr>
          <w:rFonts w:hint="eastAsia"/>
          <w:color w:val="auto"/>
          <w:lang w:val="en-US" w:eastAsia="zh-CN"/>
        </w:rPr>
        <w:t>一</w:t>
      </w:r>
      <w:r>
        <w:rPr>
          <w:rFonts w:hint="eastAsia"/>
          <w:color w:val="auto"/>
        </w:rPr>
        <w:t>节 深入推进以人为本的新型城镇化</w:t>
      </w:r>
      <w:bookmarkEnd w:id="69"/>
      <w:bookmarkEnd w:id="70"/>
    </w:p>
    <w:p>
      <w:pPr>
        <w:pageBreakBefore w:val="0"/>
        <w:widowControl/>
        <w:kinsoku/>
        <w:wordWrap/>
        <w:overflowPunct/>
        <w:topLinePunct w:val="0"/>
        <w:autoSpaceDE/>
        <w:autoSpaceDN/>
        <w:bidi w:val="0"/>
        <w:spacing w:line="560" w:lineRule="exact"/>
        <w:ind w:firstLine="643"/>
        <w:rPr>
          <w:rFonts w:hint="eastAsia"/>
          <w:b/>
          <w:bCs/>
          <w:color w:val="auto"/>
          <w:lang w:val="en-US" w:eastAsia="zh-CN"/>
        </w:rPr>
      </w:pPr>
      <w:r>
        <w:rPr>
          <w:rFonts w:hint="eastAsia"/>
          <w:b w:val="0"/>
          <w:bCs w:val="0"/>
          <w:color w:val="auto"/>
        </w:rPr>
        <w:t>以实施“百千万工程”为总抓手，遵循以人为本、绿色发展理念，着力强化县城综合承载能力和辐射带动功能，构建梯次分明、功能互补、城乡融合的新型城镇化发展格局。</w:t>
      </w:r>
    </w:p>
    <w:p>
      <w:pPr>
        <w:pageBreakBefore w:val="0"/>
        <w:widowControl/>
        <w:kinsoku/>
        <w:wordWrap/>
        <w:overflowPunct/>
        <w:topLinePunct w:val="0"/>
        <w:autoSpaceDE/>
        <w:autoSpaceDN/>
        <w:bidi w:val="0"/>
        <w:spacing w:line="560" w:lineRule="exact"/>
        <w:ind w:firstLine="643"/>
        <w:rPr>
          <w:rFonts w:hint="eastAsia"/>
          <w:color w:val="auto"/>
        </w:rPr>
      </w:pPr>
      <w:r>
        <w:rPr>
          <w:rFonts w:hint="eastAsia"/>
          <w:b/>
          <w:bCs/>
          <w:color w:val="auto"/>
          <w:lang w:val="en-US" w:eastAsia="zh-CN"/>
        </w:rPr>
        <w:t>建设现代化人民城市</w:t>
      </w:r>
      <w:r>
        <w:rPr>
          <w:rFonts w:hint="eastAsia"/>
          <w:b/>
          <w:bCs/>
          <w:color w:val="auto"/>
        </w:rPr>
        <w:t>。</w:t>
      </w:r>
      <w:r>
        <w:rPr>
          <w:rFonts w:hint="eastAsia"/>
          <w:b w:val="0"/>
          <w:bCs w:val="0"/>
          <w:color w:val="auto"/>
          <w:lang w:val="en-US" w:eastAsia="zh-CN"/>
        </w:rPr>
        <w:t>按照“创新、宜居、美丽、韧性、文明、智慧”的要求，</w:t>
      </w:r>
      <w:r>
        <w:rPr>
          <w:rFonts w:hint="eastAsia"/>
          <w:color w:val="auto"/>
        </w:rPr>
        <w:t>强化县城核心引领作用，纵深推进“东延西拓”战略，持续拉大县城框架，完善“一心一轴·两翼四区”</w:t>
      </w:r>
      <w:r>
        <w:rPr>
          <w:rStyle w:val="40"/>
          <w:rFonts w:hint="eastAsia"/>
          <w:color w:val="auto"/>
        </w:rPr>
        <w:footnoteReference w:id="8"/>
      </w:r>
      <w:r>
        <w:rPr>
          <w:rFonts w:hint="eastAsia"/>
          <w:color w:val="auto"/>
        </w:rPr>
        <w:t>功能分区</w:t>
      </w:r>
      <w:r>
        <w:rPr>
          <w:rFonts w:hint="eastAsia"/>
          <w:color w:val="auto"/>
          <w:lang w:eastAsia="zh-CN"/>
        </w:rPr>
        <w:t>，</w:t>
      </w:r>
      <w:r>
        <w:rPr>
          <w:rFonts w:hint="eastAsia"/>
          <w:color w:val="auto"/>
        </w:rPr>
        <w:t>高标准规划建设丹凤新城，持续提升公共服务能级和产业集聚功能。实施县城更新行动，全面提升综合承载能力。有序推进老旧</w:t>
      </w:r>
      <w:r>
        <w:rPr>
          <w:rFonts w:hint="eastAsia" w:ascii="仿宋_GB2312" w:hAnsi="仿宋_GB2312" w:eastAsia="仿宋_GB2312" w:cs="仿宋_GB2312"/>
          <w:color w:val="auto"/>
        </w:rPr>
        <w:t>小区和城中村改造，重点完善水电路气信、消防安防、停车设施等基础设施。加强县城内涝治理，推进供水智慧化改造和雨污分流管网建设。统筹布局教育、医疗、养老、文体等公共服务设施，构建15分钟社区生活圈。加强城市设计与风貌管控，将围楼文化、九龄文化等元素融入城市公共空间，塑造“山环水润”的特色风貌。</w:t>
      </w:r>
      <w:r>
        <w:rPr>
          <w:rFonts w:hint="eastAsia"/>
          <w:color w:val="auto"/>
        </w:rPr>
        <w:t>强化产业支撑和人口集聚。引导人口和产业向县城集中，推动产城融合、职住平衡。培育壮大县域主导产业，增强县城就业吸纳能力，让县城真正成为县域高质量发展的核心载体。</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tcPr>
          <w:p>
            <w:pPr>
              <w:keepNext w:val="0"/>
              <w:keepLines w:val="0"/>
              <w:pageBreakBefore w:val="0"/>
              <w:widowControl/>
              <w:kinsoku/>
              <w:wordWrap/>
              <w:overflowPunct/>
              <w:topLinePunct w:val="0"/>
              <w:autoSpaceDE/>
              <w:autoSpaceDN/>
              <w:bidi w:val="0"/>
              <w:adjustRightInd/>
              <w:spacing w:line="520" w:lineRule="exact"/>
              <w:ind w:firstLine="0" w:firstLineChars="0"/>
              <w:jc w:val="center"/>
              <w:textAlignment w:val="auto"/>
              <w:rPr>
                <w:rFonts w:hint="eastAsia" w:ascii="黑体" w:hAnsi="黑体" w:eastAsia="楷体" w:cs="黑体"/>
                <w:bCs/>
                <w:color w:val="auto"/>
                <w:sz w:val="24"/>
                <w:shd w:val="clear" w:color="auto" w:fill="FFFFFF"/>
              </w:rPr>
            </w:pPr>
            <w:r>
              <w:rPr>
                <w:rFonts w:hint="eastAsia" w:ascii="楷体" w:hAnsi="楷体" w:eastAsia="楷体" w:cs="楷体"/>
                <w:b/>
                <w:bCs/>
                <w:color w:val="auto"/>
                <w:sz w:val="28"/>
                <w:szCs w:val="28"/>
              </w:rPr>
              <w:t>专栏</w:t>
            </w:r>
            <w:r>
              <w:rPr>
                <w:rFonts w:hint="eastAsia" w:ascii="楷体" w:hAnsi="楷体" w:eastAsia="楷体" w:cs="楷体"/>
                <w:b/>
                <w:bCs/>
                <w:color w:val="auto"/>
                <w:sz w:val="28"/>
                <w:szCs w:val="28"/>
                <w:lang w:val="en-US" w:eastAsia="zh-CN"/>
              </w:rPr>
              <w:t>3</w:t>
            </w:r>
            <w:r>
              <w:rPr>
                <w:rFonts w:hint="eastAsia" w:ascii="楷体" w:hAnsi="楷体" w:eastAsia="楷体" w:cs="楷体"/>
                <w:b/>
                <w:bCs/>
                <w:color w:val="auto"/>
                <w:sz w:val="28"/>
                <w:szCs w:val="28"/>
              </w:rPr>
              <w:t>：始兴县“十五五”时期</w:t>
            </w:r>
            <w:r>
              <w:rPr>
                <w:rFonts w:hint="eastAsia" w:ascii="楷体" w:hAnsi="楷体" w:eastAsia="楷体" w:cs="楷体"/>
                <w:b/>
                <w:bCs/>
                <w:color w:val="auto"/>
                <w:sz w:val="28"/>
                <w:szCs w:val="28"/>
                <w:lang w:eastAsia="zh-CN"/>
              </w:rPr>
              <w:t>现代化人民城市建设目标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keepNext w:val="0"/>
              <w:keepLines w:val="0"/>
              <w:pageBreakBefore w:val="0"/>
              <w:kinsoku/>
              <w:wordWrap/>
              <w:overflowPunct/>
              <w:topLinePunct w:val="0"/>
              <w:autoSpaceDE/>
              <w:autoSpaceDN/>
              <w:bidi w:val="0"/>
              <w:adjustRightInd/>
              <w:snapToGrid w:val="0"/>
              <w:spacing w:line="520" w:lineRule="exact"/>
              <w:ind w:firstLine="562"/>
              <w:textAlignment w:val="auto"/>
              <w:rPr>
                <w:rFonts w:hint="eastAsia" w:eastAsia="仿宋_GB2312"/>
                <w:color w:val="auto"/>
                <w:sz w:val="28"/>
                <w:szCs w:val="28"/>
                <w:lang w:eastAsia="zh-CN"/>
              </w:rPr>
            </w:pPr>
            <w:r>
              <w:rPr>
                <w:rFonts w:hint="eastAsia"/>
                <w:b/>
                <w:bCs/>
                <w:color w:val="auto"/>
                <w:sz w:val="28"/>
                <w:szCs w:val="28"/>
                <w:lang w:eastAsia="zh-CN"/>
              </w:rPr>
              <w:t>创新</w:t>
            </w:r>
            <w:r>
              <w:rPr>
                <w:rFonts w:hint="eastAsia"/>
                <w:b/>
                <w:bCs/>
                <w:color w:val="auto"/>
                <w:sz w:val="28"/>
                <w:szCs w:val="28"/>
              </w:rPr>
              <w:t>：</w:t>
            </w:r>
            <w:r>
              <w:rPr>
                <w:rFonts w:hint="eastAsia" w:ascii="仿宋_GB2312" w:hAnsi="仿宋_GB2312" w:eastAsia="仿宋_GB2312" w:cs="仿宋_GB2312"/>
                <w:b w:val="0"/>
                <w:bCs w:val="0"/>
                <w:color w:val="auto"/>
                <w:sz w:val="28"/>
                <w:szCs w:val="28"/>
                <w:highlight w:val="none"/>
                <w:lang w:eastAsia="zh-CN"/>
              </w:rPr>
              <w:t>到</w:t>
            </w:r>
            <w:r>
              <w:rPr>
                <w:rFonts w:hint="eastAsia" w:ascii="仿宋_GB2312" w:hAnsi="仿宋_GB2312" w:eastAsia="仿宋_GB2312" w:cs="仿宋_GB2312"/>
                <w:b w:val="0"/>
                <w:bCs w:val="0"/>
                <w:color w:val="auto"/>
                <w:sz w:val="28"/>
                <w:szCs w:val="28"/>
                <w:highlight w:val="none"/>
                <w:lang w:val="en-US" w:eastAsia="zh-CN"/>
              </w:rPr>
              <w:t>2030年，全社会研发经费投入强度达1.2%，每万人口高</w:t>
            </w:r>
            <w:r>
              <w:rPr>
                <w:rFonts w:hint="eastAsia" w:ascii="Times New Roman" w:hAnsi="Times New Roman"/>
                <w:b w:val="0"/>
                <w:bCs w:val="0"/>
                <w:color w:val="auto"/>
                <w:sz w:val="28"/>
                <w:szCs w:val="28"/>
                <w:highlight w:val="none"/>
                <w:lang w:val="en-US" w:eastAsia="zh-CN"/>
              </w:rPr>
              <w:t>价值发明专利拥有量达</w:t>
            </w:r>
            <w:r>
              <w:rPr>
                <w:rFonts w:hint="eastAsia" w:ascii="仿宋_GB2312" w:hAnsi="仿宋_GB2312" w:eastAsia="仿宋_GB2312" w:cs="仿宋_GB2312"/>
                <w:b w:val="0"/>
                <w:bCs w:val="0"/>
                <w:color w:val="auto"/>
                <w:sz w:val="28"/>
                <w:szCs w:val="28"/>
                <w:highlight w:val="none"/>
                <w:lang w:val="en-US" w:eastAsia="zh-CN"/>
              </w:rPr>
              <w:t>1.05件</w:t>
            </w:r>
            <w:r>
              <w:rPr>
                <w:rFonts w:hint="eastAsia"/>
                <w:color w:val="auto"/>
                <w:sz w:val="28"/>
                <w:szCs w:val="28"/>
                <w:highlight w:val="none"/>
              </w:rPr>
              <w:t>。</w:t>
            </w:r>
          </w:p>
          <w:p>
            <w:pPr>
              <w:keepNext w:val="0"/>
              <w:keepLines w:val="0"/>
              <w:pageBreakBefore w:val="0"/>
              <w:kinsoku/>
              <w:wordWrap/>
              <w:overflowPunct/>
              <w:topLinePunct w:val="0"/>
              <w:autoSpaceDE/>
              <w:autoSpaceDN/>
              <w:bidi w:val="0"/>
              <w:adjustRightInd/>
              <w:snapToGrid w:val="0"/>
              <w:spacing w:line="520" w:lineRule="exact"/>
              <w:ind w:firstLine="562"/>
              <w:textAlignment w:val="auto"/>
              <w:rPr>
                <w:rFonts w:hint="eastAsia"/>
                <w:color w:val="auto"/>
                <w:sz w:val="28"/>
                <w:szCs w:val="28"/>
              </w:rPr>
            </w:pPr>
            <w:r>
              <w:rPr>
                <w:rFonts w:hint="eastAsia"/>
                <w:b/>
                <w:bCs/>
                <w:color w:val="auto"/>
                <w:sz w:val="28"/>
                <w:szCs w:val="28"/>
                <w:lang w:eastAsia="zh-CN"/>
              </w:rPr>
              <w:t>宜居</w:t>
            </w:r>
            <w:r>
              <w:rPr>
                <w:rFonts w:hint="eastAsia"/>
                <w:b/>
                <w:bCs/>
                <w:color w:val="auto"/>
                <w:sz w:val="28"/>
                <w:szCs w:val="28"/>
              </w:rPr>
              <w:t>：</w:t>
            </w:r>
            <w:r>
              <w:rPr>
                <w:rFonts w:hint="eastAsia"/>
                <w:b w:val="0"/>
                <w:bCs w:val="0"/>
                <w:color w:val="auto"/>
                <w:sz w:val="28"/>
                <w:szCs w:val="28"/>
                <w:lang w:eastAsia="zh-CN"/>
              </w:rPr>
              <w:t>到</w:t>
            </w:r>
            <w:r>
              <w:rPr>
                <w:rFonts w:hint="eastAsia" w:ascii="仿宋_GB2312" w:hAnsi="仿宋_GB2312" w:eastAsia="仿宋_GB2312" w:cs="仿宋_GB2312"/>
                <w:b w:val="0"/>
                <w:bCs w:val="0"/>
                <w:color w:val="auto"/>
                <w:sz w:val="28"/>
                <w:szCs w:val="28"/>
                <w:lang w:val="en-US" w:eastAsia="zh-CN"/>
              </w:rPr>
              <w:t>2030年</w:t>
            </w:r>
            <w:r>
              <w:rPr>
                <w:rFonts w:hint="eastAsia"/>
                <w:b w:val="0"/>
                <w:bCs w:val="0"/>
                <w:color w:val="auto"/>
                <w:sz w:val="28"/>
                <w:szCs w:val="28"/>
                <w:lang w:val="en-US" w:eastAsia="zh-CN"/>
              </w:rPr>
              <w:t>，可持续的城市更新模式、体制机制与政策体系持续完善，城市功能品质得到明显完善，推进</w:t>
            </w:r>
            <w:r>
              <w:rPr>
                <w:rFonts w:hint="eastAsia" w:ascii="Times New Roman" w:hAnsi="Times New Roman"/>
                <w:color w:val="auto"/>
                <w:sz w:val="28"/>
                <w:szCs w:val="28"/>
                <w:lang w:val="en-US" w:eastAsia="zh-CN"/>
              </w:rPr>
              <w:t>始兴县城西区雨污分流提质增效、始兴县城市更新智慧化基础设施建设等项目，</w:t>
            </w:r>
            <w:r>
              <w:rPr>
                <w:rFonts w:hint="eastAsia" w:ascii="Times New Roman" w:hAnsi="Times New Roman"/>
                <w:color w:val="auto"/>
                <w:sz w:val="28"/>
                <w:szCs w:val="28"/>
                <w:highlight w:val="none"/>
                <w:lang w:val="en-US" w:eastAsia="zh-CN"/>
              </w:rPr>
              <w:t>建设未来社区数量不少于</w:t>
            </w:r>
            <w:r>
              <w:rPr>
                <w:rFonts w:hint="eastAsia" w:ascii="仿宋_GB2312" w:hAnsi="仿宋_GB2312" w:eastAsia="仿宋_GB2312" w:cs="仿宋_GB2312"/>
                <w:color w:val="auto"/>
                <w:sz w:val="28"/>
                <w:szCs w:val="28"/>
                <w:highlight w:val="none"/>
                <w:lang w:val="en-US" w:eastAsia="zh-CN"/>
              </w:rPr>
              <w:t>2个</w:t>
            </w:r>
            <w:r>
              <w:rPr>
                <w:rFonts w:hint="eastAsia" w:ascii="仿宋_GB2312" w:hAnsi="仿宋_GB2312" w:eastAsia="仿宋_GB2312" w:cs="仿宋_GB2312"/>
                <w:color w:val="auto"/>
                <w:sz w:val="28"/>
                <w:szCs w:val="28"/>
              </w:rPr>
              <w:t>。</w:t>
            </w:r>
          </w:p>
          <w:p>
            <w:pPr>
              <w:keepNext w:val="0"/>
              <w:keepLines w:val="0"/>
              <w:pageBreakBefore w:val="0"/>
              <w:kinsoku/>
              <w:wordWrap/>
              <w:overflowPunct/>
              <w:topLinePunct w:val="0"/>
              <w:autoSpaceDE/>
              <w:autoSpaceDN/>
              <w:bidi w:val="0"/>
              <w:adjustRightInd/>
              <w:snapToGrid w:val="0"/>
              <w:spacing w:line="520" w:lineRule="exact"/>
              <w:ind w:firstLine="562"/>
              <w:textAlignment w:val="auto"/>
              <w:rPr>
                <w:rFonts w:hint="eastAsia" w:ascii="仿宋_GB2312" w:hAnsi="仿宋_GB2312" w:eastAsia="仿宋_GB2312" w:cs="仿宋_GB2312"/>
                <w:color w:val="auto"/>
                <w:sz w:val="28"/>
                <w:szCs w:val="28"/>
              </w:rPr>
            </w:pPr>
            <w:r>
              <w:rPr>
                <w:rFonts w:hint="eastAsia"/>
                <w:b/>
                <w:bCs/>
                <w:color w:val="auto"/>
                <w:sz w:val="28"/>
                <w:szCs w:val="28"/>
                <w:lang w:eastAsia="zh-CN"/>
              </w:rPr>
              <w:t>美丽</w:t>
            </w:r>
            <w:r>
              <w:rPr>
                <w:rFonts w:hint="eastAsia"/>
                <w:b/>
                <w:bCs/>
                <w:color w:val="auto"/>
                <w:sz w:val="28"/>
                <w:szCs w:val="28"/>
              </w:rPr>
              <w:t>：</w:t>
            </w:r>
            <w:bookmarkStart w:id="71" w:name="OLE_LINK41"/>
            <w:r>
              <w:rPr>
                <w:rFonts w:hint="eastAsia"/>
                <w:b w:val="0"/>
                <w:bCs w:val="0"/>
                <w:color w:val="auto"/>
                <w:sz w:val="28"/>
                <w:szCs w:val="28"/>
                <w:lang w:eastAsia="zh-CN"/>
              </w:rPr>
              <w:t>到</w:t>
            </w:r>
            <w:r>
              <w:rPr>
                <w:rFonts w:hint="eastAsia" w:ascii="仿宋_GB2312" w:hAnsi="仿宋_GB2312" w:cs="仿宋_GB2312"/>
                <w:b w:val="0"/>
                <w:bCs w:val="0"/>
                <w:color w:val="auto"/>
                <w:sz w:val="28"/>
                <w:szCs w:val="28"/>
                <w:lang w:val="en-US" w:eastAsia="zh-CN"/>
              </w:rPr>
              <w:t>2</w:t>
            </w:r>
            <w:r>
              <w:rPr>
                <w:rFonts w:hint="eastAsia" w:ascii="仿宋_GB2312" w:hAnsi="仿宋_GB2312" w:eastAsia="仿宋_GB2312" w:cs="仿宋_GB2312"/>
                <w:b w:val="0"/>
                <w:bCs w:val="0"/>
                <w:color w:val="auto"/>
                <w:sz w:val="28"/>
                <w:szCs w:val="28"/>
                <w:lang w:eastAsia="zh-CN"/>
              </w:rPr>
              <w:t>030年，生态环境质量持续巩固提升，空气质量优良率稳定在96%以上；地表水国考、市控断面水质优良率保持100%，饮用水水源地水质100%达标；受污染耕地安全利用率达93%以上，重点建设用地安全利用得到有效保障。</w:t>
            </w:r>
            <w:bookmarkEnd w:id="71"/>
          </w:p>
          <w:p>
            <w:pPr>
              <w:keepNext w:val="0"/>
              <w:keepLines w:val="0"/>
              <w:pageBreakBefore w:val="0"/>
              <w:kinsoku/>
              <w:wordWrap/>
              <w:overflowPunct/>
              <w:topLinePunct w:val="0"/>
              <w:autoSpaceDE/>
              <w:autoSpaceDN/>
              <w:bidi w:val="0"/>
              <w:adjustRightInd/>
              <w:snapToGrid w:val="0"/>
              <w:spacing w:line="520" w:lineRule="exact"/>
              <w:ind w:firstLine="562"/>
              <w:textAlignment w:val="auto"/>
              <w:rPr>
                <w:color w:val="auto"/>
                <w:sz w:val="28"/>
                <w:szCs w:val="28"/>
              </w:rPr>
            </w:pPr>
            <w:r>
              <w:rPr>
                <w:rFonts w:hint="eastAsia"/>
                <w:b/>
                <w:bCs/>
                <w:color w:val="auto"/>
                <w:sz w:val="28"/>
                <w:szCs w:val="28"/>
                <w:lang w:eastAsia="zh-CN"/>
              </w:rPr>
              <w:t>韧性</w:t>
            </w:r>
            <w:r>
              <w:rPr>
                <w:rFonts w:hint="eastAsia"/>
                <w:b/>
                <w:bCs/>
                <w:color w:val="auto"/>
                <w:sz w:val="28"/>
                <w:szCs w:val="28"/>
              </w:rPr>
              <w:t>：</w:t>
            </w:r>
            <w:bookmarkStart w:id="72" w:name="OLE_LINK39"/>
            <w:r>
              <w:rPr>
                <w:rFonts w:hint="eastAsia" w:ascii="仿宋_GB2312" w:hAnsi="仿宋_GB2312" w:eastAsia="仿宋_GB2312" w:cs="仿宋_GB2312"/>
                <w:b w:val="0"/>
                <w:bCs w:val="0"/>
                <w:color w:val="auto"/>
                <w:sz w:val="28"/>
                <w:szCs w:val="28"/>
                <w:lang w:eastAsia="zh-CN"/>
              </w:rPr>
              <w:t>到</w:t>
            </w:r>
            <w:r>
              <w:rPr>
                <w:rFonts w:hint="eastAsia" w:ascii="仿宋_GB2312" w:hAnsi="仿宋_GB2312" w:eastAsia="仿宋_GB2312" w:cs="仿宋_GB2312"/>
                <w:b w:val="0"/>
                <w:bCs w:val="0"/>
                <w:color w:val="auto"/>
                <w:sz w:val="28"/>
                <w:szCs w:val="28"/>
                <w:lang w:val="en-US" w:eastAsia="zh-CN"/>
              </w:rPr>
              <w:t>2030年，新建及改造城镇地下管网约66.708公里</w:t>
            </w:r>
            <w:bookmarkEnd w:id="72"/>
            <w:r>
              <w:rPr>
                <w:rFonts w:hint="eastAsia" w:ascii="仿宋_GB2312" w:hAnsi="仿宋_GB2312" w:eastAsia="仿宋_GB2312" w:cs="仿宋_GB2312"/>
                <w:b w:val="0"/>
                <w:bCs w:val="0"/>
                <w:color w:val="auto"/>
                <w:sz w:val="28"/>
                <w:szCs w:val="28"/>
                <w:lang w:val="en-US" w:eastAsia="zh-CN"/>
              </w:rPr>
              <w:t>，城市供水系统风险应对能力显著增强，系统建成“源头减排、管网排放、蓄排并举、超标应急”城市排水防涝工</w:t>
            </w:r>
            <w:r>
              <w:rPr>
                <w:rFonts w:hint="eastAsia" w:ascii="Times New Roman" w:hAnsi="Times New Roman"/>
                <w:b w:val="0"/>
                <w:bCs w:val="0"/>
                <w:color w:val="auto"/>
                <w:sz w:val="28"/>
                <w:szCs w:val="28"/>
                <w:lang w:val="en-US" w:eastAsia="zh-CN"/>
              </w:rPr>
              <w:t>程体系</w:t>
            </w:r>
            <w:r>
              <w:rPr>
                <w:rFonts w:hint="eastAsia"/>
                <w:color w:val="auto"/>
                <w:sz w:val="28"/>
                <w:szCs w:val="28"/>
              </w:rPr>
              <w:t>。</w:t>
            </w:r>
          </w:p>
          <w:p>
            <w:pPr>
              <w:keepNext w:val="0"/>
              <w:keepLines w:val="0"/>
              <w:pageBreakBefore w:val="0"/>
              <w:kinsoku/>
              <w:wordWrap/>
              <w:overflowPunct/>
              <w:topLinePunct w:val="0"/>
              <w:autoSpaceDE/>
              <w:autoSpaceDN/>
              <w:bidi w:val="0"/>
              <w:adjustRightInd/>
              <w:snapToGrid w:val="0"/>
              <w:spacing w:line="520" w:lineRule="exact"/>
              <w:ind w:firstLine="562"/>
              <w:textAlignment w:val="auto"/>
              <w:rPr>
                <w:color w:val="auto"/>
                <w:sz w:val="28"/>
                <w:szCs w:val="28"/>
              </w:rPr>
            </w:pPr>
            <w:r>
              <w:rPr>
                <w:rFonts w:hint="eastAsia"/>
                <w:b/>
                <w:bCs/>
                <w:color w:val="auto"/>
                <w:sz w:val="28"/>
                <w:szCs w:val="28"/>
                <w:lang w:eastAsia="zh-CN"/>
              </w:rPr>
              <w:t>文明：</w:t>
            </w:r>
            <w:r>
              <w:rPr>
                <w:rFonts w:hint="eastAsia" w:ascii="仿宋_GB2312" w:hAnsi="仿宋_GB2312" w:eastAsia="仿宋_GB2312" w:cs="仿宋_GB2312"/>
                <w:b w:val="0"/>
                <w:bCs w:val="0"/>
                <w:color w:val="auto"/>
                <w:sz w:val="28"/>
                <w:szCs w:val="28"/>
                <w:lang w:eastAsia="zh-CN"/>
              </w:rPr>
              <w:t>到</w:t>
            </w:r>
            <w:r>
              <w:rPr>
                <w:rFonts w:hint="eastAsia" w:ascii="仿宋_GB2312" w:hAnsi="仿宋_GB2312" w:eastAsia="仿宋_GB2312" w:cs="仿宋_GB2312"/>
                <w:b w:val="0"/>
                <w:bCs w:val="0"/>
                <w:color w:val="auto"/>
                <w:sz w:val="28"/>
                <w:szCs w:val="28"/>
                <w:lang w:val="en-US" w:eastAsia="zh-CN"/>
              </w:rPr>
              <w:t>2030年，擦亮“九龄故里”“围楼之乡”等文化标识，进一步推动优秀传统文化创造性转化、创新性发展，全面提升文化遗产保护传承利用水平，加快创建全国县级</w:t>
            </w:r>
            <w:r>
              <w:rPr>
                <w:rFonts w:hint="eastAsia"/>
                <w:b w:val="0"/>
                <w:bCs w:val="0"/>
                <w:color w:val="auto"/>
                <w:sz w:val="28"/>
                <w:szCs w:val="28"/>
                <w:lang w:val="en-US" w:eastAsia="zh-CN"/>
              </w:rPr>
              <w:t>文明城市，推动图书馆、文化馆、博物馆、乡镇文化站等公共文化设施功能完善与服务创新</w:t>
            </w:r>
            <w:r>
              <w:rPr>
                <w:rFonts w:hint="eastAsia"/>
                <w:color w:val="auto"/>
                <w:sz w:val="28"/>
                <w:szCs w:val="28"/>
              </w:rPr>
              <w:t>。</w:t>
            </w:r>
          </w:p>
          <w:p>
            <w:pPr>
              <w:keepNext w:val="0"/>
              <w:keepLines w:val="0"/>
              <w:pageBreakBefore w:val="0"/>
              <w:kinsoku/>
              <w:wordWrap/>
              <w:overflowPunct/>
              <w:topLinePunct w:val="0"/>
              <w:autoSpaceDE/>
              <w:autoSpaceDN/>
              <w:bidi w:val="0"/>
              <w:adjustRightInd/>
              <w:snapToGrid w:val="0"/>
              <w:spacing w:line="520" w:lineRule="exact"/>
              <w:ind w:firstLine="562"/>
              <w:textAlignment w:val="auto"/>
              <w:rPr>
                <w:color w:val="auto"/>
              </w:rPr>
            </w:pPr>
            <w:r>
              <w:rPr>
                <w:rFonts w:hint="eastAsia"/>
                <w:b/>
                <w:bCs/>
                <w:color w:val="auto"/>
                <w:sz w:val="28"/>
                <w:szCs w:val="28"/>
                <w:lang w:eastAsia="zh-CN"/>
              </w:rPr>
              <w:t>智慧</w:t>
            </w:r>
            <w:r>
              <w:rPr>
                <w:rFonts w:hint="eastAsia"/>
                <w:b/>
                <w:bCs/>
                <w:color w:val="auto"/>
                <w:sz w:val="28"/>
                <w:szCs w:val="28"/>
              </w:rPr>
              <w:t>：</w:t>
            </w:r>
            <w:r>
              <w:rPr>
                <w:rFonts w:hint="eastAsia" w:ascii="仿宋_GB2312" w:hAnsi="仿宋_GB2312" w:eastAsia="仿宋_GB2312" w:cs="仿宋_GB2312"/>
                <w:b w:val="0"/>
                <w:bCs w:val="0"/>
                <w:color w:val="auto"/>
                <w:sz w:val="28"/>
                <w:szCs w:val="28"/>
                <w:lang w:eastAsia="zh-CN"/>
              </w:rPr>
              <w:t>到</w:t>
            </w:r>
            <w:r>
              <w:rPr>
                <w:rFonts w:hint="eastAsia" w:ascii="仿宋_GB2312" w:hAnsi="仿宋_GB2312" w:eastAsia="仿宋_GB2312" w:cs="仿宋_GB2312"/>
                <w:b w:val="0"/>
                <w:bCs w:val="0"/>
                <w:color w:val="auto"/>
                <w:sz w:val="28"/>
                <w:szCs w:val="28"/>
                <w:lang w:val="en-US" w:eastAsia="zh-CN"/>
              </w:rPr>
              <w:t>2030年，</w:t>
            </w:r>
            <w:r>
              <w:rPr>
                <w:rFonts w:hint="eastAsia" w:ascii="Times New Roman" w:hAnsi="Times New Roman"/>
                <w:b w:val="0"/>
                <w:bCs w:val="0"/>
                <w:color w:val="auto"/>
                <w:sz w:val="28"/>
                <w:szCs w:val="28"/>
                <w:lang w:val="en-US" w:eastAsia="zh-CN"/>
              </w:rPr>
              <w:t>探索推广</w:t>
            </w:r>
            <w:r>
              <w:rPr>
                <w:rFonts w:hint="eastAsia"/>
                <w:b w:val="0"/>
                <w:bCs w:val="0"/>
                <w:color w:val="auto"/>
                <w:sz w:val="28"/>
                <w:szCs w:val="28"/>
                <w:lang w:val="en-US" w:eastAsia="zh-CN"/>
              </w:rPr>
              <w:t>“人工智能+”模式，工业、服务业、政务服务等领域数据应用进一步深化，切实提升数字化智能化水平，构建高效协同、精准便捷的数字服务体系</w:t>
            </w:r>
            <w:r>
              <w:rPr>
                <w:rFonts w:hint="eastAsia"/>
                <w:color w:val="auto"/>
                <w:sz w:val="28"/>
                <w:szCs w:val="28"/>
              </w:rPr>
              <w:t>。</w:t>
            </w:r>
          </w:p>
        </w:tc>
      </w:tr>
    </w:tbl>
    <w:p>
      <w:pPr>
        <w:pageBreakBefore w:val="0"/>
        <w:widowControl/>
        <w:kinsoku/>
        <w:wordWrap/>
        <w:overflowPunct/>
        <w:topLinePunct w:val="0"/>
        <w:autoSpaceDE/>
        <w:autoSpaceDN/>
        <w:bidi w:val="0"/>
        <w:spacing w:line="560" w:lineRule="exact"/>
        <w:ind w:left="0" w:leftChars="0" w:firstLine="643" w:firstLineChars="200"/>
        <w:rPr>
          <w:rFonts w:hint="eastAsia"/>
          <w:color w:val="auto"/>
        </w:rPr>
      </w:pPr>
      <w:r>
        <w:rPr>
          <w:rFonts w:hint="eastAsia" w:ascii="仿宋_GB2312" w:hAnsi="仿宋_GB2312" w:eastAsia="仿宋_GB2312" w:cs="仿宋_GB2312"/>
          <w:b/>
          <w:bCs/>
          <w:color w:val="auto"/>
          <w:kern w:val="2"/>
          <w:sz w:val="32"/>
          <w:szCs w:val="32"/>
          <w:lang w:val="en-US" w:eastAsia="zh-CN" w:bidi="ar-SA"/>
        </w:rPr>
        <w:t>强化乡镇联城带村节点功能</w:t>
      </w:r>
      <w:r>
        <w:rPr>
          <w:rFonts w:hint="eastAsia" w:ascii="仿宋_GB2312" w:hAnsi="仿宋_GB2312" w:eastAsia="仿宋_GB2312" w:cs="仿宋_GB2312"/>
          <w:b/>
          <w:bCs/>
          <w:color w:val="auto"/>
        </w:rPr>
        <w:t>。</w:t>
      </w:r>
      <w:r>
        <w:rPr>
          <w:rFonts w:hint="eastAsia"/>
          <w:color w:val="auto"/>
        </w:rPr>
        <w:t>坚持分类指导、错位发展，通过明确各城镇功能定位，促进资源优化配置和要素有序流动，形成功能互补、各具特色的发展格局。强化太平、城南</w:t>
      </w:r>
      <w:r>
        <w:rPr>
          <w:rFonts w:hint="eastAsia" w:ascii="仿宋_GB2312" w:hAnsi="仿宋_GB2312" w:eastAsia="仿宋_GB2312" w:cs="仿宋_GB2312"/>
          <w:color w:val="auto"/>
        </w:rPr>
        <w:t>2个城区的综合服务功能与核心引领作用，使其成为县域人口和产业核心载体。重点培育马市中心镇，依托产业基础、区位优势和特色平台，完善功能配套，打造辐射带动周边乡镇发展的重要支撑。引导顿岗、澄江、深渡水瑶族乡、司前、隘子5个</w:t>
      </w:r>
      <w:r>
        <w:rPr>
          <w:rFonts w:hint="eastAsia"/>
          <w:color w:val="auto"/>
        </w:rPr>
        <w:t>特色镇走特色化发展道路，立足自身特色资源禀赋，强化基础公共服务，发展特色产业，建设服务“三农”</w:t>
      </w:r>
      <w:r>
        <w:rPr>
          <w:rStyle w:val="40"/>
          <w:rFonts w:hint="eastAsia"/>
          <w:color w:val="auto"/>
        </w:rPr>
        <w:footnoteReference w:id="9"/>
      </w:r>
      <w:r>
        <w:rPr>
          <w:rFonts w:hint="eastAsia"/>
          <w:color w:val="auto"/>
        </w:rPr>
        <w:t>的基础节点。推动普通镇做均做稳，结合综合服务功能、基础设施和人居环境，满足人民群众基本生产生活需求，为“三农”提供优质服务。合理引导农民就地就近城镇化，稳妥推动空心村撤并整合，有序推动人口持续减少的乡镇集约集聚发展，形成功能互补、集约高效的发展新格局。</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tcPr>
          <w:p>
            <w:pPr>
              <w:keepNext w:val="0"/>
              <w:keepLines w:val="0"/>
              <w:pageBreakBefore w:val="0"/>
              <w:widowControl/>
              <w:kinsoku/>
              <w:wordWrap/>
              <w:overflowPunct/>
              <w:topLinePunct w:val="0"/>
              <w:autoSpaceDE/>
              <w:autoSpaceDN/>
              <w:bidi w:val="0"/>
              <w:adjustRightInd/>
              <w:spacing w:line="520" w:lineRule="exact"/>
              <w:ind w:firstLine="0" w:firstLineChars="0"/>
              <w:jc w:val="center"/>
              <w:textAlignment w:val="auto"/>
              <w:rPr>
                <w:rFonts w:hint="eastAsia" w:ascii="黑体" w:hAnsi="黑体" w:eastAsia="楷体" w:cs="黑体"/>
                <w:bCs/>
                <w:color w:val="auto"/>
                <w:sz w:val="24"/>
                <w:shd w:val="clear" w:color="auto" w:fill="FFFFFF"/>
              </w:rPr>
            </w:pPr>
            <w:r>
              <w:rPr>
                <w:rFonts w:hint="eastAsia" w:ascii="楷体" w:hAnsi="楷体" w:eastAsia="楷体" w:cs="楷体"/>
                <w:b/>
                <w:bCs/>
                <w:color w:val="auto"/>
                <w:sz w:val="28"/>
                <w:szCs w:val="28"/>
              </w:rPr>
              <w:t>专栏</w:t>
            </w:r>
            <w:r>
              <w:rPr>
                <w:rFonts w:hint="eastAsia" w:ascii="楷体" w:hAnsi="楷体" w:eastAsia="楷体" w:cs="楷体"/>
                <w:b/>
                <w:bCs/>
                <w:color w:val="auto"/>
                <w:sz w:val="28"/>
                <w:szCs w:val="28"/>
                <w:lang w:val="en-US" w:eastAsia="zh-CN"/>
              </w:rPr>
              <w:t>4</w:t>
            </w:r>
            <w:r>
              <w:rPr>
                <w:rFonts w:hint="eastAsia" w:ascii="楷体" w:hAnsi="楷体" w:eastAsia="楷体" w:cs="楷体"/>
                <w:b/>
                <w:bCs/>
                <w:color w:val="auto"/>
                <w:sz w:val="28"/>
                <w:szCs w:val="28"/>
              </w:rPr>
              <w:t>：始兴县“十五五”时期乡镇发展方向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keepNext w:val="0"/>
              <w:keepLines w:val="0"/>
              <w:pageBreakBefore w:val="0"/>
              <w:kinsoku/>
              <w:wordWrap/>
              <w:overflowPunct/>
              <w:topLinePunct w:val="0"/>
              <w:autoSpaceDE/>
              <w:autoSpaceDN/>
              <w:bidi w:val="0"/>
              <w:adjustRightInd/>
              <w:snapToGrid w:val="0"/>
              <w:spacing w:line="520" w:lineRule="exact"/>
              <w:ind w:firstLine="562"/>
              <w:textAlignment w:val="auto"/>
              <w:rPr>
                <w:color w:val="auto"/>
                <w:sz w:val="28"/>
                <w:szCs w:val="28"/>
              </w:rPr>
            </w:pPr>
            <w:r>
              <w:rPr>
                <w:rFonts w:hint="eastAsia"/>
                <w:b/>
                <w:bCs/>
                <w:color w:val="auto"/>
                <w:sz w:val="28"/>
                <w:szCs w:val="28"/>
              </w:rPr>
              <w:t>太平镇：</w:t>
            </w:r>
            <w:r>
              <w:rPr>
                <w:rFonts w:hint="eastAsia"/>
                <w:color w:val="auto"/>
                <w:sz w:val="28"/>
                <w:szCs w:val="28"/>
              </w:rPr>
              <w:t>发挥物流枢纽与产业集聚的龙头作用</w:t>
            </w:r>
            <w:r>
              <w:rPr>
                <w:rFonts w:hint="eastAsia"/>
                <w:color w:val="auto"/>
                <w:sz w:val="28"/>
                <w:szCs w:val="28"/>
                <w:lang w:eastAsia="zh-CN"/>
              </w:rPr>
              <w:t>，</w:t>
            </w:r>
            <w:r>
              <w:rPr>
                <w:rFonts w:hint="eastAsia"/>
                <w:color w:val="auto"/>
                <w:sz w:val="28"/>
                <w:szCs w:val="28"/>
              </w:rPr>
              <w:t>依托江口现代物流产业园，构建辐射粤北的农产品冷链物流与电商集散中心，围绕特色水果（沙田柚、杨梅）、竹产业、有机茶打造“生产-加工-销售”全产业链，推动镇域经济从农业主导向“物流驱动、三产融合”的枢纽型经济转变。</w:t>
            </w:r>
          </w:p>
          <w:p>
            <w:pPr>
              <w:keepNext w:val="0"/>
              <w:keepLines w:val="0"/>
              <w:pageBreakBefore w:val="0"/>
              <w:kinsoku/>
              <w:wordWrap/>
              <w:overflowPunct/>
              <w:topLinePunct w:val="0"/>
              <w:autoSpaceDE/>
              <w:autoSpaceDN/>
              <w:bidi w:val="0"/>
              <w:adjustRightInd/>
              <w:snapToGrid w:val="0"/>
              <w:spacing w:line="520" w:lineRule="exact"/>
              <w:ind w:firstLine="562"/>
              <w:textAlignment w:val="auto"/>
              <w:rPr>
                <w:color w:val="auto"/>
                <w:sz w:val="28"/>
                <w:szCs w:val="28"/>
              </w:rPr>
            </w:pPr>
            <w:r>
              <w:rPr>
                <w:rFonts w:hint="eastAsia"/>
                <w:b/>
                <w:bCs/>
                <w:color w:val="auto"/>
                <w:sz w:val="28"/>
                <w:szCs w:val="28"/>
              </w:rPr>
              <w:t>马市镇：</w:t>
            </w:r>
            <w:r>
              <w:rPr>
                <w:rFonts w:hint="eastAsia"/>
                <w:color w:val="auto"/>
                <w:sz w:val="28"/>
                <w:szCs w:val="28"/>
              </w:rPr>
              <w:t>锚定“县域副中心”定位，实施“农业区强基、园区增效、山区赋能”的协同发展路径。巩固黄烟、优质稻米等万亩级农业集群，强化马市工业园片区，发展电子信息、竹木加工等主导产业，依托山区资源发展高山农业与生态旅游，成为一二三产均衡发展的综合强镇。</w:t>
            </w:r>
          </w:p>
          <w:p>
            <w:pPr>
              <w:keepNext w:val="0"/>
              <w:keepLines w:val="0"/>
              <w:pageBreakBefore w:val="0"/>
              <w:kinsoku/>
              <w:wordWrap/>
              <w:overflowPunct/>
              <w:topLinePunct w:val="0"/>
              <w:autoSpaceDE/>
              <w:autoSpaceDN/>
              <w:bidi w:val="0"/>
              <w:adjustRightInd/>
              <w:snapToGrid w:val="0"/>
              <w:spacing w:line="520" w:lineRule="exact"/>
              <w:ind w:firstLine="562"/>
              <w:textAlignment w:val="auto"/>
              <w:rPr>
                <w:color w:val="auto"/>
                <w:sz w:val="28"/>
                <w:szCs w:val="28"/>
              </w:rPr>
            </w:pPr>
            <w:r>
              <w:rPr>
                <w:rFonts w:hint="eastAsia"/>
                <w:b/>
                <w:bCs/>
                <w:color w:val="auto"/>
                <w:sz w:val="28"/>
                <w:szCs w:val="28"/>
              </w:rPr>
              <w:t>顿岗镇：</w:t>
            </w:r>
            <w:r>
              <w:rPr>
                <w:rFonts w:hint="eastAsia"/>
                <w:color w:val="auto"/>
                <w:sz w:val="28"/>
                <w:szCs w:val="28"/>
              </w:rPr>
              <w:t>以“马蹄之乡”为核心品牌，借助全域土地综合整治试点镇的机遇，推动农业规模化与现代化。重点发展马蹄、红线李等特色农产品的标准化种植与精深加工，通过整村运营模式打造“农韵顿岗”农文旅品牌，实现从传统农业向品牌农业和休闲农业的升级。</w:t>
            </w:r>
          </w:p>
          <w:p>
            <w:pPr>
              <w:keepNext w:val="0"/>
              <w:keepLines w:val="0"/>
              <w:pageBreakBefore w:val="0"/>
              <w:kinsoku/>
              <w:wordWrap/>
              <w:overflowPunct/>
              <w:topLinePunct w:val="0"/>
              <w:autoSpaceDE/>
              <w:autoSpaceDN/>
              <w:bidi w:val="0"/>
              <w:adjustRightInd/>
              <w:snapToGrid w:val="0"/>
              <w:spacing w:line="520" w:lineRule="exact"/>
              <w:ind w:firstLine="562"/>
              <w:textAlignment w:val="auto"/>
              <w:rPr>
                <w:color w:val="auto"/>
                <w:sz w:val="28"/>
                <w:szCs w:val="28"/>
              </w:rPr>
            </w:pPr>
            <w:r>
              <w:rPr>
                <w:rFonts w:hint="eastAsia"/>
                <w:b/>
                <w:bCs/>
                <w:color w:val="auto"/>
                <w:sz w:val="28"/>
                <w:szCs w:val="28"/>
              </w:rPr>
              <w:t>城南镇：</w:t>
            </w:r>
            <w:r>
              <w:rPr>
                <w:rFonts w:hint="eastAsia"/>
                <w:color w:val="auto"/>
                <w:sz w:val="28"/>
                <w:szCs w:val="28"/>
              </w:rPr>
              <w:t>紧扣“粤港澳大湾区菜篮子”的定位，在稳定蔬菜、玉米等主导产业规模的基础上，重点向农产品加工延伸。以周前古村为核心载体，引入整村运营模式，大力发展古村民宿、生态露营等文旅业态，</w:t>
            </w:r>
            <w:bookmarkStart w:id="73" w:name="OLE_LINK52"/>
            <w:r>
              <w:rPr>
                <w:rFonts w:hint="eastAsia"/>
                <w:color w:val="auto"/>
                <w:sz w:val="28"/>
                <w:szCs w:val="28"/>
              </w:rPr>
              <w:t>打造农文旅融合</w:t>
            </w:r>
            <w:bookmarkEnd w:id="73"/>
            <w:r>
              <w:rPr>
                <w:rFonts w:hint="eastAsia"/>
                <w:color w:val="auto"/>
                <w:sz w:val="28"/>
                <w:szCs w:val="28"/>
                <w:lang w:val="en-US" w:eastAsia="zh-CN"/>
              </w:rPr>
              <w:t>发展名片</w:t>
            </w:r>
            <w:r>
              <w:rPr>
                <w:rFonts w:hint="eastAsia"/>
                <w:color w:val="auto"/>
                <w:sz w:val="28"/>
                <w:szCs w:val="28"/>
              </w:rPr>
              <w:t>。</w:t>
            </w:r>
          </w:p>
          <w:p>
            <w:pPr>
              <w:keepNext w:val="0"/>
              <w:keepLines w:val="0"/>
              <w:pageBreakBefore w:val="0"/>
              <w:kinsoku/>
              <w:wordWrap/>
              <w:overflowPunct/>
              <w:topLinePunct w:val="0"/>
              <w:autoSpaceDE/>
              <w:autoSpaceDN/>
              <w:bidi w:val="0"/>
              <w:adjustRightInd/>
              <w:snapToGrid w:val="0"/>
              <w:spacing w:line="520" w:lineRule="exact"/>
              <w:ind w:firstLine="562"/>
              <w:textAlignment w:val="auto"/>
              <w:rPr>
                <w:color w:val="auto"/>
                <w:sz w:val="28"/>
                <w:szCs w:val="28"/>
              </w:rPr>
            </w:pPr>
            <w:r>
              <w:rPr>
                <w:rFonts w:hint="eastAsia"/>
                <w:b/>
                <w:bCs/>
                <w:color w:val="auto"/>
                <w:sz w:val="28"/>
                <w:szCs w:val="28"/>
              </w:rPr>
              <w:t>沈所镇：</w:t>
            </w:r>
            <w:r>
              <w:rPr>
                <w:rFonts w:hint="eastAsia"/>
                <w:color w:val="auto"/>
                <w:sz w:val="28"/>
                <w:szCs w:val="28"/>
              </w:rPr>
              <w:t>以中共广东省委机关旧址“红围”为中心，立足沈所“红、绿、古、奇、瑶”文旅资源和农业基础，推动沈所红色研学与现代农业快速发展、深度融合，打造成粤北地区经济、生态、民生全方位发展的</w:t>
            </w:r>
            <w:r>
              <w:rPr>
                <w:rFonts w:hint="eastAsia"/>
                <w:color w:val="auto"/>
                <w:sz w:val="28"/>
                <w:szCs w:val="28"/>
                <w:lang w:val="en-US" w:eastAsia="zh-CN"/>
              </w:rPr>
              <w:t>乡</w:t>
            </w:r>
            <w:r>
              <w:rPr>
                <w:rFonts w:hint="eastAsia"/>
                <w:color w:val="auto"/>
                <w:sz w:val="28"/>
                <w:szCs w:val="28"/>
              </w:rPr>
              <w:t>镇。</w:t>
            </w:r>
          </w:p>
          <w:p>
            <w:pPr>
              <w:keepNext w:val="0"/>
              <w:keepLines w:val="0"/>
              <w:pageBreakBefore w:val="0"/>
              <w:kinsoku/>
              <w:wordWrap/>
              <w:overflowPunct/>
              <w:topLinePunct w:val="0"/>
              <w:autoSpaceDE/>
              <w:autoSpaceDN/>
              <w:bidi w:val="0"/>
              <w:adjustRightInd/>
              <w:snapToGrid w:val="0"/>
              <w:spacing w:line="520" w:lineRule="exact"/>
              <w:ind w:firstLine="562"/>
              <w:textAlignment w:val="auto"/>
              <w:rPr>
                <w:color w:val="auto"/>
                <w:sz w:val="28"/>
                <w:szCs w:val="28"/>
              </w:rPr>
            </w:pPr>
            <w:r>
              <w:rPr>
                <w:rFonts w:hint="eastAsia"/>
                <w:b/>
                <w:bCs/>
                <w:color w:val="auto"/>
                <w:sz w:val="28"/>
                <w:szCs w:val="28"/>
              </w:rPr>
              <w:t>澄江镇：</w:t>
            </w:r>
            <w:r>
              <w:rPr>
                <w:rFonts w:hint="eastAsia" w:ascii="仿宋_GB2312" w:hAnsi="仿宋_GB2312" w:eastAsia="仿宋_GB2312" w:cs="仿宋_GB2312"/>
                <w:b w:val="0"/>
                <w:bCs w:val="0"/>
                <w:color w:val="auto"/>
                <w:sz w:val="28"/>
                <w:szCs w:val="28"/>
                <w:lang w:val="en-US" w:eastAsia="zh-CN"/>
              </w:rPr>
              <w:t>培优壮大“4个千亩”（3000亩玉米、1000亩再生稻、1000亩高山猕猴桃、1000亩有机蔬菜），重点发展百香果、黄桃、黄烟等高附加值作物，大力推广“油-稻”轮</w:t>
            </w:r>
            <w:r>
              <w:rPr>
                <w:rFonts w:hint="eastAsia"/>
                <w:b w:val="0"/>
                <w:bCs w:val="0"/>
                <w:color w:val="auto"/>
                <w:sz w:val="28"/>
                <w:szCs w:val="28"/>
                <w:lang w:val="en-US" w:eastAsia="zh-CN"/>
              </w:rPr>
              <w:t>作模式，做强澄江黄酒制造、竹木加工、鳗鱼养殖等产业，依托千亩油菜花、花果山民宿、东江纵队粤北指挥部驻地旧址等资源，发展农文旅和红色研学，实现“特色农业+绿色制造+文旅补充”的多元发展，建设绿色低碳类特色强镇</w:t>
            </w:r>
            <w:r>
              <w:rPr>
                <w:rFonts w:hint="eastAsia"/>
                <w:b w:val="0"/>
                <w:bCs w:val="0"/>
                <w:color w:val="auto"/>
                <w:sz w:val="28"/>
                <w:szCs w:val="28"/>
              </w:rPr>
              <w:t>。</w:t>
            </w:r>
          </w:p>
          <w:p>
            <w:pPr>
              <w:keepNext w:val="0"/>
              <w:keepLines w:val="0"/>
              <w:pageBreakBefore w:val="0"/>
              <w:kinsoku/>
              <w:wordWrap/>
              <w:overflowPunct/>
              <w:topLinePunct w:val="0"/>
              <w:autoSpaceDE/>
              <w:autoSpaceDN/>
              <w:bidi w:val="0"/>
              <w:adjustRightInd/>
              <w:snapToGrid w:val="0"/>
              <w:spacing w:line="520" w:lineRule="exact"/>
              <w:ind w:firstLine="562"/>
              <w:textAlignment w:val="auto"/>
              <w:rPr>
                <w:color w:val="auto"/>
                <w:sz w:val="28"/>
                <w:szCs w:val="28"/>
              </w:rPr>
            </w:pPr>
            <w:r>
              <w:rPr>
                <w:rFonts w:hint="eastAsia"/>
                <w:b/>
                <w:bCs/>
                <w:color w:val="auto"/>
                <w:sz w:val="28"/>
                <w:szCs w:val="28"/>
              </w:rPr>
              <w:t>罗坝镇：</w:t>
            </w:r>
            <w:r>
              <w:rPr>
                <w:rFonts w:hint="eastAsia"/>
                <w:color w:val="auto"/>
                <w:sz w:val="28"/>
                <w:szCs w:val="28"/>
              </w:rPr>
              <w:t>以温泉旅游为核心，联动发展竹产业、油茶、茶叶等特色农业，并活化“国</w:t>
            </w:r>
            <w:r>
              <w:rPr>
                <w:rFonts w:hint="eastAsia"/>
                <w:color w:val="auto"/>
                <w:sz w:val="28"/>
                <w:szCs w:val="28"/>
                <w:lang w:val="en-US" w:eastAsia="zh-CN"/>
              </w:rPr>
              <w:t>保</w:t>
            </w:r>
            <w:r>
              <w:rPr>
                <w:rFonts w:hint="eastAsia"/>
                <w:color w:val="auto"/>
                <w:sz w:val="28"/>
                <w:szCs w:val="28"/>
              </w:rPr>
              <w:t>”长围和舞火龙等非遗文化，形成“温泉康养为龙头，特色农业与文化体验为两翼”的发展格局。</w:t>
            </w:r>
          </w:p>
          <w:p>
            <w:pPr>
              <w:keepNext w:val="0"/>
              <w:keepLines w:val="0"/>
              <w:pageBreakBefore w:val="0"/>
              <w:kinsoku/>
              <w:wordWrap/>
              <w:overflowPunct/>
              <w:topLinePunct w:val="0"/>
              <w:autoSpaceDE/>
              <w:autoSpaceDN/>
              <w:bidi w:val="0"/>
              <w:adjustRightInd/>
              <w:snapToGrid w:val="0"/>
              <w:spacing w:line="520" w:lineRule="exact"/>
              <w:ind w:firstLine="562"/>
              <w:textAlignment w:val="auto"/>
              <w:rPr>
                <w:rFonts w:hint="eastAsia"/>
                <w:b/>
                <w:bCs/>
                <w:color w:val="auto"/>
                <w:sz w:val="28"/>
                <w:szCs w:val="28"/>
              </w:rPr>
            </w:pPr>
            <w:r>
              <w:rPr>
                <w:rFonts w:hint="eastAsia"/>
                <w:b/>
                <w:bCs/>
                <w:color w:val="auto"/>
                <w:sz w:val="28"/>
                <w:szCs w:val="28"/>
              </w:rPr>
              <w:t>深渡水瑶族乡：</w:t>
            </w:r>
            <w:bookmarkStart w:id="74" w:name="OLE_LINK42"/>
            <w:r>
              <w:rPr>
                <w:rFonts w:hint="eastAsia"/>
                <w:color w:val="auto"/>
                <w:sz w:val="28"/>
                <w:szCs w:val="28"/>
              </w:rPr>
              <w:t>立足韶关市唯一少数民族乡独特优势，聚焦民族文化与生态旅游两大方向，打造特色文旅融合发展标杆。以“瑶乡河谷景区”为核心载体，深入挖掘瑶绣、瑶歌、瑶药等非物质文化遗产资源，着力推动瑶乡特色资源向康养旅居、文化创意等高附加值领域转化，坚定不移走一条“小而美、特而精”的民族生态旅游高质量发展之路</w:t>
            </w:r>
            <w:r>
              <w:rPr>
                <w:rFonts w:hint="eastAsia"/>
                <w:color w:val="auto"/>
                <w:sz w:val="28"/>
                <w:szCs w:val="28"/>
                <w:lang w:eastAsia="zh-CN"/>
              </w:rPr>
              <w:t>。</w:t>
            </w:r>
            <w:bookmarkEnd w:id="74"/>
          </w:p>
          <w:p>
            <w:pPr>
              <w:keepNext w:val="0"/>
              <w:keepLines w:val="0"/>
              <w:pageBreakBefore w:val="0"/>
              <w:kinsoku/>
              <w:wordWrap/>
              <w:overflowPunct/>
              <w:topLinePunct w:val="0"/>
              <w:autoSpaceDE/>
              <w:autoSpaceDN/>
              <w:bidi w:val="0"/>
              <w:adjustRightInd/>
              <w:snapToGrid w:val="0"/>
              <w:spacing w:line="520" w:lineRule="exact"/>
              <w:ind w:firstLine="562"/>
              <w:textAlignment w:val="auto"/>
              <w:rPr>
                <w:color w:val="auto"/>
                <w:sz w:val="28"/>
                <w:szCs w:val="28"/>
              </w:rPr>
            </w:pPr>
            <w:r>
              <w:rPr>
                <w:rFonts w:hint="eastAsia"/>
                <w:b/>
                <w:bCs/>
                <w:color w:val="auto"/>
                <w:sz w:val="28"/>
                <w:szCs w:val="28"/>
              </w:rPr>
              <w:t>司前镇：</w:t>
            </w:r>
            <w:r>
              <w:rPr>
                <w:rFonts w:hint="eastAsia"/>
                <w:color w:val="auto"/>
                <w:sz w:val="28"/>
                <w:szCs w:val="28"/>
              </w:rPr>
              <w:t>重点培育林下经济产业带，扩大灵芝、茯苓</w:t>
            </w:r>
            <w:r>
              <w:rPr>
                <w:rFonts w:hint="eastAsia"/>
                <w:color w:val="auto"/>
                <w:sz w:val="28"/>
                <w:szCs w:val="28"/>
                <w:lang w:eastAsia="zh-CN"/>
              </w:rPr>
              <w:t>、</w:t>
            </w:r>
            <w:r>
              <w:rPr>
                <w:rFonts w:hint="eastAsia"/>
                <w:color w:val="auto"/>
                <w:sz w:val="28"/>
                <w:szCs w:val="28"/>
                <w:lang w:val="en-US" w:eastAsia="zh-CN"/>
              </w:rPr>
              <w:t>赤松茸</w:t>
            </w:r>
            <w:r>
              <w:rPr>
                <w:rFonts w:hint="eastAsia"/>
                <w:color w:val="auto"/>
                <w:sz w:val="28"/>
                <w:szCs w:val="28"/>
              </w:rPr>
              <w:t>等中药材种植，并推动腐竹等绿色食品精深加工。依托李屋村温泉，发展康养休闲产业，建成环车八岭生态经济强镇。</w:t>
            </w:r>
          </w:p>
          <w:p>
            <w:pPr>
              <w:keepNext w:val="0"/>
              <w:keepLines w:val="0"/>
              <w:pageBreakBefore w:val="0"/>
              <w:kinsoku/>
              <w:wordWrap/>
              <w:overflowPunct/>
              <w:topLinePunct w:val="0"/>
              <w:autoSpaceDE/>
              <w:autoSpaceDN/>
              <w:bidi w:val="0"/>
              <w:adjustRightInd/>
              <w:snapToGrid w:val="0"/>
              <w:spacing w:line="520" w:lineRule="exact"/>
              <w:ind w:firstLine="562"/>
              <w:textAlignment w:val="auto"/>
              <w:rPr>
                <w:color w:val="auto"/>
                <w:sz w:val="28"/>
                <w:szCs w:val="28"/>
              </w:rPr>
            </w:pPr>
            <w:r>
              <w:rPr>
                <w:rFonts w:hint="eastAsia"/>
                <w:b/>
                <w:bCs/>
                <w:color w:val="auto"/>
                <w:sz w:val="28"/>
                <w:szCs w:val="28"/>
              </w:rPr>
              <w:t>隘子镇：</w:t>
            </w:r>
            <w:r>
              <w:rPr>
                <w:rFonts w:hint="eastAsia"/>
                <w:color w:val="auto"/>
                <w:sz w:val="28"/>
                <w:szCs w:val="28"/>
              </w:rPr>
              <w:t>以“满堂客家大围”创建国家5A级旅游景区为契机，带动全镇文旅产业能级提升。联动发展“张九龄宰相粉”特色产业，开发龙斗峰生态资源，通过整村运营改善乡村面貌，打造客家文化底蕴深厚、文旅产业引领的旅游名镇。</w:t>
            </w:r>
          </w:p>
        </w:tc>
      </w:tr>
    </w:tbl>
    <w:p>
      <w:pPr>
        <w:pageBreakBefore w:val="0"/>
        <w:widowControl/>
        <w:kinsoku/>
        <w:wordWrap/>
        <w:overflowPunct/>
        <w:topLinePunct w:val="0"/>
        <w:autoSpaceDE/>
        <w:autoSpaceDN/>
        <w:bidi w:val="0"/>
        <w:spacing w:line="560" w:lineRule="exact"/>
        <w:ind w:firstLine="643"/>
        <w:rPr>
          <w:color w:val="auto"/>
        </w:rPr>
      </w:pPr>
      <w:r>
        <w:rPr>
          <w:rFonts w:hint="eastAsia"/>
          <w:b/>
          <w:bCs/>
          <w:color w:val="auto"/>
        </w:rPr>
        <w:t>有序推进农业转移人口市民化。</w:t>
      </w:r>
      <w:r>
        <w:rPr>
          <w:rFonts w:hint="eastAsia"/>
          <w:color w:val="auto"/>
        </w:rPr>
        <w:t>深化户籍制度改革，建立以经常居住地登记户口制度，畅通城乡户籍迁移通道。健全公共服务与居住年限挂钩机制，扩大居住证附加的公共服务范围，重点在随迁子女义务教育、公共就业服务、基本医疗保险、保障性住房等领域实现更大突破。实施全周期职业技能提升行动，健全覆盖城乡的公共就业服务体系，针对农业转移人口开展定向、定岗培训，鼓励工业园区、龙头企业与职业院校共建实训基地。构建多元化住房保障体系，扩大保障性租赁住房和人才住房供给，探索利用集体经营性建设用地和企事业单位闲置土地建设租赁住房，优化供给结构，将符合条件的农业转移人口全面纳入城镇住房保障范围，着力解决新市民、青年人等群体的住房困难，实现“住有所居”向“住有宜居”迈进。探索宅基地资格权与户籍脱钩，明确土地承包权、宅基地使用权和集体收益分配权不因户口迁移而改变，在尊重农民意愿前提下，结合全域土地综合整治，探索宅基地有偿退出机制。</w:t>
      </w:r>
    </w:p>
    <w:p>
      <w:pPr>
        <w:pStyle w:val="3"/>
        <w:pageBreakBefore w:val="0"/>
        <w:kinsoku/>
        <w:wordWrap/>
        <w:overflowPunct/>
        <w:topLinePunct w:val="0"/>
        <w:autoSpaceDE/>
        <w:autoSpaceDN/>
        <w:bidi w:val="0"/>
        <w:spacing w:before="156" w:after="156" w:line="560" w:lineRule="exact"/>
        <w:rPr>
          <w:rFonts w:hint="eastAsia"/>
          <w:color w:val="auto"/>
        </w:rPr>
      </w:pPr>
      <w:bookmarkStart w:id="75" w:name="_Toc27707"/>
      <w:bookmarkStart w:id="76" w:name="_Toc364949807"/>
      <w:r>
        <w:rPr>
          <w:rFonts w:hint="eastAsia"/>
          <w:color w:val="auto"/>
        </w:rPr>
        <w:t>第</w:t>
      </w:r>
      <w:r>
        <w:rPr>
          <w:rFonts w:hint="eastAsia"/>
          <w:color w:val="auto"/>
          <w:lang w:val="en-US" w:eastAsia="zh-CN"/>
        </w:rPr>
        <w:t>二</w:t>
      </w:r>
      <w:r>
        <w:rPr>
          <w:rFonts w:hint="eastAsia"/>
          <w:color w:val="auto"/>
        </w:rPr>
        <w:t xml:space="preserve">节 </w:t>
      </w:r>
      <w:r>
        <w:rPr>
          <w:rFonts w:hint="eastAsia"/>
          <w:color w:val="auto"/>
          <w:lang w:val="en-US" w:eastAsia="zh-CN"/>
        </w:rPr>
        <w:t>建设现代化</w:t>
      </w:r>
      <w:r>
        <w:rPr>
          <w:rFonts w:hint="eastAsia"/>
          <w:color w:val="auto"/>
        </w:rPr>
        <w:t>和美乡村</w:t>
      </w:r>
      <w:bookmarkEnd w:id="68"/>
      <w:bookmarkEnd w:id="75"/>
      <w:bookmarkEnd w:id="76"/>
    </w:p>
    <w:p>
      <w:pPr>
        <w:pageBreakBefore w:val="0"/>
        <w:tabs>
          <w:tab w:val="left" w:pos="1530"/>
        </w:tabs>
        <w:kinsoku/>
        <w:wordWrap/>
        <w:overflowPunct/>
        <w:topLinePunct w:val="0"/>
        <w:autoSpaceDE/>
        <w:autoSpaceDN/>
        <w:bidi w:val="0"/>
        <w:spacing w:line="560" w:lineRule="exact"/>
        <w:ind w:firstLine="643"/>
        <w:rPr>
          <w:rFonts w:hint="eastAsia"/>
          <w:b/>
          <w:bCs/>
          <w:color w:val="auto"/>
          <w:lang w:val="en-US" w:eastAsia="zh-CN"/>
        </w:rPr>
      </w:pPr>
      <w:r>
        <w:rPr>
          <w:rFonts w:hint="eastAsia"/>
          <w:b w:val="0"/>
          <w:bCs w:val="0"/>
          <w:color w:val="auto"/>
          <w:lang w:val="en-US" w:eastAsia="zh-CN"/>
        </w:rPr>
        <w:t>以深化“百千万工程”典型村培育为路径，着力优化乡村人居环境、提升公共服务与治理效能、推动农村三产深度融合，打造现代化宜居宜业和美乡村样板，夯实乡村振兴基础。</w:t>
      </w:r>
    </w:p>
    <w:p>
      <w:pPr>
        <w:pageBreakBefore w:val="0"/>
        <w:tabs>
          <w:tab w:val="left" w:pos="1530"/>
        </w:tabs>
        <w:kinsoku/>
        <w:wordWrap/>
        <w:overflowPunct/>
        <w:topLinePunct w:val="0"/>
        <w:autoSpaceDE/>
        <w:autoSpaceDN/>
        <w:bidi w:val="0"/>
        <w:spacing w:line="560" w:lineRule="exact"/>
        <w:ind w:firstLine="643"/>
        <w:rPr>
          <w:color w:val="auto"/>
        </w:rPr>
      </w:pPr>
      <w:r>
        <w:rPr>
          <w:rFonts w:hint="eastAsia"/>
          <w:b/>
          <w:bCs/>
          <w:color w:val="auto"/>
          <w:lang w:val="en-US" w:eastAsia="zh-CN"/>
        </w:rPr>
        <w:t>优化</w:t>
      </w:r>
      <w:r>
        <w:rPr>
          <w:rFonts w:hint="eastAsia"/>
          <w:b/>
          <w:bCs/>
          <w:color w:val="auto"/>
        </w:rPr>
        <w:t>乡村建设与人居环境。</w:t>
      </w:r>
      <w:r>
        <w:rPr>
          <w:rFonts w:hint="eastAsia"/>
          <w:b w:val="0"/>
          <w:bCs w:val="0"/>
          <w:color w:val="auto"/>
        </w:rPr>
        <w:t>深化“百千万工程”典型村培育</w:t>
      </w:r>
      <w:r>
        <w:rPr>
          <w:rFonts w:hint="eastAsia"/>
          <w:color w:val="auto"/>
        </w:rPr>
        <w:t>，因地制宜</w:t>
      </w:r>
      <w:r>
        <w:rPr>
          <w:rFonts w:cs="Times New Roman"/>
          <w:color w:val="auto"/>
          <w:szCs w:val="32"/>
        </w:rPr>
        <w:t>完善乡村建设实施机制，</w:t>
      </w:r>
      <w:r>
        <w:rPr>
          <w:rFonts w:hint="eastAsia" w:cs="Times New Roman"/>
          <w:color w:val="auto"/>
          <w:szCs w:val="32"/>
        </w:rPr>
        <w:t>推动申报“</w:t>
      </w:r>
      <w:bookmarkStart w:id="77" w:name="OLE_LINK13"/>
      <w:r>
        <w:rPr>
          <w:rFonts w:hint="eastAsia" w:cs="Times New Roman"/>
          <w:color w:val="auto"/>
          <w:szCs w:val="32"/>
        </w:rPr>
        <w:t>五好两宜</w:t>
      </w:r>
      <w:bookmarkEnd w:id="77"/>
      <w:r>
        <w:rPr>
          <w:rFonts w:hint="eastAsia" w:cs="Times New Roman"/>
          <w:color w:val="auto"/>
          <w:szCs w:val="32"/>
        </w:rPr>
        <w:t>”</w:t>
      </w:r>
      <w:r>
        <w:rPr>
          <w:rStyle w:val="40"/>
          <w:rFonts w:hint="eastAsia" w:cs="Times New Roman"/>
          <w:color w:val="auto"/>
          <w:szCs w:val="32"/>
        </w:rPr>
        <w:footnoteReference w:id="10"/>
      </w:r>
      <w:r>
        <w:rPr>
          <w:rFonts w:hint="eastAsia" w:cs="Times New Roman"/>
          <w:color w:val="auto"/>
          <w:szCs w:val="32"/>
        </w:rPr>
        <w:t>和美乡村国家级试点，</w:t>
      </w:r>
      <w:r>
        <w:rPr>
          <w:rFonts w:cs="Times New Roman"/>
          <w:color w:val="auto"/>
          <w:szCs w:val="32"/>
        </w:rPr>
        <w:t>逐步提高农村基础设施完备度、公共服务便利度、人居环境舒适度。</w:t>
      </w:r>
      <w:r>
        <w:rPr>
          <w:rFonts w:hint="eastAsia" w:cs="Times New Roman"/>
          <w:color w:val="auto"/>
          <w:szCs w:val="32"/>
        </w:rPr>
        <w:t>加强乡村规划建设，整县推进全域土地综合整治，引导有基础、有条件的村（组）建设农村未来社区，提升农村现代化基础条件，创造乡村优质生产生活空间。</w:t>
      </w:r>
      <w:r>
        <w:rPr>
          <w:rFonts w:hint="eastAsia"/>
          <w:color w:val="auto"/>
          <w:lang w:val="en-US" w:eastAsia="zh-CN"/>
        </w:rPr>
        <w:t>推动基础设施城乡一体化规划建设和管护，</w:t>
      </w:r>
      <w:r>
        <w:rPr>
          <w:rFonts w:cs="Times New Roman"/>
          <w:color w:val="auto"/>
          <w:szCs w:val="32"/>
        </w:rPr>
        <w:t>实施</w:t>
      </w:r>
      <w:r>
        <w:rPr>
          <w:rFonts w:hint="eastAsia" w:ascii="仿宋_GB2312" w:hAnsi="仿宋_GB2312" w:cs="Times New Roman"/>
          <w:color w:val="auto"/>
          <w:szCs w:val="32"/>
        </w:rPr>
        <w:t>“</w:t>
      </w:r>
      <w:r>
        <w:rPr>
          <w:rFonts w:cs="Times New Roman"/>
          <w:color w:val="auto"/>
          <w:szCs w:val="32"/>
        </w:rPr>
        <w:t>四好农村路</w:t>
      </w:r>
      <w:r>
        <w:rPr>
          <w:rFonts w:hint="eastAsia" w:ascii="仿宋_GB2312" w:hAnsi="仿宋_GB2312" w:cs="Times New Roman"/>
          <w:color w:val="auto"/>
          <w:szCs w:val="32"/>
        </w:rPr>
        <w:t>”</w:t>
      </w:r>
      <w:r>
        <w:rPr>
          <w:rFonts w:cs="Times New Roman"/>
          <w:color w:val="auto"/>
          <w:szCs w:val="32"/>
        </w:rPr>
        <w:t>升级行动，推进农村电网改造，加快供水</w:t>
      </w:r>
      <w:r>
        <w:rPr>
          <w:rFonts w:hint="eastAsia" w:ascii="仿宋_GB2312" w:hAnsi="仿宋_GB2312" w:cs="Times New Roman"/>
          <w:color w:val="auto"/>
          <w:szCs w:val="32"/>
        </w:rPr>
        <w:t>“</w:t>
      </w:r>
      <w:bookmarkStart w:id="78" w:name="OLE_LINK14"/>
      <w:r>
        <w:rPr>
          <w:rFonts w:cs="Times New Roman"/>
          <w:color w:val="auto"/>
          <w:szCs w:val="32"/>
        </w:rPr>
        <w:t>三同五化</w:t>
      </w:r>
      <w:bookmarkEnd w:id="78"/>
      <w:r>
        <w:rPr>
          <w:rFonts w:hint="eastAsia" w:ascii="仿宋_GB2312" w:hAnsi="仿宋_GB2312" w:cs="Times New Roman"/>
          <w:color w:val="auto"/>
          <w:szCs w:val="32"/>
        </w:rPr>
        <w:t>”</w:t>
      </w:r>
      <w:r>
        <w:rPr>
          <w:rStyle w:val="40"/>
          <w:rFonts w:hint="eastAsia" w:ascii="Times New Roman" w:hAnsi="Times New Roman" w:eastAsia="宋体" w:cs="Times New Roman"/>
          <w:color w:val="auto"/>
          <w:szCs w:val="32"/>
          <w:lang w:bidi="ar"/>
        </w:rPr>
        <w:footnoteReference w:id="11"/>
      </w:r>
      <w:r>
        <w:rPr>
          <w:rFonts w:cs="Times New Roman"/>
          <w:color w:val="auto"/>
          <w:szCs w:val="32"/>
        </w:rPr>
        <w:t>改造</w:t>
      </w:r>
      <w:r>
        <w:rPr>
          <w:rFonts w:hint="eastAsia"/>
          <w:color w:val="auto"/>
        </w:rPr>
        <w:t>。持续推进农村人居环境整治提升，深化“三清三拆三整治”</w:t>
      </w:r>
      <w:r>
        <w:rPr>
          <w:rStyle w:val="40"/>
          <w:rFonts w:hint="eastAsia"/>
          <w:color w:val="auto"/>
        </w:rPr>
        <w:footnoteReference w:id="12"/>
      </w:r>
      <w:r>
        <w:rPr>
          <w:rFonts w:hint="eastAsia"/>
          <w:color w:val="auto"/>
        </w:rPr>
        <w:t>长效机制，推进农村厕所、垃圾、污水“三大革命”。加快澄江省际边界入省通道风貌带建设，优化“九龄故里·百里画廊”乡村休闲度假旅游示范线路，打造周前、石下等古村落</w:t>
      </w:r>
      <w:r>
        <w:rPr>
          <w:rFonts w:hint="eastAsia" w:ascii="仿宋_GB2312" w:hAnsi="仿宋_GB2312" w:eastAsia="仿宋_GB2312" w:cs="仿宋_GB2312"/>
          <w:color w:val="auto"/>
          <w:sz w:val="32"/>
          <w:szCs w:val="32"/>
        </w:rPr>
        <w:t>特色节点</w:t>
      </w:r>
      <w:r>
        <w:rPr>
          <w:rFonts w:hint="eastAsia"/>
          <w:color w:val="auto"/>
        </w:rPr>
        <w:t>、环车八岭乡村振兴示范带和以圩镇为中心辐射周边的乡村风貌片</w:t>
      </w:r>
      <w:r>
        <w:rPr>
          <w:rFonts w:hint="eastAsia"/>
          <w:color w:val="auto"/>
          <w:lang w:eastAsia="zh-CN"/>
        </w:rPr>
        <w:t>，</w:t>
      </w:r>
      <w:r>
        <w:rPr>
          <w:rFonts w:hint="eastAsia"/>
          <w:color w:val="auto"/>
        </w:rPr>
        <w:t>实施城乡一体绿美提升行动，推进“四小园”</w:t>
      </w:r>
      <w:r>
        <w:rPr>
          <w:rStyle w:val="40"/>
          <w:rFonts w:hint="eastAsia"/>
          <w:color w:val="auto"/>
        </w:rPr>
        <w:footnoteReference w:id="13"/>
      </w:r>
      <w:r>
        <w:rPr>
          <w:rFonts w:hint="eastAsia"/>
          <w:color w:val="auto"/>
          <w:lang w:val="en-US" w:eastAsia="zh-CN"/>
        </w:rPr>
        <w:t>建设，</w:t>
      </w:r>
      <w:r>
        <w:rPr>
          <w:rFonts w:hint="eastAsia"/>
          <w:color w:val="auto"/>
        </w:rPr>
        <w:t>串珠成链打造宜居宜游乡村样板。</w:t>
      </w:r>
    </w:p>
    <w:p>
      <w:pPr>
        <w:pageBreakBefore w:val="0"/>
        <w:tabs>
          <w:tab w:val="left" w:pos="1530"/>
        </w:tabs>
        <w:kinsoku/>
        <w:wordWrap/>
        <w:overflowPunct/>
        <w:topLinePunct w:val="0"/>
        <w:autoSpaceDE/>
        <w:autoSpaceDN/>
        <w:bidi w:val="0"/>
        <w:spacing w:line="560" w:lineRule="exact"/>
        <w:ind w:firstLine="643"/>
        <w:rPr>
          <w:rFonts w:hint="eastAsia"/>
          <w:color w:val="auto"/>
        </w:rPr>
      </w:pPr>
      <w:r>
        <w:rPr>
          <w:rFonts w:hint="eastAsia"/>
          <w:b/>
          <w:bCs/>
          <w:color w:val="auto"/>
          <w:lang w:val="en-US" w:eastAsia="zh-CN"/>
        </w:rPr>
        <w:t>提升</w:t>
      </w:r>
      <w:r>
        <w:rPr>
          <w:rFonts w:hint="eastAsia"/>
          <w:b/>
          <w:bCs/>
          <w:color w:val="auto"/>
        </w:rPr>
        <w:t>公共服务与乡村治理</w:t>
      </w:r>
      <w:r>
        <w:rPr>
          <w:rFonts w:hint="eastAsia"/>
          <w:b/>
          <w:bCs/>
          <w:color w:val="auto"/>
          <w:lang w:val="en-US" w:eastAsia="zh-CN"/>
        </w:rPr>
        <w:t>水平</w:t>
      </w:r>
      <w:r>
        <w:rPr>
          <w:rFonts w:hint="eastAsia"/>
          <w:b/>
          <w:bCs/>
          <w:color w:val="auto"/>
        </w:rPr>
        <w:t>。</w:t>
      </w:r>
      <w:r>
        <w:rPr>
          <w:rFonts w:hint="eastAsia"/>
          <w:color w:val="auto"/>
        </w:rPr>
        <w:t>坚持公共服务均衡化、便利化导向，推动教育、医疗、文化等资源向乡村下沉，完善村级综合服务站、长者饭堂、托</w:t>
      </w:r>
      <w:r>
        <w:rPr>
          <w:rFonts w:hint="eastAsia" w:ascii="仿宋_GB2312" w:hAnsi="仿宋_GB2312" w:eastAsia="仿宋_GB2312" w:cs="仿宋_GB2312"/>
          <w:color w:val="auto"/>
        </w:rPr>
        <w:t>幼点等公共服务网络，构建县镇村三级公共服务衔接体系，实现15分钟便民服务圈全覆盖。深化乡村治理数字化转型，推广“积分</w:t>
      </w:r>
      <w:r>
        <w:rPr>
          <w:rFonts w:hint="eastAsia"/>
          <w:color w:val="auto"/>
        </w:rPr>
        <w:t>制+清单制”管理模式，激发村民参与自治活力。发挥党群服务中心枢纽作用，引导乡贤、社会组织参与矛盾调解、移风易俗，培育文明乡风、良好家风、淳朴民风，以高效能治理保障乡村和谐稳定。</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pageBreakBefore w:val="0"/>
              <w:widowControl/>
              <w:kinsoku/>
              <w:wordWrap/>
              <w:overflowPunct/>
              <w:topLinePunct w:val="0"/>
              <w:autoSpaceDE/>
              <w:autoSpaceDN/>
              <w:bidi w:val="0"/>
              <w:adjustRightInd/>
              <w:spacing w:line="520" w:lineRule="exact"/>
              <w:ind w:firstLine="0" w:firstLineChars="0"/>
              <w:jc w:val="center"/>
              <w:textAlignment w:val="auto"/>
              <w:rPr>
                <w:rFonts w:hint="eastAsia" w:ascii="黑体" w:hAnsi="黑体" w:eastAsia="楷体" w:cs="黑体"/>
                <w:bCs/>
                <w:color w:val="auto"/>
                <w:sz w:val="24"/>
                <w:shd w:val="clear" w:color="auto" w:fill="FFFFFF"/>
              </w:rPr>
            </w:pPr>
            <w:r>
              <w:rPr>
                <w:rFonts w:hint="eastAsia" w:ascii="楷体" w:hAnsi="楷体" w:eastAsia="楷体" w:cs="楷体"/>
                <w:b/>
                <w:bCs/>
                <w:color w:val="auto"/>
                <w:sz w:val="28"/>
                <w:szCs w:val="28"/>
              </w:rPr>
              <w:t>专栏</w:t>
            </w:r>
            <w:r>
              <w:rPr>
                <w:rFonts w:hint="eastAsia" w:ascii="楷体" w:hAnsi="楷体" w:eastAsia="楷体" w:cs="楷体"/>
                <w:b/>
                <w:bCs/>
                <w:color w:val="auto"/>
                <w:sz w:val="28"/>
                <w:szCs w:val="28"/>
                <w:lang w:val="en-US" w:eastAsia="zh-CN"/>
              </w:rPr>
              <w:t>5</w:t>
            </w:r>
            <w:r>
              <w:rPr>
                <w:rFonts w:hint="eastAsia" w:ascii="楷体" w:hAnsi="楷体" w:eastAsia="楷体" w:cs="楷体"/>
                <w:b/>
                <w:bCs/>
                <w:color w:val="auto"/>
                <w:sz w:val="28"/>
                <w:szCs w:val="28"/>
              </w:rPr>
              <w:t>：始兴县“十五五”时期</w:t>
            </w:r>
            <w:bookmarkStart w:id="79" w:name="OLE_LINK36"/>
            <w:r>
              <w:rPr>
                <w:rFonts w:hint="eastAsia" w:ascii="楷体" w:hAnsi="楷体" w:eastAsia="楷体" w:cs="楷体"/>
                <w:b/>
                <w:bCs/>
                <w:color w:val="auto"/>
                <w:sz w:val="28"/>
                <w:szCs w:val="28"/>
              </w:rPr>
              <w:t>乡村</w:t>
            </w:r>
            <w:r>
              <w:rPr>
                <w:rFonts w:hint="eastAsia" w:ascii="楷体" w:hAnsi="楷体" w:eastAsia="楷体" w:cs="楷体"/>
                <w:b/>
                <w:bCs/>
                <w:color w:val="auto"/>
                <w:sz w:val="28"/>
                <w:szCs w:val="28"/>
                <w:lang w:eastAsia="zh-CN"/>
              </w:rPr>
              <w:t>基础设施</w:t>
            </w:r>
            <w:bookmarkEnd w:id="79"/>
            <w:r>
              <w:rPr>
                <w:rFonts w:hint="eastAsia" w:ascii="楷体" w:hAnsi="楷体" w:eastAsia="楷体" w:cs="楷体"/>
                <w:b/>
                <w:bCs/>
                <w:color w:val="auto"/>
                <w:sz w:val="28"/>
                <w:szCs w:val="28"/>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pageBreakBefore w:val="0"/>
              <w:kinsoku/>
              <w:wordWrap/>
              <w:overflowPunct/>
              <w:topLinePunct w:val="0"/>
              <w:autoSpaceDE/>
              <w:autoSpaceDN/>
              <w:bidi w:val="0"/>
              <w:adjustRightInd/>
              <w:snapToGrid w:val="0"/>
              <w:spacing w:line="520" w:lineRule="exact"/>
              <w:ind w:firstLine="560"/>
              <w:textAlignment w:val="auto"/>
              <w:rPr>
                <w:rFonts w:hint="eastAsia" w:eastAsia="仿宋_GB2312"/>
                <w:color w:val="auto"/>
                <w:sz w:val="28"/>
                <w:szCs w:val="28"/>
                <w:lang w:eastAsia="zh-CN"/>
              </w:rPr>
            </w:pPr>
            <w:r>
              <w:rPr>
                <w:rFonts w:hint="eastAsia"/>
                <w:b/>
                <w:bCs/>
                <w:color w:val="auto"/>
                <w:sz w:val="28"/>
                <w:szCs w:val="28"/>
              </w:rPr>
              <w:t>生态环境建设</w:t>
            </w:r>
            <w:r>
              <w:rPr>
                <w:rFonts w:hint="eastAsia"/>
                <w:b/>
                <w:bCs/>
                <w:color w:val="auto"/>
                <w:sz w:val="28"/>
                <w:szCs w:val="28"/>
                <w:lang w:eastAsia="zh-CN"/>
              </w:rPr>
              <w:t>：</w:t>
            </w:r>
            <w:r>
              <w:rPr>
                <w:rFonts w:hint="eastAsia"/>
                <w:color w:val="auto"/>
                <w:sz w:val="28"/>
                <w:szCs w:val="28"/>
              </w:rPr>
              <w:t>城南镇交通要道沿线风貌提升项目</w:t>
            </w:r>
            <w:r>
              <w:rPr>
                <w:rFonts w:hint="eastAsia"/>
                <w:color w:val="auto"/>
                <w:sz w:val="28"/>
                <w:szCs w:val="28"/>
                <w:lang w:eastAsia="zh-CN"/>
              </w:rPr>
              <w:t>。</w:t>
            </w:r>
          </w:p>
          <w:p>
            <w:pPr>
              <w:pStyle w:val="4"/>
              <w:keepNext/>
              <w:keepLines/>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heme="minorBidi"/>
                <w:b w:val="0"/>
                <w:bCs/>
                <w:color w:val="auto"/>
                <w:kern w:val="2"/>
                <w:sz w:val="28"/>
                <w:szCs w:val="28"/>
                <w:lang w:val="en-US" w:eastAsia="zh-CN" w:bidi="ar-SA"/>
                <w14:ligatures w14:val="standardContextual"/>
              </w:rPr>
            </w:pPr>
            <w:r>
              <w:rPr>
                <w:rFonts w:hint="eastAsia" w:ascii="Times New Roman" w:hAnsi="Times New Roman" w:eastAsia="仿宋_GB2312" w:cstheme="minorBidi"/>
                <w:b/>
                <w:bCs/>
                <w:color w:val="auto"/>
                <w:kern w:val="2"/>
                <w:sz w:val="28"/>
                <w:szCs w:val="28"/>
                <w:lang w:val="en-US" w:eastAsia="zh-CN" w:bidi="ar-SA"/>
                <w14:ligatures w14:val="standardContextual"/>
              </w:rPr>
              <w:t>农业生活性基础设施</w:t>
            </w:r>
            <w:r>
              <w:rPr>
                <w:rFonts w:hint="eastAsia" w:cstheme="minorBidi"/>
                <w:b/>
                <w:bCs/>
                <w:color w:val="auto"/>
                <w:kern w:val="2"/>
                <w:sz w:val="28"/>
                <w:szCs w:val="28"/>
                <w:lang w:val="en-US" w:eastAsia="zh-CN" w:bidi="ar-SA"/>
                <w14:ligatures w14:val="standardContextual"/>
              </w:rPr>
              <w:t>：</w:t>
            </w:r>
            <w:r>
              <w:rPr>
                <w:rFonts w:hint="eastAsia"/>
                <w:b w:val="0"/>
                <w:bCs/>
                <w:color w:val="auto"/>
                <w:sz w:val="28"/>
                <w:szCs w:val="28"/>
              </w:rPr>
              <w:t>始兴县马市镇农村全域智能供水提升改造项目、始兴县“百千万工程”美丽圩镇建设项目、始兴县全域乡村建设提升项目、</w:t>
            </w:r>
            <w:r>
              <w:rPr>
                <w:rFonts w:hint="eastAsia"/>
                <w:b w:val="0"/>
                <w:bCs/>
                <w:color w:val="auto"/>
                <w:sz w:val="28"/>
                <w:szCs w:val="28"/>
                <w:lang w:eastAsia="zh-CN"/>
              </w:rPr>
              <w:t>始兴县城区内</w:t>
            </w:r>
            <w:r>
              <w:rPr>
                <w:rFonts w:hint="eastAsia"/>
                <w:b w:val="0"/>
                <w:bCs/>
                <w:color w:val="auto"/>
                <w:sz w:val="28"/>
                <w:szCs w:val="28"/>
              </w:rPr>
              <w:t>空心村</w:t>
            </w:r>
            <w:r>
              <w:rPr>
                <w:rFonts w:hint="eastAsia"/>
                <w:b w:val="0"/>
                <w:bCs/>
                <w:color w:val="auto"/>
                <w:sz w:val="28"/>
                <w:szCs w:val="28"/>
                <w:lang w:eastAsia="zh-CN"/>
              </w:rPr>
              <w:t>改造</w:t>
            </w:r>
            <w:r>
              <w:rPr>
                <w:rFonts w:hint="eastAsia"/>
                <w:b w:val="0"/>
                <w:bCs/>
                <w:color w:val="auto"/>
                <w:sz w:val="28"/>
                <w:szCs w:val="28"/>
              </w:rPr>
              <w:t>项目、始兴县“百千万工程”典型示范村（2026年）（胆源村及新村村）、城南镇村庄连片建设项目、始兴县城南镇东南村基础设施提升项目、始兴县顿岗镇全域土地综合整治（乡村空间“三提三化”）项目-始兴县顿岗镇周所村、七北村农村未来社区迁建项目</w:t>
            </w:r>
            <w:r>
              <w:rPr>
                <w:rFonts w:hint="eastAsia"/>
                <w:b w:val="0"/>
                <w:bCs/>
                <w:color w:val="auto"/>
                <w:sz w:val="28"/>
                <w:szCs w:val="28"/>
                <w:lang w:eastAsia="zh-CN"/>
              </w:rPr>
              <w:t>。</w:t>
            </w:r>
          </w:p>
          <w:p>
            <w:pPr>
              <w:pageBreakBefore w:val="0"/>
              <w:kinsoku/>
              <w:wordWrap/>
              <w:overflowPunct/>
              <w:topLinePunct w:val="0"/>
              <w:autoSpaceDE/>
              <w:autoSpaceDN/>
              <w:bidi w:val="0"/>
              <w:adjustRightInd/>
              <w:snapToGrid w:val="0"/>
              <w:spacing w:line="520" w:lineRule="exact"/>
              <w:ind w:firstLine="560"/>
              <w:textAlignment w:val="auto"/>
              <w:rPr>
                <w:color w:val="auto"/>
              </w:rPr>
            </w:pPr>
            <w:r>
              <w:rPr>
                <w:rFonts w:hint="eastAsia" w:ascii="Times New Roman" w:hAnsi="Times New Roman" w:eastAsia="仿宋_GB2312" w:cstheme="minorBidi"/>
                <w:b/>
                <w:bCs/>
                <w:color w:val="auto"/>
                <w:kern w:val="2"/>
                <w:sz w:val="28"/>
                <w:szCs w:val="28"/>
                <w:lang w:val="en-US" w:eastAsia="zh-CN" w:bidi="ar-SA"/>
                <w14:ligatures w14:val="standardContextual"/>
              </w:rPr>
              <w:t>农村社会发展基础设施</w:t>
            </w:r>
            <w:r>
              <w:rPr>
                <w:rFonts w:hint="eastAsia" w:cstheme="minorBidi"/>
                <w:b/>
                <w:bCs/>
                <w:color w:val="auto"/>
                <w:kern w:val="2"/>
                <w:sz w:val="28"/>
                <w:szCs w:val="28"/>
                <w:lang w:val="en-US" w:eastAsia="zh-CN" w:bidi="ar-SA"/>
                <w14:ligatures w14:val="standardContextual"/>
              </w:rPr>
              <w:t>：</w:t>
            </w:r>
            <w:r>
              <w:rPr>
                <w:rFonts w:hint="eastAsia"/>
                <w:b w:val="0"/>
                <w:bCs/>
                <w:color w:val="auto"/>
                <w:sz w:val="28"/>
                <w:szCs w:val="28"/>
              </w:rPr>
              <w:t>粤北特色现代智慧农业产业示范带配套设施项目</w:t>
            </w:r>
            <w:r>
              <w:rPr>
                <w:rFonts w:hint="eastAsia"/>
                <w:b w:val="0"/>
                <w:bCs/>
                <w:color w:val="auto"/>
                <w:sz w:val="28"/>
                <w:szCs w:val="28"/>
                <w:lang w:eastAsia="zh-CN"/>
              </w:rPr>
              <w:t>、</w:t>
            </w:r>
            <w:r>
              <w:rPr>
                <w:rFonts w:hint="eastAsia"/>
                <w:color w:val="auto"/>
                <w:sz w:val="28"/>
                <w:szCs w:val="28"/>
              </w:rPr>
              <w:t>粤北红围红色农文旅经济示范圈配套设施项目、始兴县粤赣省际廊道三产融合产业基础设施提升项目</w:t>
            </w:r>
            <w:r>
              <w:rPr>
                <w:rFonts w:hint="eastAsia"/>
                <w:color w:val="auto"/>
                <w:sz w:val="28"/>
                <w:szCs w:val="28"/>
                <w:lang w:eastAsia="zh-CN"/>
              </w:rPr>
              <w:t>、始兴县跨镇联村农业产业融合发展联动乡村基础设施建设项目</w:t>
            </w:r>
            <w:r>
              <w:rPr>
                <w:rFonts w:hint="eastAsia"/>
                <w:color w:val="auto"/>
                <w:sz w:val="28"/>
                <w:szCs w:val="28"/>
              </w:rPr>
              <w:t>。</w:t>
            </w:r>
          </w:p>
        </w:tc>
      </w:tr>
    </w:tbl>
    <w:p>
      <w:pPr>
        <w:pageBreakBefore w:val="0"/>
        <w:tabs>
          <w:tab w:val="left" w:pos="1530"/>
        </w:tabs>
        <w:kinsoku/>
        <w:wordWrap/>
        <w:overflowPunct/>
        <w:topLinePunct w:val="0"/>
        <w:autoSpaceDE/>
        <w:autoSpaceDN/>
        <w:bidi w:val="0"/>
        <w:spacing w:line="560" w:lineRule="exact"/>
        <w:ind w:left="0" w:leftChars="0" w:firstLine="643" w:firstLineChars="200"/>
        <w:rPr>
          <w:rFonts w:hint="eastAsia" w:ascii="仿宋_GB2312" w:hAnsi="仿宋_GB2312" w:cs="仿宋_GB2312"/>
          <w:color w:val="auto"/>
          <w:kern w:val="0"/>
          <w:szCs w:val="32"/>
          <w:lang w:bidi="ar"/>
        </w:rPr>
      </w:pPr>
      <w:r>
        <w:rPr>
          <w:rFonts w:ascii="仿宋_GB2312" w:hAnsi="仿宋_GB2312" w:cs="仿宋_GB2312"/>
          <w:b/>
          <w:bCs/>
          <w:color w:val="auto"/>
          <w:kern w:val="0"/>
          <w:szCs w:val="32"/>
          <w:lang w:bidi="ar"/>
        </w:rPr>
        <w:t>推动农村三产深度融合</w:t>
      </w:r>
      <w:r>
        <w:rPr>
          <w:rFonts w:hint="eastAsia" w:ascii="仿宋_GB2312" w:hAnsi="仿宋_GB2312" w:cs="仿宋_GB2312"/>
          <w:b/>
          <w:bCs/>
          <w:color w:val="auto"/>
          <w:kern w:val="0"/>
          <w:szCs w:val="32"/>
          <w:lang w:bidi="ar"/>
        </w:rPr>
        <w:t>。</w:t>
      </w:r>
      <w:r>
        <w:rPr>
          <w:rFonts w:ascii="仿宋_GB2312" w:hAnsi="仿宋_GB2312" w:cs="仿宋_GB2312"/>
          <w:color w:val="auto"/>
          <w:kern w:val="0"/>
          <w:szCs w:val="32"/>
          <w:lang w:bidi="ar"/>
        </w:rPr>
        <w:t>鼓励农户因地制宜发展特色种养、传统手工作坊、林下经济等小规模、高附加值家庭经营项目，通过技术培训、小额信贷等政策给予支持，激发“家门口”增收动能。</w:t>
      </w:r>
      <w:r>
        <w:rPr>
          <w:rFonts w:hint="eastAsia" w:ascii="仿宋_GB2312" w:hAnsi="仿宋_GB2312" w:cs="仿宋_GB2312"/>
          <w:color w:val="auto"/>
          <w:kern w:val="0"/>
          <w:szCs w:val="32"/>
          <w:lang w:bidi="ar"/>
        </w:rPr>
        <w:t>持续推进</w:t>
      </w:r>
      <w:r>
        <w:rPr>
          <w:rFonts w:hint="eastAsia"/>
          <w:color w:val="auto"/>
        </w:rPr>
        <w:t>“点状供地”“弹性供地”，盘活闲置农房与低效用地，优先保障乡村产业和公共服务项目需求。</w:t>
      </w:r>
      <w:r>
        <w:rPr>
          <w:rFonts w:ascii="仿宋_GB2312" w:hAnsi="仿宋_GB2312" w:cs="仿宋_GB2312"/>
          <w:color w:val="auto"/>
          <w:kern w:val="0"/>
          <w:szCs w:val="32"/>
          <w:lang w:bidi="ar"/>
        </w:rPr>
        <w:t>鼓励和支持强镇富村公司、乡村振兴车间规模化运营，通过整合集体资源、对接市场需求，发展农产品加工、仓储物流、电商服务等产业，推动集体资产增值与农民就业增收协同联动，培育一批“一镇一业”“一村一品”特色产业项目，促进一二三产联动，构建“产加销服”一体化链条，夯实和美乡村产业根基。</w:t>
      </w:r>
    </w:p>
    <w:p>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cs="Times New Roman"/>
          <w:b/>
          <w:color w:val="auto"/>
          <w:kern w:val="0"/>
          <w:szCs w:val="32"/>
          <w:lang w:bidi="ar"/>
        </w:rPr>
      </w:pPr>
      <w:r>
        <w:rPr>
          <w:rFonts w:hint="eastAsia" w:ascii="仿宋_GB2312" w:hAnsi="仿宋_GB2312" w:cs="仿宋_GB2312"/>
          <w:b/>
          <w:bCs/>
          <w:color w:val="auto"/>
          <w:kern w:val="0"/>
          <w:szCs w:val="32"/>
          <w:lang w:bidi="ar"/>
        </w:rPr>
        <w:t>推动主体联农带农共享发展。</w:t>
      </w:r>
      <w:r>
        <w:rPr>
          <w:rFonts w:hint="eastAsia"/>
          <w:bCs/>
          <w:color w:val="auto"/>
        </w:rPr>
        <w:t>推动“强镇富村公司”县域统筹运营，探索“联村联社+专业运营”发展模式，规范乡村振兴车间运营，引导社会资本开发竹海生态旅游、瑶乡文化体验等特色资源。探索整镇整村乡村运营模式，</w:t>
      </w:r>
      <w:r>
        <w:rPr>
          <w:rFonts w:hint="eastAsia" w:ascii="仿宋_GB2312" w:hAnsi="仿宋_GB2312" w:cs="仿宋_GB2312"/>
          <w:color w:val="auto"/>
          <w:kern w:val="0"/>
          <w:szCs w:val="32"/>
          <w:lang w:bidi="ar"/>
        </w:rPr>
        <w:t>创新利益联结机制，引导新型经营主体与农户建立“龙头企业+农户”“龙头企业+农民合作社+农户”</w:t>
      </w:r>
      <w:r>
        <w:rPr>
          <w:rFonts w:hint="eastAsia" w:ascii="仿宋_GB2312" w:hAnsi="仿宋_GB2312" w:cs="仿宋_GB2312"/>
          <w:color w:val="auto"/>
          <w:kern w:val="0"/>
          <w:szCs w:val="32"/>
          <w:lang w:eastAsia="zh-CN" w:bidi="ar"/>
        </w:rPr>
        <w:t>“</w:t>
      </w:r>
      <w:r>
        <w:rPr>
          <w:rFonts w:cs="Times New Roman"/>
          <w:color w:val="auto"/>
          <w:kern w:val="0"/>
          <w:szCs w:val="32"/>
          <w:lang w:bidi="ar"/>
        </w:rPr>
        <w:t>订单农业</w:t>
      </w:r>
      <w:r>
        <w:rPr>
          <w:rFonts w:hint="eastAsia" w:ascii="仿宋_GB2312" w:hAnsi="仿宋_GB2312" w:cs="仿宋_GB2312"/>
          <w:color w:val="auto"/>
          <w:kern w:val="0"/>
          <w:szCs w:val="32"/>
          <w:lang w:eastAsia="zh-CN" w:bidi="ar"/>
        </w:rPr>
        <w:t>”</w:t>
      </w:r>
      <w:r>
        <w:rPr>
          <w:rFonts w:hint="eastAsia" w:ascii="仿宋_GB2312" w:hAnsi="仿宋_GB2312" w:cs="仿宋_GB2312"/>
          <w:color w:val="auto"/>
          <w:kern w:val="0"/>
          <w:szCs w:val="32"/>
          <w:lang w:bidi="ar"/>
        </w:rPr>
        <w:t>等合作模式，更好发挥政府引导服务作用、龙头企业带动作用、合作社联结作用、农民主体作用。支持经营主体通过技术培训、订单收购、保底分红、吸纳就业等多种形式带动小散农户共同发展，共享产业增值收益。集中资源培育一批乡村运营人才、致富带头人，以先富带动全体农民增收致富。</w:t>
      </w:r>
      <w:r>
        <w:rPr>
          <w:rFonts w:hint="eastAsia" w:cs="Times New Roman"/>
          <w:color w:val="auto"/>
          <w:kern w:val="0"/>
          <w:szCs w:val="32"/>
          <w:lang w:bidi="ar"/>
        </w:rPr>
        <w:t>健全常态化防止返贫致贫机制，完善兜底式保障，强化开发式帮扶，巩固拓展脱贫攻坚成果。</w:t>
      </w:r>
    </w:p>
    <w:p>
      <w:pPr>
        <w:pStyle w:val="3"/>
        <w:pageBreakBefore w:val="0"/>
        <w:kinsoku/>
        <w:wordWrap/>
        <w:overflowPunct/>
        <w:topLinePunct w:val="0"/>
        <w:autoSpaceDE/>
        <w:autoSpaceDN/>
        <w:bidi w:val="0"/>
        <w:spacing w:before="156" w:after="156" w:line="560" w:lineRule="exact"/>
        <w:rPr>
          <w:rFonts w:hint="eastAsia"/>
          <w:color w:val="auto"/>
        </w:rPr>
      </w:pPr>
      <w:bookmarkStart w:id="80" w:name="_Toc30148"/>
      <w:bookmarkStart w:id="81" w:name="_Toc11391"/>
      <w:bookmarkStart w:id="82" w:name="_Toc238745973"/>
      <w:r>
        <w:rPr>
          <w:color w:val="auto"/>
        </w:rPr>
        <w:fldChar w:fldCharType="begin"/>
      </w:r>
      <w:r>
        <w:rPr>
          <w:rFonts w:hint="eastAsia"/>
          <w:color w:val="auto"/>
        </w:rPr>
        <w:instrText xml:space="preserve"> HYPERLINK "http://www.baidu.com/link?url=DqogsyBDjVWSaw-W3CToLTfXk2mn_lHOicoIGoEuLspG1OMcLw1b79hPZcSQrs1BNb65cfdKJP5TY5kRYauheHJEetIGnSikpVYylXqW4CK" \t "https://www.baidu.com/_blank" </w:instrText>
      </w:r>
      <w:r>
        <w:rPr>
          <w:color w:val="auto"/>
        </w:rPr>
        <w:fldChar w:fldCharType="separate"/>
      </w:r>
      <w:r>
        <w:rPr>
          <w:rFonts w:hint="eastAsia"/>
          <w:color w:val="auto"/>
        </w:rPr>
        <w:t>第</w:t>
      </w:r>
      <w:r>
        <w:rPr>
          <w:rFonts w:hint="eastAsia"/>
          <w:color w:val="auto"/>
          <w:lang w:val="en-US" w:eastAsia="zh-CN"/>
        </w:rPr>
        <w:t>三</w:t>
      </w:r>
      <w:r>
        <w:rPr>
          <w:rFonts w:hint="eastAsia"/>
          <w:color w:val="auto"/>
        </w:rPr>
        <w:t>节 完善</w:t>
      </w:r>
      <w:r>
        <w:rPr>
          <w:color w:val="auto"/>
        </w:rPr>
        <w:fldChar w:fldCharType="end"/>
      </w:r>
      <w:bookmarkEnd w:id="80"/>
      <w:r>
        <w:rPr>
          <w:rFonts w:hint="eastAsia"/>
          <w:color w:val="auto"/>
        </w:rPr>
        <w:t>城乡融合发展体制机制</w:t>
      </w:r>
      <w:bookmarkEnd w:id="81"/>
      <w:bookmarkEnd w:id="82"/>
    </w:p>
    <w:p>
      <w:pPr>
        <w:pageBreakBefore w:val="0"/>
        <w:widowControl/>
        <w:kinsoku/>
        <w:wordWrap/>
        <w:overflowPunct/>
        <w:topLinePunct w:val="0"/>
        <w:autoSpaceDE/>
        <w:autoSpaceDN/>
        <w:bidi w:val="0"/>
        <w:spacing w:line="560" w:lineRule="exact"/>
        <w:ind w:firstLine="643"/>
        <w:rPr>
          <w:rFonts w:hint="eastAsia"/>
          <w:b/>
          <w:bCs/>
          <w:color w:val="auto"/>
        </w:rPr>
      </w:pPr>
      <w:r>
        <w:rPr>
          <w:rFonts w:hint="eastAsia"/>
          <w:b w:val="0"/>
          <w:bCs w:val="0"/>
          <w:color w:val="auto"/>
        </w:rPr>
        <w:t>围绕破除城乡二元结构，着力破除要素自由流动的制度壁垒，推动公共服务向农村延伸、社会事业向农村覆盖，加快形成工农互促、城乡互补、协调发展、共同繁荣的新型工农城乡关系。</w:t>
      </w:r>
    </w:p>
    <w:p>
      <w:pPr>
        <w:pageBreakBefore w:val="0"/>
        <w:widowControl/>
        <w:kinsoku/>
        <w:wordWrap/>
        <w:overflowPunct/>
        <w:topLinePunct w:val="0"/>
        <w:autoSpaceDE/>
        <w:autoSpaceDN/>
        <w:bidi w:val="0"/>
        <w:spacing w:line="560" w:lineRule="exact"/>
        <w:ind w:firstLine="643"/>
        <w:rPr>
          <w:color w:val="auto"/>
        </w:rPr>
      </w:pPr>
      <w:r>
        <w:rPr>
          <w:rFonts w:hint="eastAsia"/>
          <w:b/>
          <w:bCs/>
          <w:color w:val="auto"/>
        </w:rPr>
        <w:t>健全城乡要素双向流动机制。</w:t>
      </w:r>
      <w:r>
        <w:rPr>
          <w:rFonts w:hint="eastAsia"/>
          <w:color w:val="auto"/>
        </w:rPr>
        <w:t>深化</w:t>
      </w:r>
      <w:bookmarkStart w:id="83" w:name="OLE_LINK15"/>
      <w:r>
        <w:rPr>
          <w:rFonts w:hint="eastAsia"/>
          <w:color w:val="auto"/>
        </w:rPr>
        <w:t>农村宅基地“三权分置</w:t>
      </w:r>
      <w:bookmarkEnd w:id="83"/>
      <w:r>
        <w:rPr>
          <w:rFonts w:hint="eastAsia"/>
          <w:color w:val="auto"/>
        </w:rPr>
        <w:t>”</w:t>
      </w:r>
      <w:r>
        <w:rPr>
          <w:rStyle w:val="40"/>
          <w:rFonts w:hint="eastAsia"/>
          <w:color w:val="auto"/>
        </w:rPr>
        <w:footnoteReference w:id="14"/>
      </w:r>
      <w:r>
        <w:rPr>
          <w:rFonts w:hint="eastAsia"/>
          <w:color w:val="auto"/>
        </w:rPr>
        <w:t>改革，完善集体经营性建设用地入市及增值收益分配制度，探索宅基地县域内合规转让路径。大力发展新型农村集体经济，贯彻落实《农村集体经济组织法》，明确法人地位和市场经营主体资格，支持村集体通过资源发包、物业出租、资产参股、合作经营等模式盘活资源资产，推动“强镇富村公司”县域统筹运营，探索“联村联社+专业运营”模式。实施“人才回引+柔性引才”计划，健全返乡创业配套服务。创新多元投融资模式，引导金融机构开发“三农”专项信贷产品，对接上级政策资金，统筹整合涉农资金向融合重点领域倾斜，激活土地、人才、资本等要素城乡双向流动潜能。</w:t>
      </w:r>
    </w:p>
    <w:p>
      <w:pPr>
        <w:pageBreakBefore w:val="0"/>
        <w:widowControl/>
        <w:kinsoku/>
        <w:wordWrap/>
        <w:overflowPunct/>
        <w:topLinePunct w:val="0"/>
        <w:autoSpaceDE/>
        <w:autoSpaceDN/>
        <w:bidi w:val="0"/>
        <w:spacing w:line="560" w:lineRule="exact"/>
        <w:ind w:firstLine="643"/>
        <w:rPr>
          <w:rFonts w:hint="eastAsia"/>
          <w:color w:val="auto"/>
        </w:rPr>
      </w:pPr>
      <w:r>
        <w:rPr>
          <w:rFonts w:hint="eastAsia"/>
          <w:b/>
          <w:bCs/>
          <w:color w:val="auto"/>
        </w:rPr>
        <w:t>完善城乡公共服务均等化衔接机制。</w:t>
      </w:r>
      <w:r>
        <w:rPr>
          <w:rFonts w:hint="eastAsia"/>
          <w:color w:val="auto"/>
        </w:rPr>
        <w:t>深化城乡教育共同体、县域医共体建设，按常住人口规模优化公共服务设施布局，调整师资、医护编制定额，补齐乡镇学校、卫生院等基础设施短板。构建县镇村居四级养老托育服务网络，推进社区嵌入式设施建设，探索“医养结合”“托幼一体化”普惠模式。完善城乡社保、医保衔接及异地就医结算机制，实现社会救助标准统一规范。升级基层文化服务载体，常态化开展惠民活动，推动围楼文化、客家民俗等特色文化城乡共享，推进公共就业服务一体化，促进劳动力平等就业。建立健全有利于城乡基本公共服务普惠共享的体制机制，推动公共服务向农村延伸、社会事业向农村覆盖。</w:t>
      </w:r>
    </w:p>
    <w:p>
      <w:pPr>
        <w:pageBreakBefore w:val="0"/>
        <w:widowControl/>
        <w:kinsoku/>
        <w:wordWrap/>
        <w:overflowPunct/>
        <w:topLinePunct w:val="0"/>
        <w:autoSpaceDE/>
        <w:autoSpaceDN/>
        <w:bidi w:val="0"/>
        <w:spacing w:line="560" w:lineRule="exact"/>
        <w:ind w:firstLine="643"/>
        <w:rPr>
          <w:color w:val="auto"/>
        </w:rPr>
      </w:pPr>
      <w:r>
        <w:rPr>
          <w:rFonts w:hint="eastAsia"/>
          <w:b/>
          <w:bCs/>
          <w:color w:val="auto"/>
        </w:rPr>
        <w:t>构建城乡协同治理长效机制。</w:t>
      </w:r>
      <w:r>
        <w:rPr>
          <w:rFonts w:hint="eastAsia"/>
          <w:color w:val="auto"/>
        </w:rPr>
        <w:t>强化规划战略引领，发挥县城连接城市、服务乡村作用，提升县城综合承载能力，全面提高县域城乡规划、建设、治理的融合水平。深化“多规合一”改革，建立动态监测评估调整机制，科学布局城乡生产生活生态空间，破解“城乡两张皮”问题。深化扩权强镇改革，推动镇域综合执法队伍规范化建设，完善镇域综合执法体系，推动中心镇按小城市标准提升承载能力，强化联城带村辐射功能。创新基层治理模式，推广“积分制”“议事协商”模式，健全群众参与城乡建设、设施管护的长效机制。搭建数字化治理平台，整合政务服务、应急管理等资源，提升治理精细化水平，形成“党建引领、多元协同、群众自治”的城乡治理共同体。</w:t>
      </w:r>
    </w:p>
    <w:p>
      <w:pPr>
        <w:pStyle w:val="2"/>
        <w:pageBreakBefore w:val="0"/>
        <w:kinsoku/>
        <w:wordWrap/>
        <w:overflowPunct/>
        <w:topLinePunct w:val="0"/>
        <w:autoSpaceDE/>
        <w:autoSpaceDN/>
        <w:bidi w:val="0"/>
        <w:spacing w:before="312" w:after="312" w:line="560" w:lineRule="exact"/>
        <w:rPr>
          <w:color w:val="auto"/>
        </w:rPr>
      </w:pPr>
      <w:bookmarkStart w:id="84" w:name="_Toc30726"/>
      <w:bookmarkStart w:id="85" w:name="_Toc751666360"/>
      <w:bookmarkStart w:id="86" w:name="_Toc30857"/>
      <w:r>
        <w:rPr>
          <w:rFonts w:hint="eastAsia"/>
          <w:color w:val="auto"/>
        </w:rPr>
        <w:t>第</w:t>
      </w:r>
      <w:r>
        <w:rPr>
          <w:rFonts w:hint="eastAsia"/>
          <w:color w:val="auto"/>
          <w:lang w:val="en-US" w:eastAsia="zh-CN"/>
        </w:rPr>
        <w:t>五</w:t>
      </w:r>
      <w:r>
        <w:rPr>
          <w:rFonts w:hint="eastAsia"/>
          <w:color w:val="auto"/>
        </w:rPr>
        <w:t>章  筑牢粤北生态屏障，建设更高水平的绿美始兴</w:t>
      </w:r>
      <w:bookmarkEnd w:id="84"/>
      <w:bookmarkEnd w:id="85"/>
      <w:bookmarkEnd w:id="86"/>
    </w:p>
    <w:p>
      <w:pPr>
        <w:pageBreakBefore w:val="0"/>
        <w:kinsoku/>
        <w:wordWrap/>
        <w:overflowPunct/>
        <w:topLinePunct w:val="0"/>
        <w:autoSpaceDE/>
        <w:autoSpaceDN/>
        <w:bidi w:val="0"/>
        <w:spacing w:line="560" w:lineRule="exact"/>
        <w:ind w:firstLine="640"/>
        <w:rPr>
          <w:color w:val="auto"/>
        </w:rPr>
      </w:pPr>
      <w:r>
        <w:rPr>
          <w:rFonts w:hint="eastAsia"/>
          <w:color w:val="auto"/>
        </w:rPr>
        <w:t>以生态优先、绿色发展为导向，立足粤北生态屏障核心区，纵深推进生态文明建设，拓展生态产品价值转化路径，让生态优势不断转化为发展优势，以高品质生态环境支撑始兴高质量发展，让“粤北绿肺”成为始兴最具竞争力的发展底色。</w:t>
      </w:r>
    </w:p>
    <w:p>
      <w:pPr>
        <w:pStyle w:val="3"/>
        <w:pageBreakBefore w:val="0"/>
        <w:kinsoku/>
        <w:wordWrap/>
        <w:overflowPunct/>
        <w:topLinePunct w:val="0"/>
        <w:autoSpaceDE/>
        <w:autoSpaceDN/>
        <w:bidi w:val="0"/>
        <w:spacing w:before="156" w:after="156" w:line="560" w:lineRule="exact"/>
        <w:rPr>
          <w:rFonts w:hint="eastAsia"/>
          <w:color w:val="auto"/>
        </w:rPr>
      </w:pPr>
      <w:bookmarkStart w:id="87" w:name="_Toc19926"/>
      <w:bookmarkStart w:id="88" w:name="_Toc1380631636"/>
      <w:bookmarkStart w:id="89" w:name="_Toc482"/>
      <w:r>
        <w:rPr>
          <w:rFonts w:hint="eastAsia"/>
          <w:color w:val="auto"/>
        </w:rPr>
        <w:t>第一节 积极稳妥实现碳达峰碳中和</w:t>
      </w:r>
      <w:bookmarkEnd w:id="87"/>
      <w:bookmarkEnd w:id="88"/>
    </w:p>
    <w:p>
      <w:pPr>
        <w:pageBreakBefore w:val="0"/>
        <w:kinsoku/>
        <w:wordWrap/>
        <w:overflowPunct/>
        <w:topLinePunct w:val="0"/>
        <w:autoSpaceDE/>
        <w:autoSpaceDN/>
        <w:bidi w:val="0"/>
        <w:spacing w:line="560" w:lineRule="exact"/>
        <w:ind w:firstLine="643"/>
        <w:rPr>
          <w:rFonts w:hint="default" w:ascii="仿宋_GB2312" w:hAnsi="仿宋_GB2312" w:eastAsia="仿宋_GB2312" w:cs="仿宋_GB2312"/>
          <w:color w:val="auto"/>
          <w:lang w:val="en-US" w:eastAsia="zh-CN"/>
        </w:rPr>
      </w:pPr>
      <w:r>
        <w:rPr>
          <w:rFonts w:hint="eastAsia"/>
          <w:b w:val="0"/>
          <w:bCs w:val="0"/>
          <w:color w:val="auto"/>
        </w:rPr>
        <w:t>将碳达峰碳中和纳入经济社会发展全局，坚持降碳、减污、扩绿、增长协同推进，以能源结构优化和重点领域节能降碳为关键抓手，加快形成绿色低碳的生产方式和生活方式</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力争2030年前实现碳达峰，2060年实现碳中和。</w:t>
      </w:r>
    </w:p>
    <w:p>
      <w:pPr>
        <w:pageBreakBefore w:val="0"/>
        <w:kinsoku/>
        <w:wordWrap/>
        <w:overflowPunct/>
        <w:topLinePunct w:val="0"/>
        <w:autoSpaceDE/>
        <w:autoSpaceDN/>
        <w:bidi w:val="0"/>
        <w:spacing w:line="560" w:lineRule="exact"/>
        <w:ind w:firstLine="643"/>
        <w:rPr>
          <w:rFonts w:hint="eastAsia" w:eastAsia="仿宋_GB2312"/>
          <w:color w:val="auto"/>
          <w:lang w:val="en-US" w:eastAsia="zh-CN"/>
        </w:rPr>
      </w:pPr>
      <w:r>
        <w:rPr>
          <w:rFonts w:hint="eastAsia"/>
          <w:b/>
          <w:bCs/>
          <w:color w:val="auto"/>
        </w:rPr>
        <w:t>深化节能降碳落实碳排放双控。</w:t>
      </w:r>
      <w:r>
        <w:rPr>
          <w:rFonts w:hint="eastAsia"/>
          <w:color w:val="auto"/>
        </w:rPr>
        <w:t>深入实施工业、城乡建设、交通运输、能源等重点领域节能降碳改造，推广应用节能环保技术设备，推动煤炭、石油消费有序达峰。推行</w:t>
      </w:r>
      <w:r>
        <w:rPr>
          <w:rFonts w:hint="eastAsia"/>
          <w:color w:val="auto"/>
          <w:lang w:val="en-US" w:eastAsia="zh-CN"/>
        </w:rPr>
        <w:t>固定资产投资项目碳排放评价制度</w:t>
      </w:r>
      <w:r>
        <w:rPr>
          <w:rFonts w:hint="eastAsia"/>
          <w:color w:val="auto"/>
        </w:rPr>
        <w:t>，对重点行业企业项目设置碳强度准入门槛，强化“两高”项目管控，落实新上“两高”工业项目全面实施碳排放等量减量置换政策，</w:t>
      </w:r>
      <w:r>
        <w:rPr>
          <w:rFonts w:hint="eastAsia"/>
          <w:color w:val="auto"/>
          <w:lang w:val="en-US" w:eastAsia="zh-CN"/>
        </w:rPr>
        <w:t>加强重点用能单位节能降碳管理，深入开展重点行业能效对标达标行动，</w:t>
      </w:r>
      <w:r>
        <w:rPr>
          <w:rFonts w:hint="eastAsia"/>
          <w:color w:val="auto"/>
        </w:rPr>
        <w:t>引导企业实施清洁生产技术改造，培育零碳工厂和园区，提升产业绿色竞争力。鼓励落实绿色采购政策功能，持续扩大绿色低碳产品供给和消费。推动城乡规划、建设、治理各环节全面绿色低碳，加快新建建筑全面执</w:t>
      </w:r>
      <w:r>
        <w:rPr>
          <w:rFonts w:hint="eastAsia" w:ascii="仿宋_GB2312" w:hAnsi="仿宋_GB2312" w:eastAsia="仿宋_GB2312" w:cs="仿宋_GB2312"/>
          <w:color w:val="auto"/>
        </w:rPr>
        <w:t>行绿色建筑标准。推广余热回收、智能电网等技术，降低单位GDP</w:t>
      </w:r>
      <w:r>
        <w:rPr>
          <w:rFonts w:hint="eastAsia"/>
          <w:color w:val="auto"/>
        </w:rPr>
        <w:t>能耗，推动能耗双控向碳排放总量和强度双控转变。</w:t>
      </w:r>
    </w:p>
    <w:p>
      <w:pPr>
        <w:pageBreakBefore w:val="0"/>
        <w:kinsoku/>
        <w:wordWrap/>
        <w:overflowPunct/>
        <w:topLinePunct w:val="0"/>
        <w:autoSpaceDE/>
        <w:autoSpaceDN/>
        <w:bidi w:val="0"/>
        <w:spacing w:line="560" w:lineRule="exact"/>
        <w:ind w:firstLine="643"/>
        <w:rPr>
          <w:color w:val="auto"/>
        </w:rPr>
      </w:pPr>
      <w:r>
        <w:rPr>
          <w:rFonts w:hint="eastAsia"/>
          <w:b/>
          <w:bCs/>
          <w:color w:val="auto"/>
        </w:rPr>
        <w:t>健全碳管控与市场机制。</w:t>
      </w:r>
      <w:r>
        <w:rPr>
          <w:rFonts w:hint="eastAsia"/>
          <w:color w:val="auto"/>
        </w:rPr>
        <w:t>完善碳排放统计核算体系，稳步实施碳考核、行业碳管控、企业碳管理、项目碳评价、产品碳足迹等政策制度，依托省市监测平台搭建县域碳排放动态监测系统。</w:t>
      </w:r>
      <w:r>
        <w:rPr>
          <w:rFonts w:hint="eastAsia"/>
          <w:color w:val="auto"/>
          <w:lang w:val="en-US" w:eastAsia="zh-CN"/>
        </w:rPr>
        <w:t>积极参与</w:t>
      </w:r>
      <w:r>
        <w:rPr>
          <w:rFonts w:hint="eastAsia"/>
          <w:color w:val="auto"/>
        </w:rPr>
        <w:t>全国碳排放权交易市场</w:t>
      </w:r>
      <w:r>
        <w:rPr>
          <w:rFonts w:hint="eastAsia"/>
          <w:color w:val="auto"/>
          <w:lang w:val="en-US" w:eastAsia="zh-CN"/>
        </w:rPr>
        <w:t>建设</w:t>
      </w:r>
      <w:r>
        <w:rPr>
          <w:rFonts w:hint="eastAsia"/>
          <w:color w:val="auto"/>
        </w:rPr>
        <w:t>，引导企业通过技术改造减排获取碳收益。加快温室气体自愿减排交易项目培育，重点开发林业碳汇、生物质能等自愿减排项目，推动生态碳汇资源市场化变现</w:t>
      </w:r>
      <w:r>
        <w:rPr>
          <w:rFonts w:hint="eastAsia"/>
          <w:color w:val="auto"/>
          <w:lang w:eastAsia="zh-CN"/>
        </w:rPr>
        <w:t>，</w:t>
      </w:r>
      <w:r>
        <w:rPr>
          <w:rFonts w:hint="eastAsia"/>
          <w:color w:val="auto"/>
          <w:lang w:val="en-US" w:eastAsia="zh-CN"/>
        </w:rPr>
        <w:t>推进零碳园区、零碳乡村</w:t>
      </w:r>
      <w:r>
        <w:rPr>
          <w:rFonts w:hint="eastAsia"/>
          <w:color w:val="auto"/>
        </w:rPr>
        <w:t>。建立健全县域绿色低碳标准体系，主动对接粤港澳大湾区绿色标准，提升低碳发展规范化、标准化水平。</w:t>
      </w:r>
    </w:p>
    <w:p>
      <w:pPr>
        <w:pageBreakBefore w:val="0"/>
        <w:kinsoku/>
        <w:wordWrap/>
        <w:overflowPunct/>
        <w:topLinePunct w:val="0"/>
        <w:autoSpaceDE/>
        <w:autoSpaceDN/>
        <w:bidi w:val="0"/>
        <w:spacing w:line="560" w:lineRule="exact"/>
        <w:ind w:firstLine="643"/>
        <w:rPr>
          <w:color w:val="auto"/>
        </w:rPr>
      </w:pPr>
      <w:r>
        <w:rPr>
          <w:rFonts w:hint="eastAsia"/>
          <w:b/>
          <w:bCs/>
          <w:color w:val="auto"/>
        </w:rPr>
        <w:t>提升气候变化应对能力。</w:t>
      </w:r>
      <w:r>
        <w:rPr>
          <w:rFonts w:hint="eastAsia"/>
          <w:color w:val="auto"/>
        </w:rPr>
        <w:t>完善适应气候变化工作体系，</w:t>
      </w:r>
      <w:r>
        <w:rPr>
          <w:rFonts w:hint="eastAsia"/>
          <w:color w:val="auto"/>
          <w:lang w:val="en-US" w:eastAsia="zh-CN"/>
        </w:rPr>
        <w:t>推进</w:t>
      </w:r>
      <w:r>
        <w:rPr>
          <w:rFonts w:hint="eastAsia"/>
          <w:color w:val="auto"/>
        </w:rPr>
        <w:t>气候资源保护和开发</w:t>
      </w:r>
      <w:r>
        <w:rPr>
          <w:rFonts w:hint="eastAsia"/>
          <w:color w:val="auto"/>
          <w:lang w:eastAsia="zh-CN"/>
        </w:rPr>
        <w:t>，</w:t>
      </w:r>
      <w:r>
        <w:rPr>
          <w:rFonts w:hint="eastAsia"/>
          <w:color w:val="auto"/>
        </w:rPr>
        <w:t>建立极端天气、气象灾害多部门联动监测预警机制，升级预警信息发布渠道，提升应急处置能力。聚焦农业、林业、水资源、城乡建设等重点领域，推进气候韧性建设，农业领域推广抗逆品种和节水灌溉技术，林业领域加强森林抚育和病虫害防治，水资源领域完善防洪抗旱工程体系，城乡建设中提升基础设施抗灾标准。建立气候变化风险评估机制，定期开展重点区域（如河流沿岸、山区村落）、重点行业（如农业、旅游业）气候风险排查，制定风险应对预案。通过生态修复提升生态系统固碳增汇与抗风险能力，筑牢气候安全防线。</w:t>
      </w:r>
    </w:p>
    <w:p>
      <w:pPr>
        <w:pStyle w:val="3"/>
        <w:pageBreakBefore w:val="0"/>
        <w:kinsoku/>
        <w:wordWrap/>
        <w:overflowPunct/>
        <w:topLinePunct w:val="0"/>
        <w:autoSpaceDE/>
        <w:autoSpaceDN/>
        <w:bidi w:val="0"/>
        <w:spacing w:before="156" w:after="156" w:line="560" w:lineRule="exact"/>
        <w:rPr>
          <w:rFonts w:hint="eastAsia"/>
          <w:color w:val="auto"/>
        </w:rPr>
      </w:pPr>
      <w:bookmarkStart w:id="90" w:name="_Toc92933080"/>
      <w:bookmarkStart w:id="91" w:name="_Toc16865"/>
      <w:r>
        <w:rPr>
          <w:rFonts w:hint="eastAsia"/>
          <w:color w:val="auto"/>
        </w:rPr>
        <w:t>第二节 持续推进生态环境</w:t>
      </w:r>
      <w:bookmarkEnd w:id="89"/>
      <w:r>
        <w:rPr>
          <w:rFonts w:hint="eastAsia"/>
          <w:color w:val="auto"/>
        </w:rPr>
        <w:t>治理</w:t>
      </w:r>
      <w:bookmarkEnd w:id="90"/>
      <w:bookmarkEnd w:id="91"/>
    </w:p>
    <w:p>
      <w:pPr>
        <w:pageBreakBefore w:val="0"/>
        <w:kinsoku/>
        <w:wordWrap/>
        <w:overflowPunct/>
        <w:topLinePunct w:val="0"/>
        <w:autoSpaceDE/>
        <w:autoSpaceDN/>
        <w:bidi w:val="0"/>
        <w:spacing w:line="560" w:lineRule="exact"/>
        <w:ind w:firstLine="643"/>
        <w:rPr>
          <w:rFonts w:hint="eastAsia"/>
          <w:b/>
          <w:bCs/>
          <w:color w:val="auto"/>
        </w:rPr>
      </w:pPr>
      <w:r>
        <w:rPr>
          <w:rFonts w:hint="eastAsia"/>
          <w:b w:val="0"/>
          <w:bCs w:val="0"/>
          <w:color w:val="auto"/>
        </w:rPr>
        <w:t>坚持精准、科学、依法治污，以持续改善环境质量为核心，统筹水资源、水环境、水生态治理，强化大气、土壤、固体废物等多污染物协同控制和区域协同治理，健全现代化生态环境治理体系，牢牢守牢生态环境安全底线。</w:t>
      </w:r>
    </w:p>
    <w:p>
      <w:pPr>
        <w:pageBreakBefore w:val="0"/>
        <w:kinsoku/>
        <w:wordWrap/>
        <w:overflowPunct/>
        <w:topLinePunct w:val="0"/>
        <w:autoSpaceDE/>
        <w:autoSpaceDN/>
        <w:bidi w:val="0"/>
        <w:spacing w:line="560" w:lineRule="exact"/>
        <w:ind w:firstLine="643"/>
        <w:rPr>
          <w:rFonts w:hint="eastAsia"/>
          <w:color w:val="auto"/>
        </w:rPr>
      </w:pPr>
      <w:r>
        <w:rPr>
          <w:rFonts w:hint="eastAsia"/>
          <w:b/>
          <w:bCs/>
          <w:color w:val="auto"/>
        </w:rPr>
        <w:t>深化大气水土壤污染协同治理。</w:t>
      </w:r>
      <w:r>
        <w:rPr>
          <w:rFonts w:hint="eastAsia"/>
          <w:color w:val="auto"/>
        </w:rPr>
        <w:t>推进大气污染精准化</w:t>
      </w:r>
      <w:r>
        <w:rPr>
          <w:rFonts w:hint="eastAsia"/>
          <w:color w:val="auto"/>
          <w:lang w:eastAsia="zh-CN"/>
        </w:rPr>
        <w:t>、</w:t>
      </w:r>
      <w:r>
        <w:rPr>
          <w:rFonts w:hint="eastAsia"/>
          <w:color w:val="auto"/>
          <w:lang w:val="en-US" w:eastAsia="zh-CN"/>
        </w:rPr>
        <w:t>协同化、一体化</w:t>
      </w:r>
      <w:r>
        <w:rPr>
          <w:rFonts w:hint="eastAsia"/>
          <w:color w:val="auto"/>
        </w:rPr>
        <w:t>防控，控制重点行业VOCs</w:t>
      </w:r>
      <w:r>
        <w:rPr>
          <w:rStyle w:val="40"/>
          <w:rFonts w:hint="eastAsia"/>
          <w:color w:val="auto"/>
        </w:rPr>
        <w:footnoteReference w:id="15"/>
      </w:r>
      <w:r>
        <w:rPr>
          <w:rFonts w:hint="eastAsia"/>
          <w:color w:val="auto"/>
        </w:rPr>
        <w:t>排放总量，</w:t>
      </w:r>
      <w:r>
        <w:rPr>
          <w:rFonts w:hint="eastAsia"/>
          <w:color w:val="auto"/>
          <w:lang w:val="en-US" w:eastAsia="zh-CN"/>
        </w:rPr>
        <w:t>推进小型燃煤和生物质锅炉淘汰，</w:t>
      </w:r>
      <w:r>
        <w:rPr>
          <w:rFonts w:hint="eastAsia"/>
          <w:color w:val="auto"/>
        </w:rPr>
        <w:t>加强尾气与扬尘监管</w:t>
      </w:r>
      <w:r>
        <w:rPr>
          <w:rFonts w:hint="eastAsia"/>
          <w:color w:val="auto"/>
          <w:lang w:eastAsia="zh-CN"/>
        </w:rPr>
        <w:t>，</w:t>
      </w:r>
      <w:r>
        <w:rPr>
          <w:rFonts w:hint="eastAsia" w:ascii="仿宋_GB2312" w:hAnsi="仿宋_GB2312" w:eastAsia="仿宋_GB2312" w:cs="仿宋_GB2312"/>
          <w:b w:val="0"/>
          <w:bCs w:val="0"/>
          <w:color w:val="auto"/>
          <w:kern w:val="2"/>
          <w:sz w:val="32"/>
          <w:szCs w:val="32"/>
          <w:lang w:val="en-US" w:eastAsia="zh-CN" w:bidi="ar-SA"/>
        </w:rPr>
        <w:t>巩固提高空气质量优良率</w:t>
      </w:r>
      <w:r>
        <w:rPr>
          <w:rFonts w:hint="eastAsia" w:ascii="仿宋_GB2312" w:hAnsi="仿宋_GB2312" w:cs="仿宋_GB2312"/>
          <w:b w:val="0"/>
          <w:bCs w:val="0"/>
          <w:color w:val="auto"/>
          <w:kern w:val="2"/>
          <w:sz w:val="32"/>
          <w:szCs w:val="32"/>
          <w:lang w:val="en-US" w:eastAsia="zh-CN" w:bidi="ar-SA"/>
        </w:rPr>
        <w:t>，</w:t>
      </w:r>
      <w:r>
        <w:rPr>
          <w:rFonts w:hint="eastAsia" w:ascii="仿宋_GB2312" w:hAnsi="仿宋_GB2312" w:cs="仿宋_GB2312"/>
          <w:b w:val="0"/>
          <w:bCs w:val="0"/>
          <w:color w:val="auto"/>
          <w:kern w:val="2"/>
          <w:sz w:val="32"/>
          <w:szCs w:val="32"/>
          <w:highlight w:val="none"/>
          <w:lang w:val="en-US" w:eastAsia="zh-CN" w:bidi="ar-SA"/>
        </w:rPr>
        <w:t>“十五五”期间全县城市空气质量优良天数比率保持在96%</w:t>
      </w:r>
      <w:r>
        <w:rPr>
          <w:rFonts w:hint="eastAsia"/>
          <w:color w:val="auto"/>
          <w:highlight w:val="none"/>
        </w:rPr>
        <w:t>。</w:t>
      </w:r>
      <w:r>
        <w:rPr>
          <w:rFonts w:hint="eastAsia"/>
          <w:color w:val="auto"/>
        </w:rPr>
        <w:t>强化噪声污染防治，营造宁静生活环境。落实河</w:t>
      </w:r>
      <w:r>
        <w:rPr>
          <w:rFonts w:hint="eastAsia"/>
          <w:color w:val="auto"/>
          <w:lang w:val="en-US" w:eastAsia="zh-CN"/>
        </w:rPr>
        <w:t>湖</w:t>
      </w:r>
      <w:r>
        <w:rPr>
          <w:rFonts w:hint="eastAsia"/>
          <w:color w:val="auto"/>
        </w:rPr>
        <w:t>长制，持续推进县城饮用水源保护区环境问题排查整治，建立水源地水质监控预警系统及环境风险联防联控机制，在墨江流域建设具备重金属监测能力的水质自动监测站</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优良水体保持在100%。</w:t>
      </w:r>
      <w:r>
        <w:rPr>
          <w:rFonts w:hint="eastAsia" w:ascii="仿宋_GB2312" w:hAnsi="仿宋_GB2312" w:eastAsia="仿宋_GB2312" w:cs="仿宋_GB2312"/>
          <w:color w:val="auto"/>
        </w:rPr>
        <w:t>持续推进工业污染防治，提升工业园区水污染治理能力。提升城镇污染治理，强化土壤、地下水污染</w:t>
      </w:r>
      <w:r>
        <w:rPr>
          <w:rFonts w:hint="eastAsia"/>
          <w:color w:val="auto"/>
        </w:rPr>
        <w:t>协同防治，加快推进始兴县墨江流域水环境综合治理工程。强化农村生活污水处理设施运维管护，严控农业养殖污染源。</w:t>
      </w:r>
      <w:r>
        <w:rPr>
          <w:rFonts w:hint="eastAsia"/>
          <w:color w:val="auto"/>
          <w:lang w:val="en-US" w:eastAsia="zh-CN"/>
        </w:rPr>
        <w:t>强化土壤污染源头防控，严格执行重金属环境安全隐患排查整治，持续推动农业面源污染源头减量。加强固废污染环境管理，深入推进“</w:t>
      </w:r>
      <w:bookmarkStart w:id="92" w:name="OLE_LINK1"/>
      <w:r>
        <w:rPr>
          <w:rFonts w:hint="eastAsia"/>
          <w:color w:val="auto"/>
          <w:lang w:val="en-US" w:eastAsia="zh-CN"/>
        </w:rPr>
        <w:t>无废城市</w:t>
      </w:r>
      <w:bookmarkEnd w:id="92"/>
      <w:r>
        <w:rPr>
          <w:rFonts w:hint="eastAsia"/>
          <w:color w:val="auto"/>
          <w:lang w:val="en-US" w:eastAsia="zh-CN"/>
        </w:rPr>
        <w:t>”</w:t>
      </w:r>
      <w:r>
        <w:rPr>
          <w:rStyle w:val="40"/>
          <w:rFonts w:hint="eastAsia"/>
          <w:color w:val="auto"/>
          <w:lang w:val="en-US" w:eastAsia="zh-CN"/>
        </w:rPr>
        <w:footnoteReference w:id="16"/>
      </w:r>
      <w:r>
        <w:rPr>
          <w:rFonts w:hint="eastAsia"/>
          <w:color w:val="auto"/>
          <w:lang w:val="en-US" w:eastAsia="zh-CN"/>
        </w:rPr>
        <w:t>建设，加快推进城市生活垃圾深度分类。积极推进新污染物治理，提升重点行业产业新污染物治理能力，落实以排污许可制位核心的固定污染源监管制度。</w:t>
      </w:r>
      <w:r>
        <w:rPr>
          <w:rFonts w:hint="eastAsia"/>
          <w:color w:val="auto"/>
        </w:rPr>
        <w:t>提高生态环境风险隐患排查和突发环境事件应急处置能力，切实守牢生态环境安全底线。</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tcPr>
          <w:p>
            <w:pPr>
              <w:keepNext w:val="0"/>
              <w:keepLines w:val="0"/>
              <w:pageBreakBefore w:val="0"/>
              <w:widowControl/>
              <w:kinsoku/>
              <w:wordWrap/>
              <w:overflowPunct/>
              <w:topLinePunct w:val="0"/>
              <w:autoSpaceDE/>
              <w:autoSpaceDN/>
              <w:bidi w:val="0"/>
              <w:adjustRightInd/>
              <w:spacing w:line="520" w:lineRule="exact"/>
              <w:ind w:firstLine="0" w:firstLineChars="0"/>
              <w:jc w:val="center"/>
              <w:textAlignment w:val="auto"/>
              <w:rPr>
                <w:rFonts w:hint="default" w:ascii="黑体" w:hAnsi="黑体" w:eastAsia="楷体" w:cs="黑体"/>
                <w:bCs/>
                <w:color w:val="auto"/>
                <w:sz w:val="24"/>
                <w:shd w:val="clear" w:color="auto" w:fill="FFFFFF"/>
                <w:lang w:val="en-US" w:eastAsia="zh-CN"/>
              </w:rPr>
            </w:pPr>
            <w:r>
              <w:rPr>
                <w:rFonts w:hint="eastAsia" w:ascii="楷体" w:hAnsi="楷体" w:eastAsia="楷体" w:cs="楷体"/>
                <w:b/>
                <w:bCs/>
                <w:color w:val="auto"/>
                <w:sz w:val="28"/>
                <w:szCs w:val="28"/>
              </w:rPr>
              <w:t>专栏</w:t>
            </w:r>
            <w:r>
              <w:rPr>
                <w:rFonts w:hint="eastAsia" w:ascii="楷体" w:hAnsi="楷体" w:eastAsia="楷体" w:cs="楷体"/>
                <w:b/>
                <w:bCs/>
                <w:color w:val="auto"/>
                <w:sz w:val="28"/>
                <w:szCs w:val="28"/>
                <w:lang w:val="en-US" w:eastAsia="zh-CN"/>
              </w:rPr>
              <w:t>6</w:t>
            </w:r>
            <w:r>
              <w:rPr>
                <w:rFonts w:hint="eastAsia" w:ascii="楷体" w:hAnsi="楷体" w:eastAsia="楷体" w:cs="楷体"/>
                <w:b/>
                <w:bCs/>
                <w:color w:val="auto"/>
                <w:sz w:val="28"/>
                <w:szCs w:val="28"/>
              </w:rPr>
              <w:t>：始兴县“十五五”时期</w:t>
            </w:r>
            <w:r>
              <w:rPr>
                <w:rFonts w:hint="eastAsia" w:ascii="楷体" w:hAnsi="楷体" w:eastAsia="楷体" w:cs="楷体"/>
                <w:b/>
                <w:bCs/>
                <w:color w:val="auto"/>
                <w:sz w:val="28"/>
                <w:szCs w:val="28"/>
                <w:lang w:val="en-US" w:eastAsia="zh-CN"/>
              </w:rPr>
              <w:t>污染防治攻坚战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keepNext w:val="0"/>
              <w:keepLines w:val="0"/>
              <w:pageBreakBefore w:val="0"/>
              <w:kinsoku/>
              <w:wordWrap/>
              <w:overflowPunct/>
              <w:topLinePunct w:val="0"/>
              <w:autoSpaceDE/>
              <w:autoSpaceDN/>
              <w:bidi w:val="0"/>
              <w:adjustRightInd/>
              <w:snapToGrid w:val="0"/>
              <w:spacing w:line="520" w:lineRule="exact"/>
              <w:ind w:firstLine="562"/>
              <w:textAlignment w:val="auto"/>
              <w:rPr>
                <w:b w:val="0"/>
                <w:bCs w:val="0"/>
                <w:color w:val="auto"/>
                <w:sz w:val="28"/>
                <w:szCs w:val="28"/>
              </w:rPr>
            </w:pPr>
            <w:bookmarkStart w:id="93" w:name="OLE_LINK12"/>
            <w:r>
              <w:rPr>
                <w:rFonts w:hint="eastAsia"/>
                <w:b/>
                <w:bCs/>
                <w:color w:val="auto"/>
                <w:sz w:val="28"/>
                <w:szCs w:val="28"/>
                <w:lang w:val="en-US" w:eastAsia="zh-CN"/>
              </w:rPr>
              <w:t>蓝天保卫战</w:t>
            </w:r>
            <w:bookmarkEnd w:id="93"/>
            <w:r>
              <w:rPr>
                <w:rFonts w:hint="eastAsia"/>
                <w:b/>
                <w:bCs/>
                <w:color w:val="auto"/>
                <w:sz w:val="28"/>
                <w:szCs w:val="28"/>
              </w:rPr>
              <w:t>：</w:t>
            </w:r>
            <w:r>
              <w:rPr>
                <w:rFonts w:hint="eastAsia"/>
                <w:b w:val="0"/>
                <w:bCs w:val="0"/>
                <w:color w:val="auto"/>
                <w:sz w:val="28"/>
                <w:szCs w:val="28"/>
                <w:lang w:val="en-US" w:eastAsia="zh-CN"/>
              </w:rPr>
              <w:t>全面加强工业污染源、社会面源污染、移动污染源治理，推进重点行业超低排放改造，强化扬尘治理、露天焚烧和机动车排放管理，强化污染天气应对和环境气象综合监测预警</w:t>
            </w:r>
            <w:r>
              <w:rPr>
                <w:rFonts w:hint="eastAsia"/>
                <w:b w:val="0"/>
                <w:bCs w:val="0"/>
                <w:color w:val="auto"/>
                <w:sz w:val="28"/>
                <w:szCs w:val="28"/>
              </w:rPr>
              <w:t>。</w:t>
            </w:r>
          </w:p>
          <w:p>
            <w:pPr>
              <w:keepNext w:val="0"/>
              <w:keepLines w:val="0"/>
              <w:pageBreakBefore w:val="0"/>
              <w:kinsoku/>
              <w:wordWrap/>
              <w:overflowPunct/>
              <w:topLinePunct w:val="0"/>
              <w:autoSpaceDE/>
              <w:autoSpaceDN/>
              <w:bidi w:val="0"/>
              <w:adjustRightInd/>
              <w:snapToGrid w:val="0"/>
              <w:spacing w:line="520" w:lineRule="exact"/>
              <w:ind w:firstLine="562"/>
              <w:textAlignment w:val="auto"/>
              <w:rPr>
                <w:b w:val="0"/>
                <w:bCs w:val="0"/>
                <w:color w:val="auto"/>
                <w:sz w:val="28"/>
                <w:szCs w:val="28"/>
              </w:rPr>
            </w:pPr>
            <w:r>
              <w:rPr>
                <w:rFonts w:hint="eastAsia"/>
                <w:b/>
                <w:bCs/>
                <w:color w:val="auto"/>
                <w:sz w:val="28"/>
                <w:szCs w:val="28"/>
                <w:lang w:val="en-US" w:eastAsia="zh-CN"/>
              </w:rPr>
              <w:t>碧水保卫战</w:t>
            </w:r>
            <w:r>
              <w:rPr>
                <w:rFonts w:hint="eastAsia"/>
                <w:b/>
                <w:bCs/>
                <w:color w:val="auto"/>
                <w:sz w:val="28"/>
                <w:szCs w:val="28"/>
              </w:rPr>
              <w:t>：</w:t>
            </w:r>
            <w:r>
              <w:rPr>
                <w:rFonts w:hint="eastAsia"/>
                <w:b w:val="0"/>
                <w:bCs w:val="0"/>
                <w:color w:val="auto"/>
                <w:sz w:val="28"/>
                <w:szCs w:val="28"/>
                <w:lang w:val="en-US" w:eastAsia="zh-CN"/>
              </w:rPr>
              <w:t>持续推进沿江岸线治理和重点流域治理，加强饮用水水源保护，系统推进工业污水、生活污水和畜禽养殖污染治理</w:t>
            </w:r>
            <w:r>
              <w:rPr>
                <w:rFonts w:hint="eastAsia"/>
                <w:b w:val="0"/>
                <w:bCs w:val="0"/>
                <w:color w:val="auto"/>
                <w:sz w:val="28"/>
                <w:szCs w:val="28"/>
              </w:rPr>
              <w:t>。</w:t>
            </w:r>
          </w:p>
          <w:p>
            <w:pPr>
              <w:keepNext w:val="0"/>
              <w:keepLines w:val="0"/>
              <w:pageBreakBefore w:val="0"/>
              <w:kinsoku/>
              <w:wordWrap/>
              <w:overflowPunct/>
              <w:topLinePunct w:val="0"/>
              <w:autoSpaceDE/>
              <w:autoSpaceDN/>
              <w:bidi w:val="0"/>
              <w:adjustRightInd/>
              <w:snapToGrid w:val="0"/>
              <w:spacing w:line="520" w:lineRule="exact"/>
              <w:ind w:firstLine="562"/>
              <w:textAlignment w:val="auto"/>
              <w:rPr>
                <w:color w:val="auto"/>
                <w:sz w:val="28"/>
                <w:szCs w:val="28"/>
              </w:rPr>
            </w:pPr>
            <w:r>
              <w:rPr>
                <w:rFonts w:hint="eastAsia"/>
                <w:b/>
                <w:bCs/>
                <w:color w:val="auto"/>
                <w:sz w:val="28"/>
                <w:szCs w:val="28"/>
                <w:lang w:val="en-US" w:eastAsia="zh-CN"/>
              </w:rPr>
              <w:t>净土保卫战</w:t>
            </w:r>
            <w:r>
              <w:rPr>
                <w:rFonts w:hint="eastAsia"/>
                <w:b/>
                <w:bCs/>
                <w:color w:val="auto"/>
                <w:sz w:val="28"/>
                <w:szCs w:val="28"/>
              </w:rPr>
              <w:t>：</w:t>
            </w:r>
            <w:r>
              <w:rPr>
                <w:rFonts w:hint="eastAsia"/>
                <w:color w:val="auto"/>
                <w:sz w:val="28"/>
                <w:szCs w:val="28"/>
                <w:lang w:val="en-US" w:eastAsia="zh-CN"/>
              </w:rPr>
              <w:t>强化土壤源头防控，落实重金属环境安全隐患排查整治，推动农业面源污染源头减量，严格建设用地准入管理，开展土壤和地下水污染协调防治</w:t>
            </w:r>
            <w:r>
              <w:rPr>
                <w:rFonts w:hint="eastAsia"/>
                <w:color w:val="auto"/>
                <w:sz w:val="28"/>
                <w:szCs w:val="28"/>
              </w:rPr>
              <w:t>。</w:t>
            </w:r>
          </w:p>
          <w:p>
            <w:pPr>
              <w:keepNext w:val="0"/>
              <w:keepLines w:val="0"/>
              <w:pageBreakBefore w:val="0"/>
              <w:kinsoku/>
              <w:wordWrap/>
              <w:overflowPunct/>
              <w:topLinePunct w:val="0"/>
              <w:autoSpaceDE/>
              <w:autoSpaceDN/>
              <w:bidi w:val="0"/>
              <w:adjustRightInd/>
              <w:snapToGrid w:val="0"/>
              <w:spacing w:line="520" w:lineRule="exact"/>
              <w:ind w:firstLine="641" w:firstLineChars="228"/>
              <w:textAlignment w:val="auto"/>
              <w:rPr>
                <w:rFonts w:hint="default" w:eastAsia="仿宋_GB2312"/>
                <w:color w:val="auto"/>
                <w:lang w:val="en-US" w:eastAsia="zh-CN"/>
              </w:rPr>
            </w:pPr>
            <w:r>
              <w:rPr>
                <w:rFonts w:hint="eastAsia"/>
                <w:b/>
                <w:bCs/>
                <w:color w:val="auto"/>
                <w:sz w:val="28"/>
                <w:szCs w:val="28"/>
                <w:lang w:val="en-US" w:eastAsia="zh-CN"/>
              </w:rPr>
              <w:t>无废城市：</w:t>
            </w:r>
            <w:r>
              <w:rPr>
                <w:rFonts w:hint="eastAsia"/>
                <w:b w:val="0"/>
                <w:bCs w:val="0"/>
                <w:color w:val="auto"/>
                <w:sz w:val="28"/>
                <w:szCs w:val="28"/>
                <w:lang w:val="en-US" w:eastAsia="zh-CN"/>
              </w:rPr>
              <w:t>加强固体废物污染环境管理，提升固体废弃处理与资源化利用能力，严厉打击非法倾倒处置固体废物行为，推进新污染物治理。</w:t>
            </w:r>
          </w:p>
        </w:tc>
      </w:tr>
    </w:tbl>
    <w:p>
      <w:pPr>
        <w:pageBreakBefore w:val="0"/>
        <w:kinsoku/>
        <w:wordWrap/>
        <w:overflowPunct/>
        <w:topLinePunct w:val="0"/>
        <w:autoSpaceDE/>
        <w:autoSpaceDN/>
        <w:bidi w:val="0"/>
        <w:spacing w:line="560" w:lineRule="exact"/>
        <w:ind w:left="0" w:leftChars="0" w:firstLine="643" w:firstLineChars="200"/>
        <w:rPr>
          <w:color w:val="auto"/>
        </w:rPr>
      </w:pPr>
      <w:r>
        <w:rPr>
          <w:rFonts w:hint="eastAsia"/>
          <w:b/>
          <w:bCs/>
          <w:color w:val="auto"/>
        </w:rPr>
        <w:t>健全生态环境治理体系。</w:t>
      </w:r>
      <w:r>
        <w:rPr>
          <w:rFonts w:hint="eastAsia"/>
          <w:color w:val="auto"/>
        </w:rPr>
        <w:t>落实“党政同责、一岗双责”，建立“县统筹、镇主责、村协同”的三级责任体系，明确各部门职责清单，杜绝监管盲区。完善跨区域协同治理机制，主动对接粤港澳大湾区及流域上下游地区，建立生态环境信息共享、联合执法、应急联动机制，强化浈江、墨江流域联防联控。推进山水林田湖草沙一体化保护修复，严守林地、生态保护红线、永久基本农田三条控制线，推进森林、河流、农田等生态系统一体化保护修复。健全公众参与机制，畅通举报渠道，完善生态环境信息公开制度，营造共建共治共享治理氛围。加强执法队伍专业化建设，健全跨部门联合执法机制和环境违法失信联合惩戒制度，形成监管合力，全面提升生态环境治理效能。</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tcPr>
          <w:p>
            <w:pPr>
              <w:keepNext w:val="0"/>
              <w:keepLines w:val="0"/>
              <w:pageBreakBefore w:val="0"/>
              <w:widowControl/>
              <w:kinsoku/>
              <w:wordWrap/>
              <w:overflowPunct/>
              <w:topLinePunct w:val="0"/>
              <w:autoSpaceDE/>
              <w:autoSpaceDN/>
              <w:bidi w:val="0"/>
              <w:adjustRightInd/>
              <w:spacing w:line="520" w:lineRule="exact"/>
              <w:ind w:firstLine="0" w:firstLineChars="0"/>
              <w:jc w:val="center"/>
              <w:textAlignment w:val="auto"/>
              <w:rPr>
                <w:rFonts w:hint="eastAsia" w:ascii="黑体" w:hAnsi="黑体" w:eastAsia="楷体" w:cs="黑体"/>
                <w:bCs/>
                <w:color w:val="auto"/>
                <w:sz w:val="24"/>
                <w:shd w:val="clear" w:color="auto" w:fill="FFFFFF"/>
              </w:rPr>
            </w:pPr>
            <w:r>
              <w:rPr>
                <w:rFonts w:hint="eastAsia" w:ascii="楷体" w:hAnsi="楷体" w:eastAsia="楷体" w:cs="楷体"/>
                <w:b/>
                <w:bCs/>
                <w:color w:val="auto"/>
                <w:sz w:val="28"/>
                <w:szCs w:val="28"/>
              </w:rPr>
              <w:t>专栏</w:t>
            </w:r>
            <w:r>
              <w:rPr>
                <w:rFonts w:hint="eastAsia" w:ascii="楷体" w:hAnsi="楷体" w:eastAsia="楷体" w:cs="楷体"/>
                <w:b/>
                <w:bCs/>
                <w:color w:val="auto"/>
                <w:sz w:val="28"/>
                <w:szCs w:val="28"/>
                <w:lang w:val="en-US" w:eastAsia="zh-CN"/>
              </w:rPr>
              <w:t>7</w:t>
            </w:r>
            <w:r>
              <w:rPr>
                <w:rFonts w:hint="eastAsia" w:ascii="楷体" w:hAnsi="楷体" w:eastAsia="楷体" w:cs="楷体"/>
                <w:b/>
                <w:bCs/>
                <w:color w:val="auto"/>
                <w:sz w:val="28"/>
                <w:szCs w:val="28"/>
              </w:rPr>
              <w:t>：始兴县“十五五”时期绿色生态重点项目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keepNext w:val="0"/>
              <w:keepLines w:val="0"/>
              <w:pageBreakBefore w:val="0"/>
              <w:kinsoku/>
              <w:wordWrap/>
              <w:overflowPunct/>
              <w:topLinePunct w:val="0"/>
              <w:autoSpaceDE/>
              <w:autoSpaceDN/>
              <w:bidi w:val="0"/>
              <w:adjustRightInd/>
              <w:snapToGrid w:val="0"/>
              <w:spacing w:line="520" w:lineRule="exact"/>
              <w:ind w:firstLine="562"/>
              <w:textAlignment w:val="auto"/>
              <w:rPr>
                <w:color w:val="auto"/>
                <w:sz w:val="28"/>
                <w:szCs w:val="28"/>
              </w:rPr>
            </w:pPr>
            <w:r>
              <w:rPr>
                <w:rFonts w:hint="eastAsia"/>
                <w:b/>
                <w:bCs/>
                <w:color w:val="auto"/>
                <w:sz w:val="28"/>
                <w:szCs w:val="28"/>
              </w:rPr>
              <w:t>水治理：</w:t>
            </w:r>
            <w:r>
              <w:rPr>
                <w:rFonts w:hint="eastAsia"/>
                <w:color w:val="auto"/>
                <w:sz w:val="28"/>
                <w:szCs w:val="28"/>
              </w:rPr>
              <w:t>始兴县墨江流域水环境综合治理工程项目。</w:t>
            </w:r>
          </w:p>
          <w:p>
            <w:pPr>
              <w:keepNext w:val="0"/>
              <w:keepLines w:val="0"/>
              <w:pageBreakBefore w:val="0"/>
              <w:kinsoku/>
              <w:wordWrap/>
              <w:overflowPunct/>
              <w:topLinePunct w:val="0"/>
              <w:autoSpaceDE/>
              <w:autoSpaceDN/>
              <w:bidi w:val="0"/>
              <w:adjustRightInd/>
              <w:snapToGrid w:val="0"/>
              <w:spacing w:line="520" w:lineRule="exact"/>
              <w:ind w:firstLine="562"/>
              <w:textAlignment w:val="auto"/>
              <w:rPr>
                <w:color w:val="auto"/>
                <w:sz w:val="28"/>
                <w:szCs w:val="28"/>
              </w:rPr>
            </w:pPr>
            <w:r>
              <w:rPr>
                <w:rFonts w:hint="eastAsia"/>
                <w:b/>
                <w:bCs/>
                <w:color w:val="auto"/>
                <w:sz w:val="28"/>
                <w:szCs w:val="28"/>
              </w:rPr>
              <w:t>城镇污水垃圾处理设施：</w:t>
            </w:r>
            <w:r>
              <w:rPr>
                <w:rFonts w:hint="eastAsia"/>
                <w:color w:val="auto"/>
                <w:sz w:val="28"/>
                <w:szCs w:val="28"/>
              </w:rPr>
              <w:t>始兴县城西区雨污分流提质增效项目、始兴县垃圾分类亭全域覆盖工程、始兴县城市生活垃圾深度分类及资源回溯开发项目</w:t>
            </w:r>
            <w:r>
              <w:rPr>
                <w:rFonts w:hint="eastAsia"/>
                <w:color w:val="auto"/>
                <w:sz w:val="28"/>
                <w:szCs w:val="28"/>
                <w:lang w:eastAsia="zh-CN"/>
              </w:rPr>
              <w:t>、始兴县建筑垃圾处理厂</w:t>
            </w:r>
            <w:r>
              <w:rPr>
                <w:rFonts w:hint="eastAsia"/>
                <w:color w:val="auto"/>
                <w:sz w:val="28"/>
                <w:szCs w:val="28"/>
              </w:rPr>
              <w:t>。</w:t>
            </w:r>
          </w:p>
          <w:p>
            <w:pPr>
              <w:keepNext w:val="0"/>
              <w:keepLines w:val="0"/>
              <w:pageBreakBefore w:val="0"/>
              <w:kinsoku/>
              <w:wordWrap/>
              <w:overflowPunct/>
              <w:topLinePunct w:val="0"/>
              <w:autoSpaceDE/>
              <w:autoSpaceDN/>
              <w:bidi w:val="0"/>
              <w:adjustRightInd/>
              <w:snapToGrid w:val="0"/>
              <w:spacing w:line="520" w:lineRule="exact"/>
              <w:ind w:firstLine="562"/>
              <w:textAlignment w:val="auto"/>
              <w:rPr>
                <w:color w:val="auto"/>
                <w:sz w:val="28"/>
                <w:szCs w:val="28"/>
              </w:rPr>
            </w:pPr>
            <w:r>
              <w:rPr>
                <w:rFonts w:hint="eastAsia"/>
                <w:b/>
                <w:bCs/>
                <w:color w:val="auto"/>
                <w:sz w:val="28"/>
                <w:szCs w:val="28"/>
              </w:rPr>
              <w:t>固体废弃物综合利用：</w:t>
            </w:r>
            <w:r>
              <w:rPr>
                <w:rFonts w:hint="eastAsia" w:ascii="仿宋_GB2312" w:hAnsi="仿宋_GB2312" w:eastAsia="仿宋_GB2312" w:cs="仿宋_GB2312"/>
                <w:color w:val="auto"/>
                <w:sz w:val="28"/>
                <w:szCs w:val="28"/>
              </w:rPr>
              <w:t>20万</w:t>
            </w:r>
            <w:r>
              <w:rPr>
                <w:rFonts w:hint="eastAsia"/>
                <w:color w:val="auto"/>
                <w:sz w:val="28"/>
                <w:szCs w:val="28"/>
              </w:rPr>
              <w:t>吨/年高品质环保再生塑料厂房建设项目。</w:t>
            </w:r>
          </w:p>
          <w:p>
            <w:pPr>
              <w:keepNext w:val="0"/>
              <w:keepLines w:val="0"/>
              <w:pageBreakBefore w:val="0"/>
              <w:kinsoku/>
              <w:wordWrap/>
              <w:overflowPunct/>
              <w:topLinePunct w:val="0"/>
              <w:autoSpaceDE/>
              <w:autoSpaceDN/>
              <w:bidi w:val="0"/>
              <w:adjustRightInd/>
              <w:snapToGrid w:val="0"/>
              <w:spacing w:line="520" w:lineRule="exact"/>
              <w:ind w:firstLine="641" w:firstLineChars="228"/>
              <w:textAlignment w:val="auto"/>
              <w:rPr>
                <w:color w:val="auto"/>
              </w:rPr>
            </w:pPr>
            <w:r>
              <w:rPr>
                <w:rFonts w:hint="eastAsia"/>
                <w:b/>
                <w:bCs/>
                <w:color w:val="auto"/>
                <w:sz w:val="28"/>
                <w:szCs w:val="28"/>
              </w:rPr>
              <w:t>生态保护修复：</w:t>
            </w:r>
            <w:r>
              <w:rPr>
                <w:rFonts w:hint="eastAsia"/>
                <w:color w:val="auto"/>
                <w:sz w:val="28"/>
                <w:szCs w:val="28"/>
              </w:rPr>
              <w:t>始兴县国家储备林项目、始兴县森林质量精准提升项目。</w:t>
            </w:r>
          </w:p>
        </w:tc>
      </w:tr>
    </w:tbl>
    <w:p>
      <w:pPr>
        <w:pStyle w:val="3"/>
        <w:pageBreakBefore w:val="0"/>
        <w:kinsoku/>
        <w:wordWrap/>
        <w:overflowPunct/>
        <w:topLinePunct w:val="0"/>
        <w:autoSpaceDE/>
        <w:autoSpaceDN/>
        <w:bidi w:val="0"/>
        <w:spacing w:before="156" w:after="156" w:line="560" w:lineRule="exact"/>
        <w:rPr>
          <w:rFonts w:hint="eastAsia"/>
          <w:color w:val="auto"/>
        </w:rPr>
      </w:pPr>
      <w:bookmarkStart w:id="94" w:name="_Toc3671"/>
      <w:bookmarkStart w:id="95" w:name="_Toc583261175"/>
      <w:bookmarkStart w:id="96" w:name="_Toc26973"/>
      <w:r>
        <w:rPr>
          <w:rFonts w:hint="eastAsia"/>
          <w:color w:val="auto"/>
        </w:rPr>
        <w:t>第三节 加快推</w:t>
      </w:r>
      <w:bookmarkEnd w:id="94"/>
      <w:r>
        <w:rPr>
          <w:rFonts w:hint="eastAsia"/>
          <w:color w:val="auto"/>
        </w:rPr>
        <w:t>进绿美始兴建设</w:t>
      </w:r>
      <w:bookmarkEnd w:id="95"/>
      <w:bookmarkEnd w:id="96"/>
    </w:p>
    <w:p>
      <w:pPr>
        <w:pageBreakBefore w:val="0"/>
        <w:kinsoku/>
        <w:wordWrap/>
        <w:overflowPunct/>
        <w:topLinePunct w:val="0"/>
        <w:autoSpaceDE/>
        <w:autoSpaceDN/>
        <w:bidi w:val="0"/>
        <w:spacing w:line="560" w:lineRule="exact"/>
        <w:ind w:firstLine="643"/>
        <w:rPr>
          <w:rFonts w:hint="eastAsia"/>
          <w:b/>
          <w:bCs/>
          <w:color w:val="auto"/>
        </w:rPr>
      </w:pPr>
      <w:r>
        <w:rPr>
          <w:rFonts w:hint="eastAsia"/>
          <w:b w:val="0"/>
          <w:bCs w:val="0"/>
          <w:color w:val="auto"/>
        </w:rPr>
        <w:t>坚持扩绿、兴绿、护绿并举，高标准推进森林质量精准提升、城乡</w:t>
      </w:r>
      <w:r>
        <w:rPr>
          <w:rFonts w:hint="eastAsia"/>
          <w:b w:val="0"/>
          <w:bCs w:val="0"/>
          <w:color w:val="auto"/>
          <w:lang w:val="en-US" w:eastAsia="zh-CN"/>
        </w:rPr>
        <w:t>一体化建设</w:t>
      </w:r>
      <w:r>
        <w:rPr>
          <w:rFonts w:hint="eastAsia"/>
          <w:b w:val="0"/>
          <w:bCs w:val="0"/>
          <w:color w:val="auto"/>
        </w:rPr>
        <w:t>，厚植生态底色，弘扬生态文化，建设人与自然和谐共生的绿美始兴。</w:t>
      </w:r>
    </w:p>
    <w:p>
      <w:pPr>
        <w:pageBreakBefore w:val="0"/>
        <w:kinsoku/>
        <w:wordWrap/>
        <w:overflowPunct/>
        <w:topLinePunct w:val="0"/>
        <w:autoSpaceDE/>
        <w:autoSpaceDN/>
        <w:bidi w:val="0"/>
        <w:spacing w:line="560" w:lineRule="exact"/>
        <w:ind w:firstLine="643"/>
        <w:rPr>
          <w:rFonts w:hint="default" w:eastAsia="仿宋_GB2312"/>
          <w:color w:val="auto"/>
          <w:lang w:val="en-US" w:eastAsia="zh-CN"/>
        </w:rPr>
      </w:pPr>
      <w:r>
        <w:rPr>
          <w:rFonts w:hint="eastAsia"/>
          <w:b/>
          <w:bCs/>
          <w:color w:val="auto"/>
        </w:rPr>
        <w:t>厚植绿色生态家底。</w:t>
      </w:r>
      <w:r>
        <w:rPr>
          <w:rFonts w:hint="eastAsia"/>
          <w:color w:val="auto"/>
        </w:rPr>
        <w:t>实施绿美始兴生态建设“六大行动”</w:t>
      </w:r>
      <w:r>
        <w:rPr>
          <w:rStyle w:val="40"/>
          <w:rFonts w:hint="eastAsia"/>
          <w:color w:val="auto"/>
        </w:rPr>
        <w:footnoteReference w:id="17"/>
      </w:r>
      <w:r>
        <w:rPr>
          <w:rFonts w:hint="eastAsia"/>
          <w:color w:val="auto"/>
        </w:rPr>
        <w:t>，全力创建国家“两山”实践创新基地，坚持林相改造、林分优化原则，持续推进自然保护地整合</w:t>
      </w:r>
      <w:r>
        <w:rPr>
          <w:rFonts w:hint="eastAsia"/>
          <w:color w:val="auto"/>
          <w:lang w:val="en-US" w:eastAsia="zh-CN"/>
        </w:rPr>
        <w:t>和</w:t>
      </w:r>
      <w:r>
        <w:rPr>
          <w:rFonts w:hint="eastAsia"/>
          <w:color w:val="auto"/>
        </w:rPr>
        <w:t>碧道网络建设</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到2030年，</w:t>
      </w:r>
      <w:r>
        <w:rPr>
          <w:rFonts w:hint="eastAsia" w:ascii="仿宋_GB2312" w:hAnsi="仿宋_GB2312" w:eastAsia="仿宋_GB2312" w:cs="仿宋_GB2312"/>
          <w:color w:val="auto"/>
          <w:highlight w:val="none"/>
          <w:lang w:val="en-US" w:eastAsia="zh-CN"/>
        </w:rPr>
        <w:t>森林覆盖率保持77.88 %</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rPr>
        <w:t>落实林长制，坚持扩绿、</w:t>
      </w:r>
      <w:r>
        <w:rPr>
          <w:rFonts w:hint="eastAsia"/>
          <w:color w:val="auto"/>
        </w:rPr>
        <w:t>兴绿、护绿</w:t>
      </w:r>
      <w:r>
        <w:rPr>
          <w:rFonts w:hint="eastAsia"/>
          <w:color w:val="auto"/>
          <w:lang w:eastAsia="zh-CN"/>
        </w:rPr>
        <w:t>“</w:t>
      </w:r>
      <w:r>
        <w:rPr>
          <w:rFonts w:hint="eastAsia"/>
          <w:color w:val="auto"/>
          <w:lang w:val="en-US" w:eastAsia="zh-CN"/>
        </w:rPr>
        <w:t>三绿</w:t>
      </w:r>
      <w:r>
        <w:rPr>
          <w:rFonts w:hint="eastAsia"/>
          <w:color w:val="auto"/>
          <w:lang w:eastAsia="zh-CN"/>
        </w:rPr>
        <w:t>”</w:t>
      </w:r>
      <w:r>
        <w:rPr>
          <w:rFonts w:hint="eastAsia"/>
          <w:color w:val="auto"/>
        </w:rPr>
        <w:t>并举，</w:t>
      </w:r>
      <w:r>
        <w:rPr>
          <w:rFonts w:hint="eastAsia"/>
          <w:color w:val="auto"/>
          <w:lang w:val="en-US" w:eastAsia="zh-CN"/>
        </w:rPr>
        <w:t>实施森林精准提质工程，</w:t>
      </w:r>
      <w:r>
        <w:rPr>
          <w:rFonts w:hint="eastAsia"/>
          <w:color w:val="auto"/>
        </w:rPr>
        <w:t>按适地适树原则优化树种林种、树龄及空间结构，协同推进低质林改造、阔叶林增量、混交林抚育、乡土林提升，强化</w:t>
      </w:r>
      <w:bookmarkStart w:id="97" w:name="OLE_LINK27"/>
      <w:r>
        <w:rPr>
          <w:rFonts w:hint="eastAsia"/>
          <w:color w:val="auto"/>
        </w:rPr>
        <w:t>森林“四库”</w:t>
      </w:r>
      <w:bookmarkEnd w:id="97"/>
      <w:r>
        <w:rPr>
          <w:rStyle w:val="40"/>
          <w:rFonts w:hint="eastAsia"/>
          <w:color w:val="auto"/>
        </w:rPr>
        <w:footnoteReference w:id="18"/>
      </w:r>
      <w:r>
        <w:rPr>
          <w:rFonts w:hint="eastAsia"/>
          <w:color w:val="auto"/>
        </w:rPr>
        <w:t>功能。</w:t>
      </w:r>
      <w:r>
        <w:rPr>
          <w:rFonts w:hint="eastAsia"/>
          <w:color w:val="auto"/>
          <w:lang w:val="en-US" w:eastAsia="zh-CN"/>
        </w:rPr>
        <w:t>持续推进高质量水源涵养林建设，加强森林抚育和封山育林，打造高质量林分，优美</w:t>
      </w:r>
      <w:r>
        <w:rPr>
          <w:rFonts w:hint="eastAsia"/>
          <w:color w:val="auto"/>
        </w:rPr>
        <w:t>林相</w:t>
      </w:r>
      <w:r>
        <w:rPr>
          <w:rFonts w:hint="eastAsia"/>
          <w:color w:val="auto"/>
          <w:lang w:eastAsia="zh-CN"/>
        </w:rPr>
        <w:t>。</w:t>
      </w:r>
      <w:r>
        <w:rPr>
          <w:rFonts w:hint="eastAsia"/>
          <w:color w:val="auto"/>
          <w:lang w:val="en-US" w:eastAsia="zh-CN"/>
        </w:rPr>
        <w:t>开展国土绿化，加强始兴县马市镇红砂岭等重点区域水土流失治理，推进销库尾矿库复绿生态修复，打造“九龄故里·百里画廊”环车八岭乡村绿色发展先行区。强化松材线虫病防治和疫木管控，实施古树名木保护提升行动，建设一批古树公园和绿美古树乡村，稳步推进樱花之城建设。深化集体林权制度改革，推进国家储备林项目建设，培育珍贵树种大径材，提升森林综合效益。</w:t>
      </w:r>
    </w:p>
    <w:p>
      <w:pPr>
        <w:pageBreakBefore w:val="0"/>
        <w:kinsoku/>
        <w:wordWrap/>
        <w:overflowPunct/>
        <w:topLinePunct w:val="0"/>
        <w:autoSpaceDE/>
        <w:autoSpaceDN/>
        <w:bidi w:val="0"/>
        <w:spacing w:line="560" w:lineRule="exact"/>
        <w:ind w:firstLine="643"/>
        <w:rPr>
          <w:color w:val="auto"/>
        </w:rPr>
      </w:pPr>
      <w:r>
        <w:rPr>
          <w:rFonts w:hint="eastAsia"/>
          <w:b/>
          <w:bCs/>
          <w:color w:val="auto"/>
          <w:lang w:val="en-US" w:eastAsia="zh-CN"/>
        </w:rPr>
        <w:t>建设</w:t>
      </w:r>
      <w:r>
        <w:rPr>
          <w:rFonts w:hint="eastAsia"/>
          <w:b/>
          <w:bCs/>
          <w:color w:val="auto"/>
        </w:rPr>
        <w:t>城乡绿化一体化</w:t>
      </w:r>
      <w:r>
        <w:rPr>
          <w:rFonts w:hint="eastAsia"/>
          <w:b/>
          <w:bCs/>
          <w:color w:val="auto"/>
          <w:lang w:eastAsia="zh-CN"/>
        </w:rPr>
        <w:t>。</w:t>
      </w:r>
      <w:r>
        <w:rPr>
          <w:rFonts w:hint="eastAsia"/>
          <w:color w:val="auto"/>
        </w:rPr>
        <w:t>县城建设绿道碧道、口袋公园，乡镇打造入口景观与街头游园，村</w:t>
      </w:r>
      <w:bookmarkStart w:id="98" w:name="OLE_LINK26"/>
      <w:r>
        <w:rPr>
          <w:rFonts w:hint="eastAsia"/>
          <w:color w:val="auto"/>
        </w:rPr>
        <w:t>庄开展“四旁”“五边”</w:t>
      </w:r>
      <w:r>
        <w:rPr>
          <w:rStyle w:val="40"/>
          <w:rFonts w:hint="eastAsia"/>
          <w:color w:val="auto"/>
        </w:rPr>
        <w:footnoteReference w:id="19"/>
      </w:r>
      <w:r>
        <w:rPr>
          <w:rFonts w:hint="eastAsia"/>
          <w:color w:val="auto"/>
        </w:rPr>
        <w:t>绿化</w:t>
      </w:r>
      <w:bookmarkEnd w:id="98"/>
      <w:r>
        <w:rPr>
          <w:rFonts w:hint="eastAsia"/>
          <w:color w:val="auto"/>
        </w:rPr>
        <w:t>，注重留白增绿、拆违建绿、见缝插绿，构建“县域—乡镇—村庄”三级绿化体系。</w:t>
      </w:r>
      <w:r>
        <w:rPr>
          <w:rFonts w:hint="eastAsia"/>
          <w:color w:val="auto"/>
          <w:lang w:val="en-US" w:eastAsia="zh-CN"/>
        </w:rPr>
        <w:t>推动河湖</w:t>
      </w:r>
      <w:bookmarkStart w:id="99" w:name="OLE_LINK30"/>
      <w:r>
        <w:rPr>
          <w:rFonts w:hint="eastAsia"/>
          <w:color w:val="auto"/>
          <w:lang w:val="en-US" w:eastAsia="zh-CN"/>
        </w:rPr>
        <w:t>水岸实现“</w:t>
      </w:r>
      <w:bookmarkEnd w:id="99"/>
      <w:r>
        <w:rPr>
          <w:rFonts w:hint="eastAsia"/>
          <w:color w:val="auto"/>
          <w:lang w:val="en-US" w:eastAsia="zh-CN"/>
        </w:rPr>
        <w:t>水清、岸绿、河畅、景美”，全力构建推窗见绿、行路成荫、四时常绿的城乡绿美格局。</w:t>
      </w:r>
      <w:r>
        <w:rPr>
          <w:rFonts w:hint="eastAsia"/>
          <w:color w:val="auto"/>
        </w:rPr>
        <w:t>打造连接重点生态区域的森林生态廊道，提升生态系统连通性。</w:t>
      </w:r>
      <w:r>
        <w:rPr>
          <w:rFonts w:hint="eastAsia"/>
          <w:b w:val="0"/>
          <w:bCs w:val="0"/>
          <w:color w:val="auto"/>
        </w:rPr>
        <w:t>深化全民爱绿护绿</w:t>
      </w:r>
      <w:r>
        <w:rPr>
          <w:rFonts w:hint="eastAsia" w:ascii="仿宋_GB2312" w:hAnsi="仿宋_GB2312" w:eastAsia="仿宋_GB2312" w:cs="仿宋_GB2312"/>
          <w:color w:val="auto"/>
          <w:lang w:eastAsia="zh-CN"/>
        </w:rPr>
        <w:t>行动，</w:t>
      </w:r>
      <w:r>
        <w:rPr>
          <w:rFonts w:hint="eastAsia" w:ascii="仿宋_GB2312" w:hAnsi="仿宋_GB2312" w:eastAsia="仿宋_GB2312" w:cs="仿宋_GB2312"/>
          <w:color w:val="auto"/>
          <w:lang w:val="en-US" w:eastAsia="zh-CN"/>
        </w:rPr>
        <w:t>深入</w:t>
      </w:r>
      <w:r>
        <w:rPr>
          <w:rFonts w:hint="eastAsia" w:ascii="仿宋_GB2312" w:hAnsi="仿宋_GB2312" w:eastAsia="仿宋_GB2312" w:cs="仿宋_GB2312"/>
          <w:color w:val="auto"/>
          <w:lang w:eastAsia="zh-CN"/>
        </w:rPr>
        <w:t>开展义务植树活动，“十五五”期间计划完成义务植树55</w:t>
      </w:r>
      <w:r>
        <w:rPr>
          <w:rFonts w:hint="eastAsia"/>
          <w:color w:val="auto"/>
        </w:rPr>
        <w:t>万株以上</w:t>
      </w:r>
      <w:r>
        <w:rPr>
          <w:rFonts w:hint="eastAsia"/>
          <w:color w:val="auto"/>
          <w:lang w:eastAsia="zh-CN"/>
        </w:rPr>
        <w:t>，</w:t>
      </w:r>
      <w:r>
        <w:rPr>
          <w:rFonts w:hint="eastAsia"/>
          <w:color w:val="auto"/>
        </w:rPr>
        <w:t>持续提升全民爱绿护绿意识。</w:t>
      </w:r>
    </w:p>
    <w:p>
      <w:pPr>
        <w:pStyle w:val="3"/>
        <w:pageBreakBefore w:val="0"/>
        <w:kinsoku/>
        <w:wordWrap/>
        <w:overflowPunct/>
        <w:topLinePunct w:val="0"/>
        <w:autoSpaceDE/>
        <w:autoSpaceDN/>
        <w:bidi w:val="0"/>
        <w:spacing w:before="156" w:after="156" w:line="560" w:lineRule="exact"/>
        <w:rPr>
          <w:rFonts w:hint="eastAsia"/>
          <w:color w:val="auto"/>
        </w:rPr>
      </w:pPr>
      <w:bookmarkStart w:id="100" w:name="_Toc18887"/>
      <w:bookmarkStart w:id="101" w:name="_Toc371437064"/>
      <w:bookmarkStart w:id="102" w:name="_Toc2500"/>
      <w:r>
        <w:rPr>
          <w:rFonts w:hint="eastAsia"/>
          <w:color w:val="auto"/>
        </w:rPr>
        <w:t>第四节 加</w:t>
      </w:r>
      <w:r>
        <w:rPr>
          <w:rFonts w:hint="eastAsia"/>
          <w:color w:val="auto"/>
          <w:lang w:val="en-US" w:eastAsia="zh-CN"/>
        </w:rPr>
        <w:t>速</w:t>
      </w:r>
      <w:r>
        <w:rPr>
          <w:rFonts w:hint="eastAsia"/>
          <w:color w:val="auto"/>
        </w:rPr>
        <w:t>推动绿色发展转型</w:t>
      </w:r>
      <w:bookmarkEnd w:id="100"/>
      <w:bookmarkEnd w:id="101"/>
      <w:bookmarkEnd w:id="102"/>
    </w:p>
    <w:p>
      <w:pPr>
        <w:pageBreakBefore w:val="0"/>
        <w:kinsoku/>
        <w:wordWrap/>
        <w:overflowPunct/>
        <w:topLinePunct w:val="0"/>
        <w:autoSpaceDE/>
        <w:autoSpaceDN/>
        <w:bidi w:val="0"/>
        <w:spacing w:line="560" w:lineRule="exact"/>
        <w:ind w:firstLine="643"/>
        <w:rPr>
          <w:rFonts w:hint="eastAsia"/>
          <w:color w:val="auto"/>
        </w:rPr>
      </w:pPr>
      <w:r>
        <w:rPr>
          <w:rFonts w:hint="eastAsia"/>
          <w:b/>
          <w:bCs/>
          <w:color w:val="auto"/>
        </w:rPr>
        <w:t>强化光伏资源利用优化能源供给结构。</w:t>
      </w:r>
      <w:r>
        <w:rPr>
          <w:rFonts w:hint="eastAsia"/>
          <w:color w:val="auto"/>
        </w:rPr>
        <w:t>大力发展可再生能源，统筹推进光伏资源规模化、多元化开发利用，促进抽水蓄能和氢能发展，持续推动分布式综合能源站建设。重点在工业园区、标准化厂房屋顶布局分布式光伏项目，在乡村地区推广户用光伏、村级集中式光伏，利用闲置屋顶、</w:t>
      </w:r>
      <w:r>
        <w:rPr>
          <w:rFonts w:hint="eastAsia"/>
          <w:color w:val="auto"/>
          <w:lang w:val="en-US" w:eastAsia="zh-CN"/>
        </w:rPr>
        <w:t>符合条件的</w:t>
      </w:r>
      <w:r>
        <w:rPr>
          <w:rFonts w:hint="eastAsia"/>
          <w:color w:val="auto"/>
        </w:rPr>
        <w:t>荒山荒坡等资源发展复合光伏项目。深入推进国家第二批县域充换电设施补短板试点工作，完善城乡充电网络布局及光伏项目配套电网设施，打造沈所镇绿色休闲光伏长廊，推动可再生能源就地消纳。大力推进能源减碳和电力革命，逐步降低化石能源占比，扩大水电、光伏、生物质能等清洁能源替代规模。鼓励企业、社会组织参与光伏项目投资运营，构建“光伏+建筑”等“光伏+”多元发展模式，夯实绿色发展能源支撑。</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tcPr>
          <w:p>
            <w:pPr>
              <w:keepNext w:val="0"/>
              <w:keepLines w:val="0"/>
              <w:pageBreakBefore w:val="0"/>
              <w:widowControl/>
              <w:kinsoku/>
              <w:wordWrap/>
              <w:overflowPunct/>
              <w:topLinePunct w:val="0"/>
              <w:autoSpaceDE/>
              <w:autoSpaceDN/>
              <w:bidi w:val="0"/>
              <w:adjustRightInd/>
              <w:spacing w:line="520" w:lineRule="exact"/>
              <w:ind w:firstLine="0" w:firstLineChars="0"/>
              <w:jc w:val="center"/>
              <w:textAlignment w:val="auto"/>
              <w:rPr>
                <w:rFonts w:hint="eastAsia" w:ascii="黑体" w:hAnsi="黑体" w:eastAsia="楷体" w:cs="黑体"/>
                <w:bCs/>
                <w:color w:val="auto"/>
                <w:sz w:val="24"/>
                <w:shd w:val="clear" w:color="auto" w:fill="FFFFFF"/>
              </w:rPr>
            </w:pPr>
            <w:r>
              <w:rPr>
                <w:rFonts w:hint="eastAsia" w:ascii="楷体" w:hAnsi="楷体" w:eastAsia="楷体" w:cs="楷体"/>
                <w:b/>
                <w:bCs/>
                <w:color w:val="auto"/>
                <w:sz w:val="28"/>
                <w:szCs w:val="28"/>
              </w:rPr>
              <w:t>专栏</w:t>
            </w:r>
            <w:r>
              <w:rPr>
                <w:rFonts w:hint="eastAsia" w:ascii="楷体" w:hAnsi="楷体" w:eastAsia="楷体" w:cs="楷体"/>
                <w:b/>
                <w:bCs/>
                <w:color w:val="auto"/>
                <w:sz w:val="28"/>
                <w:szCs w:val="28"/>
                <w:lang w:val="en-US" w:eastAsia="zh-CN"/>
              </w:rPr>
              <w:t>8</w:t>
            </w:r>
            <w:r>
              <w:rPr>
                <w:rFonts w:hint="eastAsia" w:ascii="楷体" w:hAnsi="楷体" w:eastAsia="楷体" w:cs="楷体"/>
                <w:b/>
                <w:bCs/>
                <w:color w:val="auto"/>
                <w:sz w:val="28"/>
                <w:szCs w:val="28"/>
              </w:rPr>
              <w:t>：始兴县“十五五”时期绿色低碳工程重点项目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keepNext w:val="0"/>
              <w:keepLines w:val="0"/>
              <w:pageBreakBefore w:val="0"/>
              <w:kinsoku/>
              <w:wordWrap/>
              <w:overflowPunct/>
              <w:topLinePunct w:val="0"/>
              <w:autoSpaceDE/>
              <w:autoSpaceDN/>
              <w:bidi w:val="0"/>
              <w:adjustRightInd/>
              <w:snapToGrid w:val="0"/>
              <w:spacing w:line="520" w:lineRule="exact"/>
              <w:ind w:firstLine="560"/>
              <w:textAlignment w:val="auto"/>
              <w:rPr>
                <w:color w:val="auto"/>
              </w:rPr>
            </w:pPr>
            <w:r>
              <w:rPr>
                <w:rFonts w:hint="eastAsia"/>
                <w:color w:val="auto"/>
                <w:sz w:val="28"/>
                <w:szCs w:val="28"/>
              </w:rPr>
              <w:t>韶关始兴老殿顶风电场项目、</w:t>
            </w:r>
            <w:r>
              <w:rPr>
                <w:rFonts w:hint="eastAsia"/>
                <w:color w:val="auto"/>
                <w:sz w:val="28"/>
                <w:szCs w:val="28"/>
                <w:lang w:eastAsia="zh-CN"/>
              </w:rPr>
              <w:t>韶关</w:t>
            </w:r>
            <w:r>
              <w:rPr>
                <w:rFonts w:hint="eastAsia"/>
                <w:color w:val="auto"/>
                <w:sz w:val="28"/>
                <w:szCs w:val="28"/>
              </w:rPr>
              <w:t>始兴</w:t>
            </w:r>
            <w:r>
              <w:rPr>
                <w:rFonts w:hint="eastAsia"/>
                <w:color w:val="auto"/>
                <w:sz w:val="28"/>
                <w:szCs w:val="28"/>
                <w:lang w:eastAsia="zh-CN"/>
              </w:rPr>
              <w:t>司前</w:t>
            </w:r>
            <w:r>
              <w:rPr>
                <w:rFonts w:hint="eastAsia"/>
                <w:color w:val="auto"/>
                <w:sz w:val="28"/>
                <w:szCs w:val="28"/>
              </w:rPr>
              <w:t>风电项目、年产10万吨竹制品深加工项目、始兴县197.5MW风电项目</w:t>
            </w:r>
            <w:r>
              <w:rPr>
                <w:rFonts w:hint="eastAsia"/>
                <w:color w:val="auto"/>
                <w:sz w:val="28"/>
                <w:szCs w:val="28"/>
                <w:lang w:eastAsia="zh-CN"/>
              </w:rPr>
              <w:t>（</w:t>
            </w:r>
            <w:r>
              <w:rPr>
                <w:rFonts w:hint="eastAsia"/>
                <w:color w:val="auto"/>
                <w:sz w:val="28"/>
                <w:szCs w:val="28"/>
              </w:rPr>
              <w:t>韶关始兴</w:t>
            </w:r>
            <w:r>
              <w:rPr>
                <w:rFonts w:hint="eastAsia"/>
                <w:color w:val="auto"/>
                <w:sz w:val="28"/>
                <w:szCs w:val="28"/>
                <w:lang w:eastAsia="zh-CN"/>
              </w:rPr>
              <w:t>羊角山风电场、韶关罗坝镇雪</w:t>
            </w:r>
            <w:r>
              <w:rPr>
                <w:rFonts w:hint="eastAsia"/>
                <w:color w:val="auto"/>
                <w:sz w:val="28"/>
                <w:szCs w:val="28"/>
                <w:lang w:val="en-US" w:eastAsia="zh-CN"/>
              </w:rPr>
              <w:t>风</w:t>
            </w:r>
            <w:r>
              <w:rPr>
                <w:rFonts w:hint="eastAsia"/>
                <w:color w:val="auto"/>
                <w:sz w:val="28"/>
                <w:szCs w:val="28"/>
                <w:lang w:eastAsia="zh-CN"/>
              </w:rPr>
              <w:t>山风电场、韶关始兴总甫风电场）</w:t>
            </w:r>
            <w:r>
              <w:rPr>
                <w:rFonts w:hint="eastAsia"/>
                <w:color w:val="auto"/>
                <w:sz w:val="28"/>
                <w:szCs w:val="28"/>
              </w:rPr>
              <w:t>。</w:t>
            </w:r>
          </w:p>
        </w:tc>
      </w:tr>
    </w:tbl>
    <w:p>
      <w:pPr>
        <w:pageBreakBefore w:val="0"/>
        <w:kinsoku/>
        <w:wordWrap/>
        <w:overflowPunct/>
        <w:topLinePunct w:val="0"/>
        <w:autoSpaceDE/>
        <w:autoSpaceDN/>
        <w:bidi w:val="0"/>
        <w:spacing w:line="560" w:lineRule="exact"/>
        <w:ind w:left="0" w:leftChars="0" w:firstLine="643" w:firstLineChars="200"/>
        <w:rPr>
          <w:color w:val="auto"/>
        </w:rPr>
      </w:pPr>
      <w:r>
        <w:rPr>
          <w:rFonts w:hint="eastAsia"/>
          <w:b/>
          <w:bCs/>
          <w:color w:val="auto"/>
        </w:rPr>
        <w:t>倡导践行绿色生活方式。</w:t>
      </w:r>
      <w:r>
        <w:rPr>
          <w:rFonts w:hint="eastAsia"/>
          <w:color w:val="auto"/>
        </w:rPr>
        <w:t>推动公共机构绿色转型，率先采用绿色建材、节能设备，推广无纸化办公、绿色出行，发挥</w:t>
      </w:r>
      <w:r>
        <w:rPr>
          <w:rFonts w:hint="eastAsia"/>
          <w:color w:val="auto"/>
          <w:lang w:val="en-US" w:eastAsia="zh-CN"/>
        </w:rPr>
        <w:t>表率</w:t>
      </w:r>
      <w:r>
        <w:rPr>
          <w:rFonts w:hint="eastAsia"/>
          <w:color w:val="auto"/>
        </w:rPr>
        <w:t>引领作用。完善城乡垃圾分类处理体系，推进垃圾收集、运输、处理一体化建设，建立垃圾分类激励机制，引导群众主动参与垃圾分类，推进生活垃圾减量化、资源化、无害化处理。落实促进绿色低碳发展的财税、金融、投资、价格、科技、环保政策，健全绿色消费激励机制，倡导使用环保型交通工具，加快形成全社会共同参与绿色低碳发展的良好氛围。</w:t>
      </w:r>
    </w:p>
    <w:p>
      <w:pPr>
        <w:pageBreakBefore w:val="0"/>
        <w:kinsoku/>
        <w:wordWrap/>
        <w:overflowPunct/>
        <w:topLinePunct w:val="0"/>
        <w:autoSpaceDE/>
        <w:autoSpaceDN/>
        <w:bidi w:val="0"/>
        <w:spacing w:line="560" w:lineRule="exact"/>
        <w:ind w:left="0" w:leftChars="0" w:firstLine="643" w:firstLineChars="200"/>
        <w:rPr>
          <w:color w:val="auto"/>
        </w:rPr>
      </w:pPr>
      <w:r>
        <w:rPr>
          <w:rFonts w:hint="eastAsia"/>
          <w:b/>
          <w:bCs/>
          <w:color w:val="auto"/>
        </w:rPr>
        <w:t>探索生态产品价值转化模式。</w:t>
      </w:r>
      <w:r>
        <w:rPr>
          <w:rFonts w:hint="eastAsia"/>
          <w:b w:val="0"/>
          <w:bCs w:val="0"/>
          <w:color w:val="auto"/>
        </w:rPr>
        <w:t>加快推进省级生态产品价值实现机制试点工作，深化拓展生态产品价值实现</w:t>
      </w:r>
      <w:r>
        <w:rPr>
          <w:rFonts w:hint="eastAsia" w:ascii="仿宋_GB2312" w:hAnsi="仿宋_GB2312" w:eastAsia="仿宋_GB2312" w:cs="仿宋_GB2312"/>
          <w:color w:val="auto"/>
          <w:lang w:eastAsia="zh-CN"/>
        </w:rPr>
        <w:t>“1+1+1+N”</w:t>
      </w:r>
      <w:r>
        <w:rPr>
          <w:rStyle w:val="40"/>
          <w:rFonts w:hint="eastAsia"/>
          <w:b w:val="0"/>
          <w:bCs w:val="0"/>
          <w:color w:val="auto"/>
        </w:rPr>
        <w:footnoteReference w:id="20"/>
      </w:r>
      <w:r>
        <w:rPr>
          <w:rFonts w:hint="eastAsia"/>
          <w:b w:val="0"/>
          <w:bCs w:val="0"/>
          <w:color w:val="auto"/>
        </w:rPr>
        <w:t>转化路径。</w:t>
      </w:r>
      <w:r>
        <w:rPr>
          <w:rFonts w:hint="eastAsia"/>
          <w:b w:val="0"/>
          <w:bCs w:val="0"/>
          <w:color w:val="auto"/>
          <w:lang w:val="en-US" w:eastAsia="zh-CN"/>
        </w:rPr>
        <w:t>大力发展林业经济和林下经济等绿色经济形态，推进油茶、巨黄竹、中草药、食用菌、食用笋、林禽等林业林下经济产品。</w:t>
      </w:r>
      <w:r>
        <w:rPr>
          <w:rFonts w:hint="eastAsia"/>
          <w:color w:val="auto"/>
        </w:rPr>
        <w:t>健全绿色金融服务体系，探索林权资产折资量化林票制，大力发展绿色信贷，推广“竹林碳汇+金融”模式，联合金融机构开发“碳汇质押贷”“生态权益贷”等产品。探索生态权益交易路径，建立生态资源碳汇确权核算体系，助力重点行业规范接入碳市场交易体系。推动水权交易，发展滨水文旅</w:t>
      </w:r>
      <w:r>
        <w:rPr>
          <w:rFonts w:hint="eastAsia"/>
          <w:color w:val="auto"/>
          <w:lang w:eastAsia="zh-CN"/>
        </w:rPr>
        <w:t>，</w:t>
      </w:r>
      <w:r>
        <w:rPr>
          <w:rFonts w:hint="eastAsia"/>
          <w:color w:val="auto"/>
        </w:rPr>
        <w:t>有序发展绿色水经济业态。设立“始兴生态标识”，对竹制品、有机农产品实施认证溢价机制，依托“张九龄宰相粉”“始兴红茶”等品牌提升生态产品附加值。</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tcPr>
          <w:p>
            <w:pPr>
              <w:pageBreakBefore w:val="0"/>
              <w:widowControl/>
              <w:kinsoku/>
              <w:wordWrap/>
              <w:overflowPunct/>
              <w:topLinePunct w:val="0"/>
              <w:autoSpaceDE/>
              <w:autoSpaceDN/>
              <w:bidi w:val="0"/>
              <w:adjustRightInd/>
              <w:spacing w:line="520" w:lineRule="exact"/>
              <w:ind w:firstLine="0" w:firstLineChars="0"/>
              <w:jc w:val="center"/>
              <w:textAlignment w:val="auto"/>
              <w:rPr>
                <w:rFonts w:hint="eastAsia" w:ascii="黑体" w:hAnsi="黑体" w:eastAsia="楷体" w:cs="黑体"/>
                <w:bCs/>
                <w:color w:val="auto"/>
                <w:sz w:val="24"/>
                <w:shd w:val="clear" w:color="auto" w:fill="FFFFFF"/>
                <w:lang w:val="en-US" w:eastAsia="zh-CN"/>
              </w:rPr>
            </w:pPr>
            <w:r>
              <w:rPr>
                <w:rFonts w:hint="eastAsia" w:ascii="楷体" w:hAnsi="楷体" w:eastAsia="楷体" w:cs="楷体"/>
                <w:b/>
                <w:bCs/>
                <w:color w:val="auto"/>
                <w:sz w:val="28"/>
                <w:szCs w:val="28"/>
              </w:rPr>
              <w:t>专栏</w:t>
            </w:r>
            <w:r>
              <w:rPr>
                <w:rFonts w:hint="eastAsia" w:ascii="楷体" w:hAnsi="楷体" w:eastAsia="楷体" w:cs="楷体"/>
                <w:b/>
                <w:bCs/>
                <w:color w:val="auto"/>
                <w:sz w:val="28"/>
                <w:szCs w:val="28"/>
                <w:lang w:val="en-US" w:eastAsia="zh-CN"/>
              </w:rPr>
              <w:t>9</w:t>
            </w:r>
            <w:r>
              <w:rPr>
                <w:rFonts w:hint="eastAsia" w:ascii="楷体" w:hAnsi="楷体" w:eastAsia="楷体" w:cs="楷体"/>
                <w:b/>
                <w:bCs/>
                <w:color w:val="auto"/>
                <w:sz w:val="28"/>
                <w:szCs w:val="28"/>
              </w:rPr>
              <w:t>：始兴县“十五五”时期生态产品价值转化</w:t>
            </w:r>
            <w:r>
              <w:rPr>
                <w:rFonts w:hint="eastAsia" w:ascii="楷体" w:hAnsi="楷体" w:eastAsia="楷体" w:cs="楷体"/>
                <w:b/>
                <w:bCs/>
                <w:color w:val="auto"/>
                <w:sz w:val="28"/>
                <w:szCs w:val="28"/>
                <w:lang w:val="en-US" w:eastAsia="zh-CN"/>
              </w:rPr>
              <w:t>实现路径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pageBreakBefore w:val="0"/>
              <w:kinsoku/>
              <w:wordWrap/>
              <w:overflowPunct/>
              <w:topLinePunct w:val="0"/>
              <w:autoSpaceDE/>
              <w:autoSpaceDN/>
              <w:bidi w:val="0"/>
              <w:adjustRightInd/>
              <w:snapToGrid w:val="0"/>
              <w:spacing w:line="520" w:lineRule="exact"/>
              <w:ind w:firstLine="560"/>
              <w:textAlignment w:val="auto"/>
              <w:rPr>
                <w:rFonts w:hint="eastAsia"/>
                <w:color w:val="auto"/>
                <w:sz w:val="28"/>
                <w:szCs w:val="28"/>
                <w:lang w:val="en-US" w:eastAsia="zh-CN"/>
              </w:rPr>
            </w:pPr>
            <w:r>
              <w:rPr>
                <w:rFonts w:hint="eastAsia"/>
                <w:b/>
                <w:bCs/>
                <w:color w:val="auto"/>
                <w:sz w:val="28"/>
                <w:szCs w:val="28"/>
                <w:lang w:val="en-US" w:eastAsia="zh-CN"/>
              </w:rPr>
              <w:t>林业经济：</w:t>
            </w:r>
            <w:r>
              <w:rPr>
                <w:rFonts w:hint="eastAsia"/>
                <w:color w:val="auto"/>
                <w:sz w:val="28"/>
                <w:szCs w:val="28"/>
                <w:lang w:val="en-US" w:eastAsia="zh-CN"/>
              </w:rPr>
              <w:t>发展林木加工、巨黄竹、油茶、中草药、食用菌、食用笋、林业种植养殖、森林康养旅游。</w:t>
            </w:r>
          </w:p>
          <w:p>
            <w:pPr>
              <w:pStyle w:val="4"/>
              <w:keepNext/>
              <w:keepLines/>
              <w:pageBreakBefore w:val="0"/>
              <w:widowControl w:val="0"/>
              <w:kinsoku/>
              <w:wordWrap/>
              <w:overflowPunct/>
              <w:topLinePunct w:val="0"/>
              <w:autoSpaceDE/>
              <w:autoSpaceDN/>
              <w:bidi w:val="0"/>
              <w:adjustRightInd/>
              <w:snapToGrid/>
              <w:spacing w:line="520" w:lineRule="exact"/>
              <w:textAlignment w:val="auto"/>
              <w:rPr>
                <w:rFonts w:hint="default"/>
                <w:color w:val="auto"/>
                <w:lang w:val="en-US" w:eastAsia="zh-CN"/>
              </w:rPr>
            </w:pPr>
            <w:r>
              <w:rPr>
                <w:rFonts w:hint="eastAsia" w:ascii="Times New Roman" w:hAnsi="Times New Roman" w:eastAsia="仿宋_GB2312" w:cstheme="minorBidi"/>
                <w:b/>
                <w:bCs/>
                <w:color w:val="auto"/>
                <w:kern w:val="2"/>
                <w:sz w:val="28"/>
                <w:szCs w:val="28"/>
                <w:lang w:val="en-US" w:eastAsia="zh-CN" w:bidi="ar-SA"/>
                <w14:ligatures w14:val="standardContextual"/>
              </w:rPr>
              <w:t>绿色金融：</w:t>
            </w:r>
            <w:r>
              <w:rPr>
                <w:rFonts w:hint="eastAsia" w:ascii="Times New Roman" w:hAnsi="Times New Roman" w:eastAsia="仿宋_GB2312" w:cstheme="minorBidi"/>
                <w:b w:val="0"/>
                <w:color w:val="auto"/>
                <w:kern w:val="2"/>
                <w:sz w:val="28"/>
                <w:szCs w:val="28"/>
                <w:lang w:val="en-US" w:eastAsia="zh-CN" w:bidi="ar-SA"/>
                <w14:ligatures w14:val="standardContextual"/>
              </w:rPr>
              <w:t>林权资产折资量化林票制、绿色信贷</w:t>
            </w:r>
            <w:r>
              <w:rPr>
                <w:rFonts w:hint="eastAsia" w:cstheme="minorBidi"/>
                <w:b w:val="0"/>
                <w:color w:val="auto"/>
                <w:kern w:val="2"/>
                <w:sz w:val="28"/>
                <w:szCs w:val="28"/>
                <w:lang w:val="en-US" w:eastAsia="zh-CN" w:bidi="ar-SA"/>
                <w14:ligatures w14:val="standardContextual"/>
              </w:rPr>
              <w:t>，建立生态资源碳汇确权核算体系。</w:t>
            </w:r>
          </w:p>
          <w:p>
            <w:pPr>
              <w:pStyle w:val="4"/>
              <w:keepNext/>
              <w:keepLines/>
              <w:pageBreakBefore w:val="0"/>
              <w:widowControl w:val="0"/>
              <w:kinsoku/>
              <w:wordWrap/>
              <w:overflowPunct/>
              <w:topLinePunct w:val="0"/>
              <w:autoSpaceDE/>
              <w:autoSpaceDN/>
              <w:bidi w:val="0"/>
              <w:adjustRightInd/>
              <w:snapToGrid/>
              <w:spacing w:line="520" w:lineRule="exact"/>
              <w:ind w:left="0" w:leftChars="0" w:firstLine="562" w:firstLineChars="200"/>
              <w:textAlignment w:val="auto"/>
              <w:rPr>
                <w:rFonts w:hint="default"/>
                <w:color w:val="auto"/>
                <w:lang w:val="en-US" w:eastAsia="zh-CN"/>
              </w:rPr>
            </w:pPr>
            <w:r>
              <w:rPr>
                <w:rFonts w:hint="eastAsia" w:ascii="Times New Roman" w:hAnsi="Times New Roman" w:eastAsia="仿宋_GB2312" w:cstheme="minorBidi"/>
                <w:b/>
                <w:bCs/>
                <w:color w:val="auto"/>
                <w:kern w:val="2"/>
                <w:sz w:val="28"/>
                <w:szCs w:val="28"/>
                <w:lang w:val="en-US" w:eastAsia="zh-CN" w:bidi="ar-SA"/>
                <w14:ligatures w14:val="standardContextual"/>
              </w:rPr>
              <w:t>水经济：</w:t>
            </w:r>
            <w:r>
              <w:rPr>
                <w:rFonts w:hint="eastAsia" w:ascii="Times New Roman" w:hAnsi="Times New Roman" w:eastAsia="仿宋_GB2312" w:cstheme="minorBidi"/>
                <w:b w:val="0"/>
                <w:color w:val="auto"/>
                <w:kern w:val="2"/>
                <w:sz w:val="28"/>
                <w:szCs w:val="28"/>
                <w:lang w:val="en-US" w:eastAsia="zh-CN" w:bidi="ar-SA"/>
                <w14:ligatures w14:val="standardContextual"/>
              </w:rPr>
              <w:t>水权交易</w:t>
            </w:r>
            <w:r>
              <w:rPr>
                <w:rFonts w:hint="eastAsia" w:cstheme="minorBidi"/>
                <w:b w:val="0"/>
                <w:color w:val="auto"/>
                <w:kern w:val="2"/>
                <w:sz w:val="28"/>
                <w:szCs w:val="28"/>
                <w:lang w:val="en-US" w:eastAsia="zh-CN" w:bidi="ar-SA"/>
                <w14:ligatures w14:val="standardContextual"/>
              </w:rPr>
              <w:t>、滨水文旅、取水权。</w:t>
            </w:r>
          </w:p>
        </w:tc>
      </w:tr>
    </w:tbl>
    <w:p>
      <w:pPr>
        <w:pStyle w:val="2"/>
        <w:pageBreakBefore w:val="0"/>
        <w:kinsoku/>
        <w:wordWrap/>
        <w:overflowPunct/>
        <w:topLinePunct w:val="0"/>
        <w:autoSpaceDE/>
        <w:autoSpaceDN/>
        <w:bidi w:val="0"/>
        <w:spacing w:before="312" w:after="312" w:line="560" w:lineRule="exact"/>
        <w:jc w:val="center"/>
        <w:rPr>
          <w:color w:val="auto"/>
        </w:rPr>
      </w:pPr>
      <w:bookmarkStart w:id="103" w:name="_Toc16112"/>
      <w:bookmarkStart w:id="104" w:name="_Toc210108705"/>
      <w:r>
        <w:rPr>
          <w:rFonts w:hint="eastAsia"/>
          <w:color w:val="auto"/>
        </w:rPr>
        <w:t>第</w:t>
      </w:r>
      <w:r>
        <w:rPr>
          <w:rFonts w:hint="eastAsia"/>
          <w:color w:val="auto"/>
          <w:lang w:val="en-US" w:eastAsia="zh-CN"/>
        </w:rPr>
        <w:t>六</w:t>
      </w:r>
      <w:r>
        <w:rPr>
          <w:rFonts w:hint="eastAsia"/>
          <w:color w:val="auto"/>
        </w:rPr>
        <w:t>章  强化科技创新引领，</w:t>
      </w:r>
      <w:bookmarkEnd w:id="49"/>
      <w:r>
        <w:rPr>
          <w:rFonts w:hint="eastAsia"/>
          <w:color w:val="auto"/>
        </w:rPr>
        <w:t>培育县域新质生产力</w:t>
      </w:r>
      <w:bookmarkEnd w:id="103"/>
      <w:bookmarkEnd w:id="104"/>
    </w:p>
    <w:p>
      <w:pPr>
        <w:pageBreakBefore w:val="0"/>
        <w:kinsoku/>
        <w:wordWrap/>
        <w:overflowPunct/>
        <w:topLinePunct w:val="0"/>
        <w:autoSpaceDE/>
        <w:autoSpaceDN/>
        <w:bidi w:val="0"/>
        <w:spacing w:after="160" w:line="560" w:lineRule="exact"/>
        <w:ind w:firstLine="640"/>
        <w:rPr>
          <w:color w:val="auto"/>
        </w:rPr>
      </w:pPr>
      <w:r>
        <w:rPr>
          <w:color w:val="auto"/>
        </w:rPr>
        <w:t>坚持创新在现代化建设全局中的核心地位，一体推进教育</w:t>
      </w:r>
      <w:r>
        <w:rPr>
          <w:rFonts w:hint="eastAsia"/>
          <w:color w:val="auto"/>
          <w:lang w:eastAsia="zh-CN"/>
        </w:rPr>
        <w:t>、</w:t>
      </w:r>
      <w:r>
        <w:rPr>
          <w:color w:val="auto"/>
        </w:rPr>
        <w:t>科技</w:t>
      </w:r>
      <w:r>
        <w:rPr>
          <w:rFonts w:hint="eastAsia"/>
          <w:color w:val="auto"/>
          <w:lang w:eastAsia="zh-CN"/>
        </w:rPr>
        <w:t>、</w:t>
      </w:r>
      <w:r>
        <w:rPr>
          <w:color w:val="auto"/>
        </w:rPr>
        <w:t>人才发展</w:t>
      </w:r>
      <w:r>
        <w:rPr>
          <w:rFonts w:hint="eastAsia"/>
          <w:color w:val="auto"/>
        </w:rPr>
        <w:t>，</w:t>
      </w:r>
      <w:r>
        <w:rPr>
          <w:color w:val="auto"/>
        </w:rPr>
        <w:t>加强关键核心技术攻关，推动科技创新和产业创新深度融合，</w:t>
      </w:r>
      <w:r>
        <w:rPr>
          <w:rFonts w:hint="eastAsia"/>
          <w:color w:val="auto"/>
        </w:rPr>
        <w:t>加快</w:t>
      </w:r>
      <w:r>
        <w:rPr>
          <w:color w:val="auto"/>
        </w:rPr>
        <w:t>培育新质生产力</w:t>
      </w:r>
      <w:r>
        <w:rPr>
          <w:rFonts w:hint="eastAsia"/>
          <w:color w:val="auto"/>
        </w:rPr>
        <w:t>，</w:t>
      </w:r>
      <w:r>
        <w:rPr>
          <w:color w:val="auto"/>
        </w:rPr>
        <w:t>为经济社会高质量发展注入强劲动力。</w:t>
      </w:r>
    </w:p>
    <w:p>
      <w:pPr>
        <w:pStyle w:val="3"/>
        <w:pageBreakBefore w:val="0"/>
        <w:kinsoku/>
        <w:wordWrap/>
        <w:overflowPunct/>
        <w:topLinePunct w:val="0"/>
        <w:autoSpaceDE/>
        <w:autoSpaceDN/>
        <w:bidi w:val="0"/>
        <w:spacing w:before="156" w:after="156" w:line="560" w:lineRule="exact"/>
        <w:rPr>
          <w:rFonts w:hint="eastAsia"/>
          <w:color w:val="auto"/>
        </w:rPr>
      </w:pPr>
      <w:bookmarkStart w:id="105" w:name="_Toc215669439"/>
      <w:bookmarkStart w:id="106" w:name="_Toc2933"/>
      <w:bookmarkStart w:id="107" w:name="_Toc22134"/>
      <w:bookmarkStart w:id="108" w:name="_Toc14921"/>
      <w:bookmarkStart w:id="109" w:name="_Toc2080060373"/>
      <w:bookmarkStart w:id="110" w:name="_Toc201760816"/>
      <w:r>
        <w:rPr>
          <w:rFonts w:hint="eastAsia"/>
          <w:color w:val="auto"/>
        </w:rPr>
        <w:t>第一</w:t>
      </w:r>
      <w:r>
        <w:rPr>
          <w:color w:val="auto"/>
        </w:rPr>
        <w:t>节 统筹建设科技创新平台</w:t>
      </w:r>
      <w:bookmarkEnd w:id="105"/>
      <w:bookmarkEnd w:id="106"/>
      <w:bookmarkEnd w:id="107"/>
      <w:bookmarkEnd w:id="108"/>
      <w:bookmarkEnd w:id="109"/>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b w:val="0"/>
          <w:bCs w:val="0"/>
          <w:color w:val="auto"/>
        </w:rPr>
      </w:pPr>
      <w:r>
        <w:rPr>
          <w:rFonts w:hint="eastAsia"/>
          <w:b w:val="0"/>
          <w:bCs w:val="0"/>
          <w:color w:val="auto"/>
        </w:rPr>
        <w:t>以培育新质生产力为核心目标，坚持高</w:t>
      </w:r>
      <w:r>
        <w:rPr>
          <w:rFonts w:hint="eastAsia"/>
          <w:b w:val="0"/>
          <w:bCs w:val="0"/>
          <w:color w:val="auto"/>
          <w:lang w:val="en-US" w:eastAsia="zh-CN"/>
        </w:rPr>
        <w:t>位</w:t>
      </w:r>
      <w:r>
        <w:rPr>
          <w:rFonts w:hint="eastAsia"/>
          <w:b w:val="0"/>
          <w:bCs w:val="0"/>
          <w:color w:val="auto"/>
        </w:rPr>
        <w:t>布局、资源聚合，高标准建设高能级科创平台与高效能成果转化平台，为“一主一特”现代化产业体系构建提供坚实的技术支撑和创新策源。</w:t>
      </w:r>
    </w:p>
    <w:p>
      <w:pPr>
        <w:pageBreakBefore w:val="0"/>
        <w:kinsoku/>
        <w:wordWrap/>
        <w:overflowPunct/>
        <w:topLinePunct w:val="0"/>
        <w:autoSpaceDE/>
        <w:autoSpaceDN/>
        <w:bidi w:val="0"/>
        <w:spacing w:after="160" w:line="560" w:lineRule="exact"/>
        <w:ind w:firstLine="643"/>
        <w:rPr>
          <w:color w:val="auto"/>
        </w:rPr>
      </w:pPr>
      <w:r>
        <w:rPr>
          <w:b/>
          <w:bCs/>
          <w:color w:val="auto"/>
        </w:rPr>
        <w:t>加快建设高能级科创平台</w:t>
      </w:r>
      <w:r>
        <w:rPr>
          <w:rFonts w:hint="eastAsia"/>
          <w:b/>
          <w:bCs/>
          <w:color w:val="auto"/>
        </w:rPr>
        <w:t>。</w:t>
      </w:r>
      <w:r>
        <w:rPr>
          <w:rFonts w:hint="eastAsia"/>
          <w:color w:val="auto"/>
        </w:rPr>
        <w:t>围绕重点产业发展需求，实施科技创新平台建设提升工程，</w:t>
      </w:r>
      <w:r>
        <w:rPr>
          <w:color w:val="auto"/>
        </w:rPr>
        <w:t>统筹做好各类科创平台资源整合，加大对企业建设科创平台的扶持力度</w:t>
      </w:r>
      <w:r>
        <w:rPr>
          <w:rFonts w:hint="eastAsia"/>
          <w:color w:val="auto"/>
        </w:rPr>
        <w:t>，</w:t>
      </w:r>
      <w:r>
        <w:rPr>
          <w:color w:val="auto"/>
        </w:rPr>
        <w:t>破解科技创新平台建设中难点问题</w:t>
      </w:r>
      <w:r>
        <w:rPr>
          <w:rFonts w:hint="eastAsia"/>
          <w:color w:val="auto"/>
        </w:rPr>
        <w:t>。积极</w:t>
      </w:r>
      <w:r>
        <w:rPr>
          <w:color w:val="auto"/>
        </w:rPr>
        <w:t>对接粤港澳大湾区创新资源，</w:t>
      </w:r>
      <w:r>
        <w:rPr>
          <w:rFonts w:hint="eastAsia"/>
          <w:color w:val="auto"/>
        </w:rPr>
        <w:t>主动</w:t>
      </w:r>
      <w:r>
        <w:rPr>
          <w:color w:val="auto"/>
        </w:rPr>
        <w:t>融入粤港澳大湾区国际科技创新中心建设，</w:t>
      </w:r>
      <w:r>
        <w:rPr>
          <w:rFonts w:hint="eastAsia"/>
          <w:color w:val="auto"/>
        </w:rPr>
        <w:t>服务</w:t>
      </w:r>
      <w:r>
        <w:rPr>
          <w:color w:val="auto"/>
        </w:rPr>
        <w:t>好韶关数据中心集群</w:t>
      </w:r>
      <w:r>
        <w:rPr>
          <w:rFonts w:hint="eastAsia"/>
          <w:color w:val="auto"/>
        </w:rPr>
        <w:t>，</w:t>
      </w:r>
      <w:r>
        <w:rPr>
          <w:color w:val="auto"/>
        </w:rPr>
        <w:t>大力支持县域企业与各类高校、科研院所合作建设技术创新中心、企业研发中心、工程研究中心和重点实验室等各类研发平台，推</w:t>
      </w:r>
      <w:r>
        <w:rPr>
          <w:rFonts w:hint="eastAsia"/>
          <w:color w:val="auto"/>
        </w:rPr>
        <w:t>动建设</w:t>
      </w:r>
      <w:r>
        <w:rPr>
          <w:color w:val="auto"/>
        </w:rPr>
        <w:t>省级以上重点实验室</w:t>
      </w:r>
      <w:r>
        <w:rPr>
          <w:rFonts w:hint="eastAsia"/>
          <w:color w:val="auto"/>
        </w:rPr>
        <w:t>、</w:t>
      </w:r>
      <w:r>
        <w:rPr>
          <w:color w:val="auto"/>
        </w:rPr>
        <w:t>技术创新中心等平台</w:t>
      </w:r>
      <w:r>
        <w:rPr>
          <w:rFonts w:hint="eastAsia"/>
          <w:color w:val="auto"/>
        </w:rPr>
        <w:t>，</w:t>
      </w:r>
      <w:r>
        <w:rPr>
          <w:color w:val="auto"/>
        </w:rPr>
        <w:t>提升产业技术支撑水平</w:t>
      </w:r>
      <w:r>
        <w:rPr>
          <w:rFonts w:hint="eastAsia"/>
          <w:color w:val="auto"/>
        </w:rPr>
        <w:t>，</w:t>
      </w:r>
      <w:r>
        <w:rPr>
          <w:color w:val="auto"/>
        </w:rPr>
        <w:t>推动科技创新和产</w:t>
      </w:r>
      <w:r>
        <w:rPr>
          <w:rFonts w:hint="eastAsia"/>
          <w:color w:val="auto"/>
        </w:rPr>
        <w:t>业</w:t>
      </w:r>
      <w:r>
        <w:rPr>
          <w:color w:val="auto"/>
        </w:rPr>
        <w:t>创新深度融合。</w:t>
      </w:r>
    </w:p>
    <w:p>
      <w:pPr>
        <w:pageBreakBefore w:val="0"/>
        <w:kinsoku/>
        <w:wordWrap/>
        <w:overflowPunct/>
        <w:topLinePunct w:val="0"/>
        <w:autoSpaceDE/>
        <w:autoSpaceDN/>
        <w:bidi w:val="0"/>
        <w:spacing w:after="160" w:line="560" w:lineRule="exact"/>
        <w:ind w:firstLine="643"/>
        <w:rPr>
          <w:color w:val="auto"/>
        </w:rPr>
      </w:pPr>
      <w:r>
        <w:rPr>
          <w:b/>
          <w:bCs/>
          <w:color w:val="auto"/>
        </w:rPr>
        <w:t>搭建</w:t>
      </w:r>
      <w:r>
        <w:rPr>
          <w:rFonts w:hint="eastAsia"/>
          <w:b/>
          <w:bCs/>
          <w:color w:val="auto"/>
        </w:rPr>
        <w:t>科技</w:t>
      </w:r>
      <w:r>
        <w:rPr>
          <w:b/>
          <w:bCs/>
          <w:color w:val="auto"/>
        </w:rPr>
        <w:t>成果转化平台。</w:t>
      </w:r>
      <w:r>
        <w:rPr>
          <w:color w:val="auto"/>
        </w:rPr>
        <w:t>完善成果转化政策与服务支撑体系，建设县域科技成果信息库，打造科技成果转移转化</w:t>
      </w:r>
      <w:r>
        <w:rPr>
          <w:rFonts w:hint="eastAsia"/>
          <w:color w:val="auto"/>
        </w:rPr>
        <w:t>“</w:t>
      </w:r>
      <w:r>
        <w:rPr>
          <w:color w:val="auto"/>
        </w:rPr>
        <w:t>一站式</w:t>
      </w:r>
      <w:r>
        <w:rPr>
          <w:rFonts w:hint="eastAsia"/>
          <w:color w:val="auto"/>
        </w:rPr>
        <w:t>”</w:t>
      </w:r>
      <w:r>
        <w:rPr>
          <w:color w:val="auto"/>
        </w:rPr>
        <w:t>公共科技服务平台，开展成果筛选、评估、推介等全链条服务，促进科技成果与市场需求精准对接</w:t>
      </w:r>
      <w:r>
        <w:rPr>
          <w:rFonts w:hint="eastAsia"/>
          <w:color w:val="auto"/>
        </w:rPr>
        <w:t>。推动建设科技企业孵化器</w:t>
      </w:r>
      <w:r>
        <w:rPr>
          <w:color w:val="auto"/>
        </w:rPr>
        <w:t>，持续提升孵化器运营质效</w:t>
      </w:r>
      <w:r>
        <w:rPr>
          <w:rFonts w:hint="eastAsia"/>
          <w:color w:val="auto"/>
        </w:rPr>
        <w:t>，</w:t>
      </w:r>
      <w:r>
        <w:rPr>
          <w:color w:val="auto"/>
        </w:rPr>
        <w:t>促进科技成果转化。深化产学研</w:t>
      </w:r>
      <w:r>
        <w:rPr>
          <w:rFonts w:hint="eastAsia"/>
          <w:color w:val="auto"/>
        </w:rPr>
        <w:t>用</w:t>
      </w:r>
      <w:r>
        <w:rPr>
          <w:color w:val="auto"/>
        </w:rPr>
        <w:t>协同创新，建立与企业、高校、科研院所常态化对接机制</w:t>
      </w:r>
      <w:r>
        <w:rPr>
          <w:rFonts w:hint="eastAsia"/>
          <w:color w:val="auto"/>
        </w:rPr>
        <w:t>，</w:t>
      </w:r>
      <w:r>
        <w:rPr>
          <w:color w:val="auto"/>
        </w:rPr>
        <w:t>定期组织精准对接活动，联合建设概念验证中心、</w:t>
      </w:r>
      <w:r>
        <w:rPr>
          <w:rFonts w:hint="eastAsia"/>
          <w:color w:val="auto"/>
          <w:lang w:val="en-US" w:eastAsia="zh-CN"/>
        </w:rPr>
        <w:t>小试</w:t>
      </w:r>
      <w:r>
        <w:rPr>
          <w:color w:val="auto"/>
        </w:rPr>
        <w:t>中试</w:t>
      </w:r>
      <w:r>
        <w:rPr>
          <w:rFonts w:hint="eastAsia"/>
          <w:color w:val="auto"/>
          <w:lang w:val="en-US" w:eastAsia="zh-CN"/>
        </w:rPr>
        <w:t>平台</w:t>
      </w:r>
      <w:r>
        <w:rPr>
          <w:color w:val="auto"/>
        </w:rPr>
        <w:t>等载体，加速实验室样品到市场产品的转化进程。积极引进和集聚科技咨询、知识产权、技术交易等专业服务机构，加速科技成果在始兴产业化落地。</w:t>
      </w:r>
    </w:p>
    <w:p>
      <w:pPr>
        <w:pStyle w:val="3"/>
        <w:pageBreakBefore w:val="0"/>
        <w:kinsoku/>
        <w:wordWrap/>
        <w:overflowPunct/>
        <w:topLinePunct w:val="0"/>
        <w:autoSpaceDE/>
        <w:autoSpaceDN/>
        <w:bidi w:val="0"/>
        <w:spacing w:before="156" w:after="156" w:line="560" w:lineRule="exact"/>
        <w:rPr>
          <w:rFonts w:ascii="Times New Roman" w:hAnsi="Times New Roman" w:cstheme="majorBidi"/>
          <w:color w:val="auto"/>
          <w:kern w:val="2"/>
          <w:szCs w:val="40"/>
        </w:rPr>
      </w:pPr>
      <w:bookmarkStart w:id="111" w:name="_Toc7012"/>
      <w:bookmarkStart w:id="112" w:name="_Toc5177"/>
      <w:bookmarkStart w:id="113" w:name="_Toc4528"/>
      <w:bookmarkStart w:id="114" w:name="_Toc215669440"/>
      <w:bookmarkStart w:id="115" w:name="_Toc1735288151"/>
      <w:r>
        <w:rPr>
          <w:rFonts w:ascii="Times New Roman" w:hAnsi="Times New Roman" w:cstheme="majorBidi"/>
          <w:color w:val="auto"/>
          <w:kern w:val="2"/>
          <w:szCs w:val="40"/>
        </w:rPr>
        <w:t>第二节 强化企业创新主体地位</w:t>
      </w:r>
      <w:bookmarkEnd w:id="111"/>
      <w:bookmarkEnd w:id="112"/>
      <w:bookmarkEnd w:id="113"/>
      <w:bookmarkEnd w:id="114"/>
      <w:bookmarkEnd w:id="115"/>
    </w:p>
    <w:p>
      <w:pPr>
        <w:pageBreakBefore w:val="0"/>
        <w:kinsoku/>
        <w:wordWrap/>
        <w:overflowPunct/>
        <w:topLinePunct w:val="0"/>
        <w:autoSpaceDE/>
        <w:autoSpaceDN/>
        <w:bidi w:val="0"/>
        <w:spacing w:after="160" w:line="560" w:lineRule="exact"/>
        <w:ind w:firstLine="643"/>
        <w:rPr>
          <w:b/>
          <w:bCs/>
          <w:color w:val="auto"/>
        </w:rPr>
      </w:pPr>
      <w:r>
        <w:rPr>
          <w:rFonts w:hint="eastAsia"/>
          <w:b w:val="0"/>
          <w:bCs w:val="0"/>
          <w:color w:val="auto"/>
          <w:lang w:val="en-US" w:eastAsia="zh-CN"/>
        </w:rPr>
        <w:t>强化</w:t>
      </w:r>
      <w:r>
        <w:rPr>
          <w:rFonts w:hint="eastAsia"/>
          <w:b w:val="0"/>
          <w:bCs w:val="0"/>
          <w:color w:val="auto"/>
        </w:rPr>
        <w:t>企业在创新决策、研发投入、科研组织和成果转化中的主体地位，构建科技型企业梯度培育体系，引导创新资源向企业集聚，全面提升企业自主创新能力与产业核心竞争力。</w:t>
      </w:r>
    </w:p>
    <w:p>
      <w:pPr>
        <w:pageBreakBefore w:val="0"/>
        <w:kinsoku/>
        <w:wordWrap/>
        <w:overflowPunct/>
        <w:topLinePunct w:val="0"/>
        <w:autoSpaceDE/>
        <w:autoSpaceDN/>
        <w:bidi w:val="0"/>
        <w:spacing w:after="160" w:line="560" w:lineRule="exact"/>
        <w:ind w:firstLine="643"/>
        <w:rPr>
          <w:rFonts w:hint="eastAsia" w:ascii="仿宋_GB2312" w:hAnsi="仿宋_GB2312" w:eastAsia="仿宋_GB2312" w:cs="仿宋_GB2312"/>
          <w:color w:val="auto"/>
          <w:lang w:eastAsia="zh-CN"/>
        </w:rPr>
      </w:pPr>
      <w:r>
        <w:rPr>
          <w:b/>
          <w:bCs/>
          <w:color w:val="auto"/>
        </w:rPr>
        <w:t>梯度培育创新</w:t>
      </w:r>
      <w:r>
        <w:rPr>
          <w:rFonts w:hint="eastAsia"/>
          <w:b/>
          <w:bCs/>
          <w:color w:val="auto"/>
        </w:rPr>
        <w:t>型</w:t>
      </w:r>
      <w:r>
        <w:rPr>
          <w:b/>
          <w:bCs/>
          <w:color w:val="auto"/>
        </w:rPr>
        <w:t>企业</w:t>
      </w:r>
      <w:r>
        <w:rPr>
          <w:rFonts w:hint="eastAsia"/>
          <w:b/>
          <w:bCs/>
          <w:color w:val="auto"/>
        </w:rPr>
        <w:t>。</w:t>
      </w:r>
      <w:r>
        <w:rPr>
          <w:rFonts w:hint="eastAsia"/>
          <w:color w:val="auto"/>
        </w:rPr>
        <w:t>深入实施高新技术企业树标提质计划、“专精特新”中小企业专项培育工程、农业龙头企业培育工程，构建“</w:t>
      </w:r>
      <w:r>
        <w:rPr>
          <w:color w:val="auto"/>
        </w:rPr>
        <w:t>初创</w:t>
      </w:r>
      <w:r>
        <w:rPr>
          <w:rFonts w:hint="eastAsia"/>
          <w:color w:val="auto"/>
          <w:lang w:val="en-US" w:eastAsia="zh-CN"/>
        </w:rPr>
        <w:t>科技</w:t>
      </w:r>
      <w:r>
        <w:rPr>
          <w:color w:val="auto"/>
        </w:rPr>
        <w:t>企业</w:t>
      </w:r>
      <w:r>
        <w:rPr>
          <w:rFonts w:hint="eastAsia"/>
          <w:color w:val="auto"/>
        </w:rPr>
        <w:t>—</w:t>
      </w:r>
      <w:r>
        <w:rPr>
          <w:color w:val="auto"/>
        </w:rPr>
        <w:t>科技型中小企业</w:t>
      </w:r>
      <w:r>
        <w:rPr>
          <w:rFonts w:hint="eastAsia"/>
          <w:color w:val="auto"/>
        </w:rPr>
        <w:t>—</w:t>
      </w:r>
      <w:r>
        <w:rPr>
          <w:color w:val="auto"/>
        </w:rPr>
        <w:t>高新技术企业</w:t>
      </w:r>
      <w:r>
        <w:rPr>
          <w:rFonts w:hint="eastAsia"/>
          <w:color w:val="auto"/>
        </w:rPr>
        <w:t>—</w:t>
      </w:r>
      <w:r>
        <w:rPr>
          <w:rFonts w:hint="eastAsia"/>
          <w:color w:val="auto"/>
          <w:lang w:val="en-US" w:eastAsia="zh-CN"/>
        </w:rPr>
        <w:t>专精特新企业</w:t>
      </w:r>
      <w:r>
        <w:rPr>
          <w:rFonts w:hint="eastAsia"/>
          <w:color w:val="auto"/>
        </w:rPr>
        <w:t>”</w:t>
      </w:r>
      <w:r>
        <w:rPr>
          <w:color w:val="auto"/>
        </w:rPr>
        <w:t>的梯度培育体系，建立重点企业培育库</w:t>
      </w:r>
      <w:r>
        <w:rPr>
          <w:rFonts w:hint="eastAsia"/>
          <w:color w:val="auto"/>
        </w:rPr>
        <w:t>，</w:t>
      </w:r>
      <w:r>
        <w:rPr>
          <w:color w:val="auto"/>
        </w:rPr>
        <w:t>动态筛选一批创新能力强、发展潜力大的科技型中小企业纳入培育库，进行重点跟踪和靶向培育，深入企业进行</w:t>
      </w:r>
      <w:r>
        <w:rPr>
          <w:rFonts w:hint="eastAsia"/>
          <w:color w:val="auto"/>
        </w:rPr>
        <w:t>“</w:t>
      </w:r>
      <w:r>
        <w:rPr>
          <w:color w:val="auto"/>
        </w:rPr>
        <w:t>一对一</w:t>
      </w:r>
      <w:r>
        <w:rPr>
          <w:rFonts w:hint="eastAsia"/>
          <w:color w:val="auto"/>
        </w:rPr>
        <w:t>”“</w:t>
      </w:r>
      <w:r>
        <w:rPr>
          <w:color w:val="auto"/>
        </w:rPr>
        <w:t>面对面</w:t>
      </w:r>
      <w:r>
        <w:rPr>
          <w:rFonts w:hint="eastAsia"/>
          <w:color w:val="auto"/>
        </w:rPr>
        <w:t>”</w:t>
      </w:r>
      <w:r>
        <w:rPr>
          <w:color w:val="auto"/>
        </w:rPr>
        <w:t>精准</w:t>
      </w:r>
      <w:r>
        <w:rPr>
          <w:rFonts w:hint="eastAsia"/>
          <w:color w:val="auto"/>
        </w:rPr>
        <w:t>辅导</w:t>
      </w:r>
      <w:r>
        <w:rPr>
          <w:color w:val="auto"/>
        </w:rPr>
        <w:t>服务，帮助企业补短板、强弱项，推进高新技术企业、专精特新企业、科技领军企业数量质量双提升</w:t>
      </w:r>
      <w:r>
        <w:rPr>
          <w:rFonts w:hint="eastAsia"/>
          <w:color w:val="auto"/>
        </w:rPr>
        <w:t>，</w:t>
      </w:r>
      <w:r>
        <w:rPr>
          <w:color w:val="auto"/>
        </w:rPr>
        <w:t>推动形成小、中、大企业融通发展的良好产业生态</w:t>
      </w:r>
      <w:r>
        <w:rPr>
          <w:rFonts w:hint="eastAsia" w:ascii="仿宋_GB2312" w:hAnsi="仿宋_GB2312" w:eastAsia="仿宋_GB2312" w:cs="仿宋_GB2312"/>
          <w:color w:val="auto"/>
          <w:lang w:eastAsia="zh-CN"/>
        </w:rPr>
        <w:t>。到2030年，新增高新技术企业</w:t>
      </w:r>
      <w:r>
        <w:rPr>
          <w:rFonts w:hint="eastAsia" w:ascii="仿宋_GB2312" w:hAnsi="仿宋_GB2312" w:eastAsia="仿宋_GB2312" w:cs="仿宋_GB2312"/>
          <w:color w:val="auto"/>
          <w:lang w:val="en-US" w:eastAsia="zh-CN"/>
        </w:rPr>
        <w:t>10</w:t>
      </w:r>
      <w:r>
        <w:rPr>
          <w:rFonts w:hint="eastAsia" w:ascii="仿宋_GB2312" w:hAnsi="仿宋_GB2312" w:eastAsia="仿宋_GB2312" w:cs="仿宋_GB2312"/>
          <w:color w:val="auto"/>
          <w:lang w:eastAsia="zh-CN"/>
        </w:rPr>
        <w:t>家，总量稳定在</w:t>
      </w:r>
      <w:r>
        <w:rPr>
          <w:rFonts w:hint="eastAsia" w:ascii="仿宋_GB2312" w:hAnsi="仿宋_GB2312" w:eastAsia="仿宋_GB2312" w:cs="仿宋_GB2312"/>
          <w:color w:val="auto"/>
          <w:lang w:val="en-US" w:eastAsia="zh-CN"/>
        </w:rPr>
        <w:t>30</w:t>
      </w:r>
      <w:r>
        <w:rPr>
          <w:rFonts w:hint="eastAsia" w:ascii="仿宋_GB2312" w:hAnsi="仿宋_GB2312" w:eastAsia="仿宋_GB2312" w:cs="仿宋_GB2312"/>
          <w:color w:val="auto"/>
          <w:lang w:eastAsia="zh-CN"/>
        </w:rPr>
        <w:t>家以上。</w:t>
      </w:r>
    </w:p>
    <w:p>
      <w:pPr>
        <w:pageBreakBefore w:val="0"/>
        <w:kinsoku/>
        <w:wordWrap/>
        <w:overflowPunct/>
        <w:topLinePunct w:val="0"/>
        <w:autoSpaceDE/>
        <w:autoSpaceDN/>
        <w:bidi w:val="0"/>
        <w:spacing w:after="160" w:line="560" w:lineRule="exact"/>
        <w:ind w:firstLine="643"/>
        <w:rPr>
          <w:rFonts w:hint="eastAsia" w:ascii="仿宋_GB2312" w:hAnsi="仿宋_GB2312" w:eastAsia="仿宋_GB2312" w:cs="仿宋_GB2312"/>
          <w:color w:val="auto"/>
          <w:lang w:eastAsia="zh-CN"/>
        </w:rPr>
      </w:pPr>
      <w:r>
        <w:rPr>
          <w:b/>
          <w:bCs/>
          <w:color w:val="auto"/>
        </w:rPr>
        <w:t>提升企业研发能力</w:t>
      </w:r>
      <w:r>
        <w:rPr>
          <w:rFonts w:hint="eastAsia"/>
          <w:b/>
          <w:bCs/>
          <w:color w:val="auto"/>
        </w:rPr>
        <w:t>。</w:t>
      </w:r>
      <w:r>
        <w:rPr>
          <w:rFonts w:hint="eastAsia"/>
          <w:color w:val="auto"/>
        </w:rPr>
        <w:t>完善政策扶持机制</w:t>
      </w:r>
      <w:r>
        <w:rPr>
          <w:rFonts w:hint="eastAsia"/>
          <w:color w:val="auto"/>
          <w:lang w:eastAsia="zh-CN"/>
        </w:rPr>
        <w:t>，</w:t>
      </w:r>
      <w:r>
        <w:rPr>
          <w:rFonts w:hint="eastAsia"/>
          <w:color w:val="auto"/>
        </w:rPr>
        <w:t>推动创新资源向企业集聚，鼓励</w:t>
      </w:r>
      <w:r>
        <w:rPr>
          <w:color w:val="auto"/>
        </w:rPr>
        <w:t>企业加大</w:t>
      </w:r>
      <w:r>
        <w:rPr>
          <w:rFonts w:hint="eastAsia"/>
          <w:color w:val="auto"/>
        </w:rPr>
        <w:t>基础研究</w:t>
      </w:r>
      <w:r>
        <w:rPr>
          <w:color w:val="auto"/>
        </w:rPr>
        <w:t>投入，引导企业建立研发准备金制度，全面落实研发费用加计扣除等普惠性政策，对企业研发投入予以事后补助，</w:t>
      </w:r>
      <w:r>
        <w:rPr>
          <w:rFonts w:hint="eastAsia"/>
          <w:color w:val="auto"/>
        </w:rPr>
        <w:t>切实</w:t>
      </w:r>
      <w:r>
        <w:rPr>
          <w:color w:val="auto"/>
        </w:rPr>
        <w:t>降低企业创新成本。梳理</w:t>
      </w:r>
      <w:r>
        <w:rPr>
          <w:rFonts w:hint="eastAsia"/>
          <w:color w:val="auto"/>
        </w:rPr>
        <w:t>电子信息</w:t>
      </w:r>
      <w:r>
        <w:rPr>
          <w:color w:val="auto"/>
        </w:rPr>
        <w:t>、装备制造等重点产业关键核心技术难题，常态化开展</w:t>
      </w:r>
      <w:r>
        <w:rPr>
          <w:rFonts w:hint="eastAsia"/>
          <w:color w:val="auto"/>
        </w:rPr>
        <w:t>“</w:t>
      </w:r>
      <w:r>
        <w:rPr>
          <w:color w:val="auto"/>
        </w:rPr>
        <w:t>揭榜挂帅</w:t>
      </w:r>
      <w:r>
        <w:rPr>
          <w:rFonts w:hint="eastAsia"/>
          <w:color w:val="auto"/>
        </w:rPr>
        <w:t>”</w:t>
      </w:r>
      <w:r>
        <w:rPr>
          <w:color w:val="auto"/>
        </w:rPr>
        <w:t>、精准化</w:t>
      </w:r>
      <w:r>
        <w:rPr>
          <w:rFonts w:hint="eastAsia"/>
          <w:color w:val="auto"/>
        </w:rPr>
        <w:t>“</w:t>
      </w:r>
      <w:r>
        <w:rPr>
          <w:color w:val="auto"/>
        </w:rPr>
        <w:t>技术问诊</w:t>
      </w:r>
      <w:r>
        <w:rPr>
          <w:rFonts w:hint="eastAsia"/>
          <w:color w:val="auto"/>
        </w:rPr>
        <w:t>”</w:t>
      </w:r>
      <w:r>
        <w:rPr>
          <w:color w:val="auto"/>
        </w:rPr>
        <w:t>，引导企业加大技术攻关力度，</w:t>
      </w:r>
      <w:r>
        <w:rPr>
          <w:rFonts w:hint="eastAsia"/>
          <w:color w:val="auto"/>
        </w:rPr>
        <w:t>积极</w:t>
      </w:r>
      <w:r>
        <w:rPr>
          <w:color w:val="auto"/>
        </w:rPr>
        <w:t>搭建对接平台</w:t>
      </w:r>
      <w:r>
        <w:rPr>
          <w:rFonts w:hint="eastAsia"/>
          <w:color w:val="auto"/>
        </w:rPr>
        <w:t>。加强知识产权保护和运用，</w:t>
      </w:r>
      <w:r>
        <w:rPr>
          <w:color w:val="auto"/>
        </w:rPr>
        <w:t>优化专利申请服务，加大政府采购自主创新产品力度</w:t>
      </w:r>
      <w:r>
        <w:rPr>
          <w:rFonts w:hint="eastAsia"/>
          <w:color w:val="auto"/>
        </w:rPr>
        <w:t>，激发企业科研创新活力</w:t>
      </w:r>
      <w:r>
        <w:rPr>
          <w:rFonts w:hint="eastAsia"/>
          <w:color w:val="auto"/>
          <w:highlight w:val="none"/>
        </w:rPr>
        <w:t>。</w:t>
      </w:r>
      <w:r>
        <w:rPr>
          <w:rFonts w:hint="default" w:ascii="仿宋_GB2312" w:hAnsi="仿宋_GB2312" w:eastAsia="仿宋_GB2312" w:cs="仿宋_GB2312"/>
          <w:color w:val="auto"/>
          <w:lang w:eastAsia="zh-CN"/>
        </w:rPr>
        <w:t>到</w:t>
      </w:r>
      <w:r>
        <w:rPr>
          <w:rFonts w:hint="default" w:ascii="仿宋_GB2312" w:hAnsi="仿宋_GB2312" w:eastAsia="仿宋_GB2312" w:cs="仿宋_GB2312"/>
          <w:color w:val="auto"/>
          <w:lang w:val="en-US" w:eastAsia="zh-CN"/>
        </w:rPr>
        <w:t>2030年，全社会研发经费投入</w:t>
      </w:r>
      <w:r>
        <w:rPr>
          <w:rFonts w:hint="eastAsia" w:ascii="仿宋_GB2312" w:hAnsi="仿宋_GB2312" w:eastAsia="仿宋_GB2312" w:cs="仿宋_GB2312"/>
          <w:color w:val="auto"/>
          <w:lang w:val="en-US" w:eastAsia="zh-CN"/>
        </w:rPr>
        <w:t>强度</w:t>
      </w:r>
      <w:r>
        <w:rPr>
          <w:rFonts w:hint="default" w:ascii="仿宋_GB2312" w:hAnsi="仿宋_GB2312" w:eastAsia="仿宋_GB2312" w:cs="仿宋_GB2312"/>
          <w:color w:val="auto"/>
          <w:lang w:val="en-US" w:eastAsia="zh-CN"/>
        </w:rPr>
        <w:t>达</w:t>
      </w:r>
      <w:r>
        <w:rPr>
          <w:rFonts w:hint="eastAsia" w:ascii="仿宋_GB2312" w:hAnsi="仿宋_GB2312" w:eastAsia="仿宋_GB2312" w:cs="仿宋_GB2312"/>
          <w:color w:val="auto"/>
          <w:lang w:val="en-US" w:eastAsia="zh-CN"/>
        </w:rPr>
        <w:t>1.2</w:t>
      </w:r>
      <w:r>
        <w:rPr>
          <w:rFonts w:hint="default" w:ascii="仿宋_GB2312" w:hAnsi="仿宋_GB2312" w:eastAsia="仿宋_GB2312" w:cs="仿宋_GB2312"/>
          <w:color w:val="auto"/>
          <w:lang w:val="en-US" w:eastAsia="zh-CN"/>
        </w:rPr>
        <w:t>%，每万人口高价值发明专利拥有量达</w:t>
      </w:r>
      <w:r>
        <w:rPr>
          <w:rFonts w:hint="eastAsia" w:ascii="仿宋_GB2312" w:hAnsi="仿宋_GB2312" w:eastAsia="仿宋_GB2312" w:cs="仿宋_GB2312"/>
          <w:color w:val="auto"/>
          <w:lang w:val="en-US" w:eastAsia="zh-CN"/>
        </w:rPr>
        <w:t>1.05</w:t>
      </w:r>
      <w:r>
        <w:rPr>
          <w:rFonts w:hint="default" w:ascii="仿宋_GB2312" w:hAnsi="仿宋_GB2312" w:eastAsia="仿宋_GB2312" w:cs="仿宋_GB2312"/>
          <w:color w:val="auto"/>
          <w:lang w:val="en-US" w:eastAsia="zh-CN"/>
        </w:rPr>
        <w:t>件。</w:t>
      </w:r>
    </w:p>
    <w:p>
      <w:pPr>
        <w:pStyle w:val="3"/>
        <w:pageBreakBefore w:val="0"/>
        <w:kinsoku/>
        <w:wordWrap/>
        <w:overflowPunct/>
        <w:topLinePunct w:val="0"/>
        <w:autoSpaceDE/>
        <w:autoSpaceDN/>
        <w:bidi w:val="0"/>
        <w:spacing w:before="156" w:after="156" w:line="560" w:lineRule="exact"/>
        <w:rPr>
          <w:rFonts w:ascii="Times New Roman" w:hAnsi="Times New Roman" w:cstheme="majorBidi"/>
          <w:color w:val="auto"/>
          <w:kern w:val="2"/>
          <w:szCs w:val="40"/>
        </w:rPr>
      </w:pPr>
      <w:bookmarkStart w:id="116" w:name="_Toc201760824"/>
      <w:bookmarkStart w:id="117" w:name="_Toc9245"/>
      <w:bookmarkStart w:id="118" w:name="_Toc22437"/>
      <w:bookmarkStart w:id="119" w:name="_Toc2011947005"/>
      <w:bookmarkStart w:id="120" w:name="_Toc12674"/>
      <w:bookmarkStart w:id="121" w:name="_Toc215669441"/>
      <w:r>
        <w:rPr>
          <w:rFonts w:ascii="Times New Roman" w:hAnsi="Times New Roman" w:cstheme="majorBidi"/>
          <w:color w:val="auto"/>
          <w:kern w:val="2"/>
          <w:szCs w:val="40"/>
        </w:rPr>
        <w:t>第三节</w:t>
      </w:r>
      <w:bookmarkEnd w:id="116"/>
      <w:r>
        <w:rPr>
          <w:rFonts w:ascii="Times New Roman" w:hAnsi="Times New Roman" w:cstheme="majorBidi"/>
          <w:color w:val="auto"/>
          <w:kern w:val="2"/>
          <w:szCs w:val="40"/>
        </w:rPr>
        <w:t xml:space="preserve"> 打造高素质科技人才队伍</w:t>
      </w:r>
      <w:bookmarkEnd w:id="117"/>
      <w:bookmarkEnd w:id="118"/>
      <w:bookmarkEnd w:id="119"/>
      <w:bookmarkEnd w:id="120"/>
      <w:bookmarkEnd w:id="121"/>
    </w:p>
    <w:p>
      <w:pPr>
        <w:pageBreakBefore w:val="0"/>
        <w:kinsoku/>
        <w:wordWrap/>
        <w:overflowPunct/>
        <w:topLinePunct w:val="0"/>
        <w:autoSpaceDE/>
        <w:autoSpaceDN/>
        <w:bidi w:val="0"/>
        <w:spacing w:after="160" w:line="560" w:lineRule="exact"/>
        <w:ind w:firstLine="643"/>
        <w:rPr>
          <w:rFonts w:hint="eastAsia" w:ascii="仿宋_GB2312" w:hAnsi="仿宋_GB2312" w:cs="仿宋_GB2312"/>
          <w:b/>
          <w:bCs/>
          <w:color w:val="auto"/>
        </w:rPr>
      </w:pPr>
      <w:r>
        <w:rPr>
          <w:rFonts w:hint="eastAsia" w:ascii="仿宋_GB2312" w:hAnsi="仿宋_GB2312" w:cs="仿宋_GB2312"/>
          <w:b w:val="0"/>
          <w:bCs w:val="0"/>
          <w:color w:val="auto"/>
        </w:rPr>
        <w:t>坚持人才引领发展的战略地位，实行更加积极、开放、有效的人才政策，统筹推进高层次人才引进、本土人才培养与人才发展环境优化，为培育新质生产力、构建现代化产业体系提供坚实的人才支撑。</w:t>
      </w:r>
    </w:p>
    <w:p>
      <w:pPr>
        <w:pageBreakBefore w:val="0"/>
        <w:kinsoku/>
        <w:wordWrap/>
        <w:overflowPunct/>
        <w:topLinePunct w:val="0"/>
        <w:autoSpaceDE/>
        <w:autoSpaceDN/>
        <w:bidi w:val="0"/>
        <w:spacing w:after="160" w:line="560" w:lineRule="exact"/>
        <w:ind w:firstLine="643"/>
        <w:rPr>
          <w:rFonts w:hint="eastAsia" w:ascii="仿宋_GB2312" w:hAnsi="仿宋_GB2312" w:cs="仿宋_GB2312"/>
          <w:color w:val="auto"/>
        </w:rPr>
      </w:pPr>
      <w:r>
        <w:rPr>
          <w:rFonts w:hint="eastAsia" w:ascii="仿宋_GB2312" w:hAnsi="仿宋_GB2312" w:cs="仿宋_GB2312"/>
          <w:b/>
          <w:bCs/>
          <w:color w:val="auto"/>
        </w:rPr>
        <w:t>引进高端创新人才。</w:t>
      </w:r>
      <w:r>
        <w:rPr>
          <w:rFonts w:hint="eastAsia"/>
          <w:color w:val="auto"/>
        </w:rPr>
        <w:t>聚焦新能源、智能制造、现代农业等重点产业领域，</w:t>
      </w:r>
      <w:r>
        <w:rPr>
          <w:rFonts w:ascii="仿宋_GB2312" w:hAnsi="仿宋_GB2312" w:cs="仿宋_GB2312"/>
          <w:color w:val="auto"/>
        </w:rPr>
        <w:t>建立“靶向引才”机制</w:t>
      </w:r>
      <w:r>
        <w:rPr>
          <w:rFonts w:hint="eastAsia" w:ascii="仿宋_GB2312" w:hAnsi="仿宋_GB2312" w:cs="仿宋_GB2312"/>
          <w:color w:val="auto"/>
        </w:rPr>
        <w:t>，</w:t>
      </w:r>
      <w:r>
        <w:rPr>
          <w:rFonts w:ascii="仿宋_GB2312" w:hAnsi="仿宋_GB2312" w:cs="仿宋_GB2312"/>
          <w:color w:val="auto"/>
        </w:rPr>
        <w:t>精准引进产业发展急需的高层次、高技能人才。</w:t>
      </w:r>
      <w:r>
        <w:rPr>
          <w:rFonts w:hint="eastAsia" w:ascii="仿宋_GB2312" w:hAnsi="仿宋_GB2312" w:cs="仿宋_GB2312"/>
          <w:color w:val="auto"/>
        </w:rPr>
        <w:t>依托博士工作站、人才驿站等平台，开展高端人才引育行动，招引企业类</w:t>
      </w:r>
      <w:r>
        <w:rPr>
          <w:rFonts w:hint="eastAsia" w:ascii="仿宋_GB2312" w:hAnsi="仿宋_GB2312" w:cs="仿宋_GB2312"/>
          <w:color w:val="auto"/>
          <w:lang w:val="en-US" w:eastAsia="zh-CN"/>
        </w:rPr>
        <w:t>高层次人才</w:t>
      </w:r>
      <w:r>
        <w:rPr>
          <w:rFonts w:hint="eastAsia" w:ascii="仿宋_GB2312" w:hAnsi="仿宋_GB2312" w:cs="仿宋_GB2312"/>
          <w:color w:val="auto"/>
        </w:rPr>
        <w:t>“候鸟式”聘任县域经济发展人才（专家）顾问。深入实施省“启航计划”“百万英才汇南粤”行动计划、韶关“百团千才万匠”人才工程</w:t>
      </w:r>
      <w:r>
        <w:rPr>
          <w:rStyle w:val="40"/>
          <w:rFonts w:hint="eastAsia" w:ascii="Times New Roman" w:hAnsi="Times New Roman" w:eastAsia="宋体" w:cs="Times New Roman"/>
          <w:color w:val="auto"/>
          <w:szCs w:val="32"/>
          <w:lang w:bidi="ar"/>
        </w:rPr>
        <w:footnoteReference w:id="21"/>
      </w:r>
      <w:r>
        <w:rPr>
          <w:rFonts w:hint="eastAsia" w:ascii="仿宋_GB2312" w:hAnsi="仿宋_GB2312" w:cs="仿宋_GB2312"/>
          <w:color w:val="auto"/>
        </w:rPr>
        <w:t>，全方位引进“青年人才”和“急需紧缺人才”。依托塘厦镇-始兴县人才反向飞地，向大湾区发达城市“借智引智”，</w:t>
      </w:r>
      <w:r>
        <w:rPr>
          <w:rFonts w:ascii="仿宋_GB2312" w:hAnsi="仿宋_GB2312" w:cs="仿宋_GB2312"/>
          <w:color w:val="auto"/>
        </w:rPr>
        <w:t>促进高层次人才为</w:t>
      </w:r>
      <w:r>
        <w:rPr>
          <w:rFonts w:hint="eastAsia" w:ascii="仿宋_GB2312" w:hAnsi="仿宋_GB2312" w:cs="仿宋_GB2312"/>
          <w:color w:val="auto"/>
        </w:rPr>
        <w:t>始兴</w:t>
      </w:r>
      <w:r>
        <w:rPr>
          <w:rFonts w:ascii="仿宋_GB2312" w:hAnsi="仿宋_GB2312" w:cs="仿宋_GB2312"/>
          <w:color w:val="auto"/>
        </w:rPr>
        <w:t>所用</w:t>
      </w:r>
      <w:r>
        <w:rPr>
          <w:rFonts w:hint="eastAsia" w:ascii="仿宋_GB2312" w:hAnsi="仿宋_GB2312" w:cs="仿宋_GB2312"/>
          <w:color w:val="auto"/>
        </w:rPr>
        <w:t>。</w:t>
      </w:r>
      <w:r>
        <w:rPr>
          <w:rFonts w:ascii="仿宋_GB2312" w:hAnsi="仿宋_GB2312" w:cs="仿宋_GB2312"/>
          <w:color w:val="auto"/>
        </w:rPr>
        <w:t>发挥乡情引才</w:t>
      </w:r>
      <w:r>
        <w:rPr>
          <w:rFonts w:hint="eastAsia" w:ascii="仿宋_GB2312" w:hAnsi="仿宋_GB2312" w:cs="仿宋_GB2312"/>
          <w:color w:val="auto"/>
        </w:rPr>
        <w:t>，</w:t>
      </w:r>
      <w:r>
        <w:rPr>
          <w:rFonts w:ascii="仿宋_GB2312" w:hAnsi="仿宋_GB2312" w:cs="仿宋_GB2312"/>
          <w:color w:val="auto"/>
        </w:rPr>
        <w:t>做好始兴籍人才文章，建立在外人才信息库，举办乡贤座谈会、项目对接会等活动，组织开展灵活多样的乡情联谊活动，加强与在外高层次人才的沟通交流，推动人才回引、技术回归、项目回流。</w:t>
      </w:r>
    </w:p>
    <w:p>
      <w:pPr>
        <w:pageBreakBefore w:val="0"/>
        <w:kinsoku/>
        <w:wordWrap/>
        <w:overflowPunct/>
        <w:topLinePunct w:val="0"/>
        <w:autoSpaceDE/>
        <w:autoSpaceDN/>
        <w:bidi w:val="0"/>
        <w:spacing w:after="160" w:line="560" w:lineRule="exact"/>
        <w:ind w:firstLine="643"/>
        <w:rPr>
          <w:color w:val="auto"/>
        </w:rPr>
      </w:pPr>
      <w:r>
        <w:rPr>
          <w:rFonts w:hint="eastAsia" w:ascii="仿宋_GB2312" w:hAnsi="仿宋_GB2312" w:cs="仿宋_GB2312"/>
          <w:b/>
          <w:bCs/>
          <w:color w:val="auto"/>
        </w:rPr>
        <w:t>培养用好本土人才。</w:t>
      </w:r>
      <w:r>
        <w:rPr>
          <w:rFonts w:hint="eastAsia" w:ascii="仿宋_GB2312" w:hAnsi="仿宋_GB2312" w:cs="仿宋_GB2312"/>
          <w:color w:val="auto"/>
        </w:rPr>
        <w:t>深化职业教育供给侧改革，深入实施“双百行动”，推动县中等职业学校与</w:t>
      </w:r>
      <w:r>
        <w:rPr>
          <w:rFonts w:hint="eastAsia" w:ascii="仿宋_GB2312" w:hAnsi="仿宋_GB2312" w:cs="仿宋_GB2312"/>
          <w:color w:val="auto"/>
          <w:lang w:val="en-US" w:eastAsia="zh-CN"/>
        </w:rPr>
        <w:t>帮扶高校以及</w:t>
      </w:r>
      <w:r>
        <w:rPr>
          <w:rFonts w:hint="eastAsia" w:ascii="仿宋_GB2312" w:hAnsi="仿宋_GB2312" w:cs="仿宋_GB2312"/>
          <w:color w:val="auto"/>
        </w:rPr>
        <w:t>电子信息、先进装备制造等重点企业深化“订单式”培养、现代学徒制等合作模式，构建“校企共育、工学结合”的人才培养机制，为产业发展精准输送急需紧缺技能人才。</w:t>
      </w:r>
      <w:r>
        <w:rPr>
          <w:color w:val="auto"/>
        </w:rPr>
        <w:t>着力挖掘本土人才，建立乡村振兴人才库</w:t>
      </w:r>
      <w:r>
        <w:rPr>
          <w:rFonts w:hint="eastAsia"/>
          <w:color w:val="auto"/>
        </w:rPr>
        <w:t>培育一批</w:t>
      </w:r>
      <w:r>
        <w:rPr>
          <w:rFonts w:hint="eastAsia"/>
          <w:color w:val="auto"/>
          <w:lang w:val="en-US" w:eastAsia="zh-CN"/>
        </w:rPr>
        <w:t>返乡创业人才与乡土人才</w:t>
      </w:r>
      <w:r>
        <w:rPr>
          <w:rFonts w:hint="eastAsia"/>
          <w:color w:val="auto"/>
        </w:rPr>
        <w:t>，</w:t>
      </w:r>
      <w:r>
        <w:rPr>
          <w:color w:val="auto"/>
        </w:rPr>
        <w:t>鼓励引导</w:t>
      </w:r>
      <w:r>
        <w:rPr>
          <w:rFonts w:hint="eastAsia"/>
          <w:color w:val="auto"/>
        </w:rPr>
        <w:t>其</w:t>
      </w:r>
      <w:r>
        <w:rPr>
          <w:color w:val="auto"/>
        </w:rPr>
        <w:t>在技术和经验等方面发挥辐射作用，进一步提高身边群众生产技能</w:t>
      </w:r>
      <w:r>
        <w:rPr>
          <w:rFonts w:hint="eastAsia"/>
          <w:color w:val="auto"/>
        </w:rPr>
        <w:t>。</w:t>
      </w:r>
      <w:r>
        <w:rPr>
          <w:color w:val="auto"/>
        </w:rPr>
        <w:t>依托县委党校、企业培训中心等平台，举办各类人才培训班，不断提升人才的专业素养和业务能力。支持农村科技特派员参与乡村振兴驻镇帮镇扶村组团式帮扶，开展</w:t>
      </w:r>
      <w:r>
        <w:rPr>
          <w:rFonts w:hint="eastAsia"/>
          <w:color w:val="auto"/>
          <w:lang w:eastAsia="zh-CN"/>
        </w:rPr>
        <w:t>“</w:t>
      </w:r>
      <w:r>
        <w:rPr>
          <w:color w:val="auto"/>
        </w:rPr>
        <w:t>三农</w:t>
      </w:r>
      <w:r>
        <w:rPr>
          <w:rFonts w:hint="eastAsia"/>
          <w:color w:val="auto"/>
          <w:lang w:eastAsia="zh-CN"/>
        </w:rPr>
        <w:t>”</w:t>
      </w:r>
      <w:r>
        <w:rPr>
          <w:color w:val="auto"/>
        </w:rPr>
        <w:t>科技服务和创新创业活动。</w:t>
      </w:r>
    </w:p>
    <w:p>
      <w:pPr>
        <w:pageBreakBefore w:val="0"/>
        <w:kinsoku/>
        <w:wordWrap/>
        <w:overflowPunct/>
        <w:topLinePunct w:val="0"/>
        <w:autoSpaceDE/>
        <w:autoSpaceDN/>
        <w:bidi w:val="0"/>
        <w:spacing w:line="560" w:lineRule="exact"/>
        <w:ind w:firstLine="643"/>
        <w:rPr>
          <w:color w:val="auto"/>
        </w:rPr>
      </w:pPr>
      <w:r>
        <w:rPr>
          <w:rFonts w:hint="eastAsia"/>
          <w:b/>
          <w:bCs/>
          <w:color w:val="auto"/>
        </w:rPr>
        <w:t>优化人才生态环境。</w:t>
      </w:r>
      <w:r>
        <w:rPr>
          <w:color w:val="auto"/>
        </w:rPr>
        <w:t>持续优化全链条人才服务体系，营造尊重人才、爱护人才、保护人才的良好氛围</w:t>
      </w:r>
      <w:r>
        <w:rPr>
          <w:rFonts w:hint="eastAsia"/>
          <w:color w:val="auto"/>
        </w:rPr>
        <w:t>。</w:t>
      </w:r>
      <w:r>
        <w:rPr>
          <w:color w:val="auto"/>
        </w:rPr>
        <w:t>落实惠才政策，</w:t>
      </w:r>
      <w:r>
        <w:rPr>
          <w:rFonts w:hint="eastAsia"/>
          <w:color w:val="auto"/>
        </w:rPr>
        <w:t>健全</w:t>
      </w:r>
      <w:r>
        <w:rPr>
          <w:color w:val="auto"/>
        </w:rPr>
        <w:t>创新融资扶持、资本运作等激励措施</w:t>
      </w:r>
      <w:r>
        <w:rPr>
          <w:rFonts w:hint="eastAsia"/>
          <w:color w:val="auto"/>
        </w:rPr>
        <w:t>，</w:t>
      </w:r>
      <w:r>
        <w:rPr>
          <w:color w:val="auto"/>
        </w:rPr>
        <w:t>建立人才服务</w:t>
      </w:r>
      <w:r>
        <w:rPr>
          <w:rFonts w:hint="eastAsia"/>
          <w:color w:val="auto"/>
        </w:rPr>
        <w:t>“</w:t>
      </w:r>
      <w:r>
        <w:rPr>
          <w:color w:val="auto"/>
        </w:rPr>
        <w:t>绿色通道</w:t>
      </w:r>
      <w:r>
        <w:rPr>
          <w:rFonts w:hint="eastAsia"/>
          <w:color w:val="auto"/>
        </w:rPr>
        <w:t>”，</w:t>
      </w:r>
      <w:r>
        <w:rPr>
          <w:color w:val="auto"/>
        </w:rPr>
        <w:t>对引进的高层次人才在</w:t>
      </w:r>
      <w:r>
        <w:rPr>
          <w:rFonts w:hint="eastAsia"/>
          <w:color w:val="auto"/>
        </w:rPr>
        <w:t>人才落户、</w:t>
      </w:r>
      <w:r>
        <w:rPr>
          <w:color w:val="auto"/>
        </w:rPr>
        <w:t>子女入学、配偶安置、体检就医等方面</w:t>
      </w:r>
      <w:r>
        <w:rPr>
          <w:rFonts w:hint="eastAsia"/>
          <w:color w:val="auto"/>
          <w:lang w:val="en-US" w:eastAsia="zh-CN"/>
        </w:rPr>
        <w:t>提供</w:t>
      </w:r>
      <w:r>
        <w:rPr>
          <w:color w:val="auto"/>
        </w:rPr>
        <w:t>优质高效服务。高标准打造人才驿站，吸引更多青年人才来</w:t>
      </w:r>
      <w:r>
        <w:rPr>
          <w:rFonts w:hint="eastAsia"/>
          <w:color w:val="auto"/>
        </w:rPr>
        <w:t>始兴</w:t>
      </w:r>
      <w:r>
        <w:rPr>
          <w:color w:val="auto"/>
        </w:rPr>
        <w:t>就业创业。完善人才联系机制，组织专业人才参加培训活动，举办创业大赛等活动，激发人才创新创造活力，助力人才实现</w:t>
      </w:r>
      <w:r>
        <w:rPr>
          <w:rFonts w:hint="eastAsia"/>
          <w:color w:val="auto"/>
        </w:rPr>
        <w:t>“</w:t>
      </w:r>
      <w:r>
        <w:rPr>
          <w:color w:val="auto"/>
        </w:rPr>
        <w:t>腾飞梦</w:t>
      </w:r>
      <w:r>
        <w:rPr>
          <w:rFonts w:hint="eastAsia"/>
          <w:color w:val="auto"/>
        </w:rPr>
        <w:t>”</w:t>
      </w:r>
      <w:r>
        <w:rPr>
          <w:color w:val="auto"/>
        </w:rPr>
        <w:t>和</w:t>
      </w:r>
      <w:r>
        <w:rPr>
          <w:rFonts w:hint="eastAsia"/>
          <w:color w:val="auto"/>
        </w:rPr>
        <w:t>“</w:t>
      </w:r>
      <w:r>
        <w:rPr>
          <w:color w:val="auto"/>
        </w:rPr>
        <w:t>安居梦</w:t>
      </w:r>
      <w:r>
        <w:rPr>
          <w:rFonts w:hint="eastAsia"/>
          <w:color w:val="auto"/>
        </w:rPr>
        <w:t>”</w:t>
      </w:r>
      <w:r>
        <w:rPr>
          <w:color w:val="auto"/>
        </w:rPr>
        <w:t>。</w:t>
      </w:r>
    </w:p>
    <w:p>
      <w:pPr>
        <w:pStyle w:val="3"/>
        <w:pageBreakBefore w:val="0"/>
        <w:kinsoku/>
        <w:wordWrap/>
        <w:overflowPunct/>
        <w:topLinePunct w:val="0"/>
        <w:autoSpaceDE/>
        <w:autoSpaceDN/>
        <w:bidi w:val="0"/>
        <w:spacing w:before="156" w:after="156" w:line="560" w:lineRule="exact"/>
        <w:rPr>
          <w:rFonts w:ascii="Times New Roman" w:hAnsi="Times New Roman" w:cstheme="majorBidi"/>
          <w:color w:val="auto"/>
          <w:kern w:val="2"/>
          <w:szCs w:val="40"/>
        </w:rPr>
      </w:pPr>
      <w:bookmarkStart w:id="122" w:name="_Toc201760825"/>
      <w:bookmarkStart w:id="123" w:name="_Toc215669442"/>
      <w:bookmarkStart w:id="124" w:name="_Toc348163684"/>
      <w:bookmarkStart w:id="125" w:name="_Toc9530"/>
      <w:bookmarkStart w:id="126" w:name="_Toc8072"/>
      <w:bookmarkStart w:id="127" w:name="_Toc14887"/>
      <w:r>
        <w:rPr>
          <w:rFonts w:ascii="Times New Roman" w:hAnsi="Times New Roman" w:cstheme="majorBidi"/>
          <w:color w:val="auto"/>
          <w:kern w:val="2"/>
          <w:szCs w:val="40"/>
        </w:rPr>
        <w:t xml:space="preserve">第四节 </w:t>
      </w:r>
      <w:bookmarkEnd w:id="122"/>
      <w:r>
        <w:rPr>
          <w:rFonts w:ascii="Times New Roman" w:hAnsi="Times New Roman" w:cstheme="majorBidi"/>
          <w:color w:val="auto"/>
          <w:kern w:val="2"/>
          <w:szCs w:val="40"/>
        </w:rPr>
        <w:t>全面推进数字始兴建设</w:t>
      </w:r>
      <w:bookmarkEnd w:id="123"/>
      <w:bookmarkEnd w:id="124"/>
      <w:bookmarkEnd w:id="125"/>
      <w:bookmarkEnd w:id="126"/>
      <w:bookmarkEnd w:id="127"/>
    </w:p>
    <w:p>
      <w:pPr>
        <w:pageBreakBefore w:val="0"/>
        <w:kinsoku/>
        <w:wordWrap/>
        <w:overflowPunct/>
        <w:topLinePunct w:val="0"/>
        <w:autoSpaceDE/>
        <w:autoSpaceDN/>
        <w:bidi w:val="0"/>
        <w:spacing w:after="160" w:line="560" w:lineRule="exact"/>
        <w:ind w:firstLine="643"/>
        <w:rPr>
          <w:rFonts w:hint="eastAsia"/>
          <w:b/>
          <w:bCs/>
          <w:color w:val="auto"/>
        </w:rPr>
      </w:pPr>
      <w:r>
        <w:rPr>
          <w:rFonts w:hint="eastAsia"/>
          <w:b w:val="0"/>
          <w:bCs w:val="0"/>
          <w:color w:val="auto"/>
        </w:rPr>
        <w:t>以数字技术与实体经济深度融合为主线，统筹推进产业数字化、数字产业化，深化“人工智能+”行动，提升治理与服务数字化水平，为县域经济社会高质量发展注入新动能。</w:t>
      </w:r>
    </w:p>
    <w:p>
      <w:pPr>
        <w:pageBreakBefore w:val="0"/>
        <w:kinsoku/>
        <w:wordWrap/>
        <w:overflowPunct/>
        <w:topLinePunct w:val="0"/>
        <w:autoSpaceDE/>
        <w:autoSpaceDN/>
        <w:bidi w:val="0"/>
        <w:spacing w:after="160" w:line="560" w:lineRule="exact"/>
        <w:ind w:firstLine="643"/>
        <w:rPr>
          <w:color w:val="auto"/>
        </w:rPr>
      </w:pPr>
      <w:r>
        <w:rPr>
          <w:rFonts w:hint="eastAsia"/>
          <w:b/>
          <w:bCs/>
          <w:color w:val="auto"/>
        </w:rPr>
        <w:t>促进实体经济与数字经济深度融合。</w:t>
      </w:r>
      <w:r>
        <w:rPr>
          <w:rFonts w:hint="eastAsia"/>
          <w:color w:val="auto"/>
        </w:rPr>
        <w:t>深化工业领域数字应用，加快搭建重点领域工业互联网平台和产业链中小企业数字化转型服务平台，支持行业龙头企业深化智能制造融合应用，打造一批“数字化车间”和“智能工厂”样板，带动产业链上下游向智能化、精准化升级，</w:t>
      </w:r>
      <w:r>
        <w:rPr>
          <w:color w:val="auto"/>
        </w:rPr>
        <w:t>促进数字技术在工业领域赋能增效</w:t>
      </w:r>
      <w:r>
        <w:rPr>
          <w:rFonts w:hint="eastAsia"/>
          <w:color w:val="auto"/>
        </w:rPr>
        <w:t>，</w:t>
      </w:r>
      <w:r>
        <w:rPr>
          <w:color w:val="auto"/>
        </w:rPr>
        <w:t>培育发展新质生产力</w:t>
      </w:r>
      <w:r>
        <w:rPr>
          <w:rFonts w:hint="eastAsia"/>
          <w:color w:val="auto"/>
        </w:rPr>
        <w:t>，</w:t>
      </w:r>
      <w:r>
        <w:rPr>
          <w:rFonts w:hint="eastAsia"/>
          <w:color w:val="auto"/>
          <w:highlight w:val="none"/>
        </w:rPr>
        <w:t>力争</w:t>
      </w:r>
      <w:r>
        <w:rPr>
          <w:rFonts w:hint="eastAsia" w:ascii="仿宋_GB2312" w:hAnsi="仿宋_GB2312" w:eastAsia="仿宋_GB2312" w:cs="仿宋_GB2312"/>
          <w:color w:val="auto"/>
          <w:lang w:eastAsia="zh-CN"/>
        </w:rPr>
        <w:t>到2030年建成智能工厂</w:t>
      </w:r>
      <w:r>
        <w:rPr>
          <w:rFonts w:hint="eastAsia" w:ascii="仿宋_GB2312" w:hAnsi="仿宋_GB2312" w:eastAsia="仿宋_GB2312" w:cs="仿宋_GB2312"/>
          <w:color w:val="auto"/>
          <w:lang w:val="en-US" w:eastAsia="zh-CN"/>
        </w:rPr>
        <w:t>5</w:t>
      </w:r>
      <w:r>
        <w:rPr>
          <w:rFonts w:hint="eastAsia" w:ascii="仿宋_GB2312" w:hAnsi="仿宋_GB2312" w:eastAsia="仿宋_GB2312" w:cs="仿宋_GB2312"/>
          <w:color w:val="auto"/>
          <w:lang w:eastAsia="zh-CN"/>
        </w:rPr>
        <w:t>个、数字化车间</w:t>
      </w:r>
      <w:r>
        <w:rPr>
          <w:rFonts w:hint="eastAsia" w:ascii="仿宋_GB2312" w:hAnsi="仿宋_GB2312" w:eastAsia="仿宋_GB2312" w:cs="仿宋_GB2312"/>
          <w:color w:val="auto"/>
          <w:lang w:val="en-US" w:eastAsia="zh-CN"/>
        </w:rPr>
        <w:t>5</w:t>
      </w:r>
      <w:r>
        <w:rPr>
          <w:rFonts w:hint="eastAsia" w:ascii="仿宋_GB2312" w:hAnsi="仿宋_GB2312" w:eastAsia="仿宋_GB2312" w:cs="仿宋_GB2312"/>
          <w:color w:val="auto"/>
          <w:lang w:eastAsia="zh-CN"/>
        </w:rPr>
        <w:t>个。引导企业参与省市科技创新项目，提</w:t>
      </w:r>
      <w:r>
        <w:rPr>
          <w:rFonts w:hint="eastAsia"/>
          <w:color w:val="auto"/>
        </w:rPr>
        <w:t>升企业数智化创新能力。拓展服务业数字应用场景，深化“互联网+旅游”融合，以数字赋能“东湖听禅”“深渡水谣”等品牌提质</w:t>
      </w:r>
      <w:r>
        <w:rPr>
          <w:color w:val="auto"/>
        </w:rPr>
        <w:t>。加大数字人才</w:t>
      </w:r>
      <w:r>
        <w:rPr>
          <w:rFonts w:hint="eastAsia"/>
          <w:color w:val="auto"/>
        </w:rPr>
        <w:t>培育和</w:t>
      </w:r>
      <w:r>
        <w:rPr>
          <w:color w:val="auto"/>
        </w:rPr>
        <w:t>供给</w:t>
      </w:r>
      <w:r>
        <w:rPr>
          <w:rFonts w:hint="eastAsia"/>
          <w:color w:val="auto"/>
        </w:rPr>
        <w:t>，</w:t>
      </w:r>
      <w:r>
        <w:rPr>
          <w:color w:val="auto"/>
        </w:rPr>
        <w:t>着力打造一支规模壮大、素质优良、结构优化、分布合理的高水平数字人才队伍，更好支撑数字经济高质量发展。</w:t>
      </w:r>
    </w:p>
    <w:p>
      <w:pPr>
        <w:pageBreakBefore w:val="0"/>
        <w:kinsoku/>
        <w:wordWrap/>
        <w:overflowPunct/>
        <w:topLinePunct w:val="0"/>
        <w:autoSpaceDE/>
        <w:autoSpaceDN/>
        <w:bidi w:val="0"/>
        <w:spacing w:after="160" w:line="560" w:lineRule="exact"/>
        <w:ind w:firstLine="643"/>
        <w:rPr>
          <w:rFonts w:hint="eastAsia"/>
          <w:color w:val="auto"/>
        </w:rPr>
      </w:pPr>
      <w:r>
        <w:rPr>
          <w:rFonts w:hint="eastAsia"/>
          <w:b/>
          <w:bCs/>
          <w:color w:val="auto"/>
        </w:rPr>
        <w:t>深入实施“人工智能+”行动。</w:t>
      </w:r>
      <w:r>
        <w:rPr>
          <w:rFonts w:hint="eastAsia"/>
          <w:color w:val="auto"/>
        </w:rPr>
        <w:t>加速产业全要素智能化发展，加快人工智能在设计、生产、服务、运营全环节落地应用，深化人工智能与工业互联网融合应用，增强工业系统的智能感知与决策执行能力。发展“人工智能+生态农业”，推广智能温室管控与病虫害图像识别，赋能精准种植与品牌化营销。探索“人工智能+文旅康养”，开发沉浸式体验、个性化健康管理服务与智慧导览系统，培育数字文创、智慧旅居等新增长点。推进AI在电子商务、现代物流等新业态领域的融合应用，提升服务功能。深化“人工智能+政务服务”，集成智能客服、政策精准匹配与“免申即享”功能，运用AI优化城乡管理、环境监测与应急响应，构建高效便民的数字治理体系。推动人工智能在教育、医疗、养老、社保、体育等民生领域应用，提供更普惠便捷的公共服务。</w:t>
      </w:r>
    </w:p>
    <w:p>
      <w:pPr>
        <w:pStyle w:val="2"/>
        <w:pageBreakBefore w:val="0"/>
        <w:kinsoku/>
        <w:wordWrap/>
        <w:overflowPunct/>
        <w:topLinePunct w:val="0"/>
        <w:autoSpaceDE/>
        <w:autoSpaceDN/>
        <w:bidi w:val="0"/>
        <w:spacing w:before="312" w:after="312" w:line="560" w:lineRule="exact"/>
        <w:rPr>
          <w:color w:val="auto"/>
        </w:rPr>
      </w:pPr>
      <w:bookmarkStart w:id="128" w:name="_Toc219551511"/>
      <w:bookmarkStart w:id="129" w:name="_Toc31360"/>
      <w:r>
        <w:rPr>
          <w:rFonts w:hint="eastAsia"/>
          <w:color w:val="auto"/>
        </w:rPr>
        <w:t>第</w:t>
      </w:r>
      <w:r>
        <w:rPr>
          <w:rFonts w:hint="eastAsia"/>
          <w:color w:val="auto"/>
          <w:lang w:val="en-US" w:eastAsia="zh-CN"/>
        </w:rPr>
        <w:t>七</w:t>
      </w:r>
      <w:r>
        <w:rPr>
          <w:rFonts w:hint="eastAsia"/>
          <w:color w:val="auto"/>
        </w:rPr>
        <w:t>章  扩大内需畅通循环，增强经济发展动能</w:t>
      </w:r>
      <w:bookmarkEnd w:id="128"/>
      <w:bookmarkEnd w:id="129"/>
    </w:p>
    <w:p>
      <w:pPr>
        <w:pageBreakBefore w:val="0"/>
        <w:kinsoku/>
        <w:wordWrap/>
        <w:overflowPunct/>
        <w:topLinePunct w:val="0"/>
        <w:autoSpaceDE/>
        <w:autoSpaceDN/>
        <w:bidi w:val="0"/>
        <w:spacing w:line="560" w:lineRule="exact"/>
        <w:ind w:firstLine="641" w:firstLineChars="0"/>
        <w:rPr>
          <w:color w:val="auto"/>
          <w:szCs w:val="22"/>
        </w:rPr>
      </w:pPr>
      <w:r>
        <w:rPr>
          <w:rFonts w:hint="eastAsia"/>
          <w:color w:val="auto"/>
          <w:szCs w:val="22"/>
        </w:rPr>
        <w:t>坚持提振消费和有效投资“两手抓”，以高质量供给引领和创造新需求，积极融入全国统一大市场建设，推动形成消费和投资、供给和需求相互促进的良性循环，提高内需增长的可持续性，构建内需主导、内外联动的经济发展新格局，为始兴县经济持续健康发展奠定坚实内需基础。</w:t>
      </w:r>
    </w:p>
    <w:p>
      <w:pPr>
        <w:pStyle w:val="3"/>
        <w:pageBreakBefore w:val="0"/>
        <w:kinsoku/>
        <w:wordWrap/>
        <w:overflowPunct/>
        <w:topLinePunct w:val="0"/>
        <w:autoSpaceDE/>
        <w:autoSpaceDN/>
        <w:bidi w:val="0"/>
        <w:spacing w:before="156" w:after="156" w:line="560" w:lineRule="exact"/>
        <w:rPr>
          <w:rFonts w:hint="eastAsia"/>
          <w:color w:val="auto"/>
        </w:rPr>
      </w:pPr>
      <w:bookmarkStart w:id="130" w:name="_Toc1392284450"/>
      <w:bookmarkStart w:id="131" w:name="_Toc30537"/>
      <w:bookmarkStart w:id="132" w:name="_Toc29660"/>
      <w:r>
        <w:rPr>
          <w:rFonts w:hint="eastAsia"/>
          <w:color w:val="auto"/>
        </w:rPr>
        <w:t>第一节 促进消费提质扩容</w:t>
      </w:r>
      <w:bookmarkEnd w:id="130"/>
      <w:bookmarkEnd w:id="131"/>
      <w:bookmarkEnd w:id="132"/>
    </w:p>
    <w:p>
      <w:pPr>
        <w:pageBreakBefore w:val="0"/>
        <w:kinsoku/>
        <w:wordWrap/>
        <w:overflowPunct/>
        <w:topLinePunct w:val="0"/>
        <w:autoSpaceDE/>
        <w:autoSpaceDN/>
        <w:bidi w:val="0"/>
        <w:spacing w:line="560" w:lineRule="exact"/>
        <w:ind w:firstLine="643"/>
        <w:rPr>
          <w:rFonts w:hint="eastAsia" w:cs="Times New Roman"/>
          <w:b/>
          <w:bCs/>
          <w:color w:val="auto"/>
        </w:rPr>
      </w:pPr>
      <w:r>
        <w:rPr>
          <w:rFonts w:hint="eastAsia" w:cs="Times New Roman"/>
          <w:b w:val="0"/>
          <w:bCs w:val="0"/>
          <w:color w:val="auto"/>
        </w:rPr>
        <w:t>坚持扩大内需战略基点，以增加居民收入、优化消费环境、创新消费场景为关键抓手，推动消费结构优化升级，充分释放内需潜力，增强消费对经济增长的基础性作用。</w:t>
      </w:r>
    </w:p>
    <w:p>
      <w:pPr>
        <w:pageBreakBefore w:val="0"/>
        <w:kinsoku/>
        <w:wordWrap/>
        <w:overflowPunct/>
        <w:topLinePunct w:val="0"/>
        <w:autoSpaceDE/>
        <w:autoSpaceDN/>
        <w:bidi w:val="0"/>
        <w:spacing w:line="560" w:lineRule="exact"/>
        <w:ind w:firstLine="643"/>
        <w:rPr>
          <w:color w:val="auto"/>
        </w:rPr>
      </w:pPr>
      <w:r>
        <w:rPr>
          <w:rFonts w:hint="eastAsia" w:cs="Times New Roman"/>
          <w:b/>
          <w:bCs/>
          <w:color w:val="auto"/>
        </w:rPr>
        <w:t>优化消费结构夯实增长根基。</w:t>
      </w:r>
      <w:r>
        <w:rPr>
          <w:rFonts w:hint="eastAsia" w:cs="Times New Roman"/>
          <w:color w:val="auto"/>
        </w:rPr>
        <w:t>深入实施提振消费专项行动，以“促就业、增收入、稳预期”为主线，合理提高公共服务支出占财政支出的比重，聚焦教育、医疗、养老等民生领域强化投入，完善社会保障体系建设，通过优化公共服务供给，降低居民生活成本与预防性储蓄倾向。多维度拓宽居民增收渠道，强化就业支持与人力资本培育，推动工资性收入、经营性收入、财产性收入协同增长，持续提升居民收入水平，夯实消费增长的内生动力。</w:t>
      </w:r>
      <w:r>
        <w:rPr>
          <w:rFonts w:hint="eastAsia"/>
          <w:color w:val="auto"/>
        </w:rPr>
        <w:t>围绕生态康养文旅、绿色农产品品牌化与深加工、特色瑶乡文化消费、</w:t>
      </w:r>
      <w:r>
        <w:rPr>
          <w:rFonts w:hint="eastAsia"/>
          <w:color w:val="auto"/>
          <w:lang w:val="en-US" w:eastAsia="zh-CN"/>
        </w:rPr>
        <w:t>适老化产品、</w:t>
      </w:r>
      <w:r>
        <w:rPr>
          <w:rFonts w:hint="eastAsia"/>
          <w:color w:val="auto"/>
        </w:rPr>
        <w:t>提升型医养托育服务等消费升级领域，大力培育新型消费和改善型、发展型消费模式，统筹推进服务标准体系建设，加快数字化应用推广，促进林下经济、文创手作等创新产品规模化发展，推动消费结构升级。</w:t>
      </w:r>
    </w:p>
    <w:p>
      <w:pPr>
        <w:pStyle w:val="31"/>
        <w:pageBreakBefore w:val="0"/>
        <w:kinsoku/>
        <w:wordWrap/>
        <w:overflowPunct/>
        <w:topLinePunct w:val="0"/>
        <w:autoSpaceDE/>
        <w:autoSpaceDN/>
        <w:bidi w:val="0"/>
        <w:spacing w:line="560" w:lineRule="exact"/>
        <w:ind w:left="0" w:leftChars="0" w:firstLine="643"/>
        <w:rPr>
          <w:color w:val="auto"/>
        </w:rPr>
      </w:pPr>
      <w:r>
        <w:rPr>
          <w:rFonts w:hint="eastAsia"/>
          <w:b/>
          <w:bCs/>
          <w:color w:val="auto"/>
        </w:rPr>
        <w:t>拓展消费空间激活市场动能。</w:t>
      </w:r>
      <w:r>
        <w:rPr>
          <w:rFonts w:hint="eastAsia"/>
          <w:color w:val="auto"/>
        </w:rPr>
        <w:t>加大促销政策宣传力度，动员企业开展周末促销，针对汽车、家电、家装、消费电子产品等重点领域推进消费品以旧换新，积极发展宠物经济、首发经济</w:t>
      </w:r>
      <w:r>
        <w:rPr>
          <w:rFonts w:hint="eastAsia"/>
          <w:color w:val="auto"/>
          <w:lang w:eastAsia="zh-CN"/>
        </w:rPr>
        <w:t>、</w:t>
      </w:r>
      <w:r>
        <w:rPr>
          <w:rFonts w:hint="eastAsia"/>
          <w:color w:val="auto"/>
          <w:lang w:val="en-US" w:eastAsia="zh-CN"/>
        </w:rPr>
        <w:t>网红经济、夜间经济、后备箱经济、假日经济、周末经济</w:t>
      </w:r>
      <w:r>
        <w:rPr>
          <w:rFonts w:hint="eastAsia"/>
          <w:color w:val="auto"/>
        </w:rPr>
        <w:t>。融合围楼文化、客家民俗，推动红色旅游、文化旅游、生态旅游创新融合，开发特色线路产品吸引游客，带动餐饮、住宿、购物等关联消费</w:t>
      </w:r>
      <w:r>
        <w:rPr>
          <w:rFonts w:hint="eastAsia"/>
          <w:color w:val="auto"/>
          <w:lang w:eastAsia="zh-CN"/>
        </w:rPr>
        <w:t>。</w:t>
      </w:r>
      <w:r>
        <w:rPr>
          <w:rFonts w:hint="eastAsia"/>
          <w:color w:val="auto"/>
        </w:rPr>
        <w:t>坚持传统商圈升级与新兴商圈培育并举，推动红旗路、步行街等传统商圈基础设施更新、环境品质提升，将石湖广场建设成城东片区消费中心，打造一批带动面广、显示度高的县域消费新业态新场景。培育始兴特色消费品牌，</w:t>
      </w:r>
      <w:r>
        <w:rPr>
          <w:rFonts w:hint="eastAsia"/>
          <w:color w:val="auto"/>
          <w:lang w:val="en-US" w:eastAsia="zh-CN"/>
        </w:rPr>
        <w:t>积极发展青年消费，</w:t>
      </w:r>
      <w:r>
        <w:rPr>
          <w:rFonts w:hint="eastAsia"/>
          <w:color w:val="auto"/>
        </w:rPr>
        <w:t>发展名品名店、国风潮玩</w:t>
      </w:r>
      <w:r>
        <w:rPr>
          <w:rFonts w:hint="eastAsia"/>
          <w:color w:val="auto"/>
          <w:lang w:eastAsia="zh-CN"/>
        </w:rPr>
        <w:t>、</w:t>
      </w:r>
      <w:r>
        <w:rPr>
          <w:rFonts w:hint="eastAsia"/>
          <w:color w:val="auto"/>
          <w:lang w:val="en-US" w:eastAsia="zh-CN"/>
        </w:rPr>
        <w:t>电竞娱乐、潮流运动、沉浸式体验</w:t>
      </w:r>
      <w:r>
        <w:rPr>
          <w:rFonts w:hint="eastAsia"/>
          <w:color w:val="auto"/>
        </w:rPr>
        <w:t>，建立“始兴老字号”认定机制，推动从传统“产品营销”向现代“品牌营销”转型。依托消费市场扩容提质形成的需求牵引效应，引导企业研发适配新品新服务，实现生产消费精准匹配，以优质供给匹配多元消费需求，提升消费体验感与满意度。扎实推进电子商务进农村综合示范项目，完善县镇村三级物流体系，培育县域农产品区域公共品牌，助推“一镇一业”“一村一品”与电商深度融合发展，畅通农产品上行与工业品下行双向通道，助力城乡消费联动发展，进一步拓宽消费市场覆盖面。</w:t>
      </w:r>
    </w:p>
    <w:p>
      <w:pPr>
        <w:pageBreakBefore w:val="0"/>
        <w:kinsoku/>
        <w:wordWrap/>
        <w:overflowPunct/>
        <w:topLinePunct w:val="0"/>
        <w:autoSpaceDE/>
        <w:autoSpaceDN/>
        <w:bidi w:val="0"/>
        <w:spacing w:line="560" w:lineRule="exact"/>
        <w:ind w:firstLine="643"/>
        <w:rPr>
          <w:color w:val="auto"/>
        </w:rPr>
      </w:pPr>
      <w:r>
        <w:rPr>
          <w:rFonts w:hint="eastAsia"/>
          <w:b/>
          <w:bCs/>
          <w:color w:val="auto"/>
        </w:rPr>
        <w:t>建立保障机制优化消费环境。</w:t>
      </w:r>
      <w:r>
        <w:rPr>
          <w:rFonts w:hint="eastAsia"/>
          <w:color w:val="auto"/>
        </w:rPr>
        <w:t>强化政策支持机制，加大直达消费者的普惠政策力度，增加政府资金用于民生保障支出。完善市场监管机制，实施消费环境改善提升行动，</w:t>
      </w:r>
      <w:r>
        <w:rPr>
          <w:rFonts w:hint="eastAsia" w:cs="Times New Roman"/>
          <w:color w:val="auto"/>
        </w:rPr>
        <w:t>健全权益保护机制与市场监管体系，</w:t>
      </w:r>
      <w:r>
        <w:rPr>
          <w:rFonts w:hint="eastAsia"/>
          <w:color w:val="auto"/>
        </w:rPr>
        <w:t>清理汽车、住房等消费不合理限制性措施，建立健全适应消费新业态新模式新场景的管理办法，</w:t>
      </w:r>
      <w:r>
        <w:rPr>
          <w:rFonts w:hint="eastAsia" w:cs="Times New Roman"/>
          <w:color w:val="auto"/>
        </w:rPr>
        <w:t>保障产品质量与消费公平，营造安全放心的消费氛围。建立消费纠纷快速处理通道，推广线上线下一体化维权服务，提升消费者维权效率与便捷性，进一步增强消费者消费信心。</w:t>
      </w:r>
      <w:r>
        <w:rPr>
          <w:rFonts w:hint="eastAsia"/>
          <w:color w:val="auto"/>
        </w:rPr>
        <w:t>优化消费激励机制，</w:t>
      </w:r>
      <w:r>
        <w:rPr>
          <w:rFonts w:hint="eastAsia" w:cs="Times New Roman"/>
          <w:color w:val="auto"/>
        </w:rPr>
        <w:t>保障居民休息休假权益，</w:t>
      </w:r>
      <w:r>
        <w:rPr>
          <w:rFonts w:hint="eastAsia" w:cs="Times New Roman"/>
          <w:color w:val="auto"/>
          <w:lang w:val="en-US" w:eastAsia="zh-CN"/>
        </w:rPr>
        <w:t>落实</w:t>
      </w:r>
      <w:r>
        <w:rPr>
          <w:rFonts w:hint="eastAsia"/>
          <w:color w:val="auto"/>
        </w:rPr>
        <w:t>带薪</w:t>
      </w:r>
      <w:r>
        <w:rPr>
          <w:rFonts w:hint="eastAsia" w:cs="Times New Roman"/>
          <w:color w:val="auto"/>
        </w:rPr>
        <w:t>休</w:t>
      </w:r>
      <w:r>
        <w:rPr>
          <w:rFonts w:hint="eastAsia" w:cs="Times New Roman"/>
          <w:color w:val="auto"/>
          <w:lang w:val="en-US" w:eastAsia="zh-CN"/>
        </w:rPr>
        <w:t>错峰</w:t>
      </w:r>
      <w:r>
        <w:rPr>
          <w:rFonts w:hint="eastAsia" w:cs="Times New Roman"/>
          <w:color w:val="auto"/>
        </w:rPr>
        <w:t>休</w:t>
      </w:r>
      <w:r>
        <w:rPr>
          <w:rFonts w:hint="eastAsia" w:cs="Times New Roman"/>
          <w:color w:val="auto"/>
          <w:lang w:val="en-US" w:eastAsia="zh-CN"/>
        </w:rPr>
        <w:t>假政策</w:t>
      </w:r>
      <w:r>
        <w:rPr>
          <w:rFonts w:hint="eastAsia" w:cs="Times New Roman"/>
          <w:color w:val="auto"/>
        </w:rPr>
        <w:t>，进一步释放消费潜力，推动形成居民消费能力提升与消费市场繁荣的良性循环。</w:t>
      </w:r>
    </w:p>
    <w:p>
      <w:pPr>
        <w:pStyle w:val="3"/>
        <w:pageBreakBefore w:val="0"/>
        <w:kinsoku/>
        <w:wordWrap/>
        <w:overflowPunct/>
        <w:topLinePunct w:val="0"/>
        <w:autoSpaceDE/>
        <w:autoSpaceDN/>
        <w:bidi w:val="0"/>
        <w:spacing w:before="156" w:after="156" w:line="560" w:lineRule="exact"/>
        <w:rPr>
          <w:rFonts w:hint="eastAsia"/>
          <w:color w:val="auto"/>
        </w:rPr>
      </w:pPr>
      <w:bookmarkStart w:id="133" w:name="_Toc19415"/>
      <w:bookmarkStart w:id="134" w:name="_Toc10018"/>
      <w:bookmarkStart w:id="135" w:name="_Toc672142417"/>
      <w:r>
        <w:rPr>
          <w:rFonts w:hint="eastAsia"/>
          <w:color w:val="auto"/>
        </w:rPr>
        <w:t>第二节 拓展有效投资空间</w:t>
      </w:r>
      <w:bookmarkEnd w:id="133"/>
      <w:bookmarkEnd w:id="134"/>
      <w:bookmarkEnd w:id="135"/>
    </w:p>
    <w:p>
      <w:pPr>
        <w:pageBreakBefore w:val="0"/>
        <w:kinsoku/>
        <w:wordWrap/>
        <w:overflowPunct/>
        <w:topLinePunct w:val="0"/>
        <w:autoSpaceDE/>
        <w:autoSpaceDN/>
        <w:bidi w:val="0"/>
        <w:spacing w:line="560" w:lineRule="exact"/>
        <w:ind w:firstLine="643"/>
        <w:rPr>
          <w:rFonts w:hint="eastAsia" w:ascii="仿宋_GB2312" w:hAnsi="仿宋_GB2312" w:cs="仿宋_GB2312"/>
          <w:b/>
          <w:bCs/>
          <w:color w:val="auto"/>
          <w:szCs w:val="32"/>
        </w:rPr>
      </w:pPr>
      <w:r>
        <w:rPr>
          <w:rFonts w:hint="eastAsia" w:ascii="仿宋_GB2312" w:hAnsi="仿宋_GB2312" w:cs="仿宋_GB2312"/>
          <w:b w:val="0"/>
          <w:bCs w:val="0"/>
          <w:color w:val="auto"/>
          <w:szCs w:val="32"/>
        </w:rPr>
        <w:t>发挥有效投资对优化供给结构、畅通经济循环的关键作用，以重大项目为牵引，优化政府投资方向与效能，充分激发民间投资活力，深化投融资体制改革，为县域经济高质量发展夯实硬支撑。</w:t>
      </w:r>
    </w:p>
    <w:p>
      <w:pPr>
        <w:pageBreakBefore w:val="0"/>
        <w:kinsoku/>
        <w:wordWrap/>
        <w:overflowPunct/>
        <w:topLinePunct w:val="0"/>
        <w:autoSpaceDE/>
        <w:autoSpaceDN/>
        <w:bidi w:val="0"/>
        <w:spacing w:line="560" w:lineRule="exact"/>
        <w:ind w:firstLine="643"/>
        <w:rPr>
          <w:rFonts w:hint="eastAsia" w:ascii="仿宋_GB2312" w:hAnsi="仿宋_GB2312" w:cs="仿宋_GB2312"/>
          <w:color w:val="auto"/>
          <w:szCs w:val="32"/>
        </w:rPr>
      </w:pPr>
      <w:r>
        <w:rPr>
          <w:rFonts w:hint="eastAsia" w:ascii="仿宋_GB2312" w:hAnsi="仿宋_GB2312" w:cs="仿宋_GB2312"/>
          <w:b/>
          <w:bCs/>
          <w:color w:val="auto"/>
          <w:szCs w:val="32"/>
        </w:rPr>
        <w:t>发挥政府引导撬动作用。</w:t>
      </w:r>
      <w:r>
        <w:rPr>
          <w:rFonts w:hint="eastAsia" w:ascii="仿宋_GB2312" w:hAnsi="仿宋_GB2312" w:cs="仿宋_GB2312"/>
          <w:color w:val="auto"/>
          <w:szCs w:val="32"/>
        </w:rPr>
        <w:t>强化政府投资的战略导向和杠杆效应，聚焦关键领域精准发力，夯实投资基础激活内需潜力。优化政府投资结构，提高民生领域投入比重，重点投向县域冷链物流与电商集散基础设施、智慧文旅设施、康养综合体、便民生活圈与特色商街改造、数字乡村新业态以及保障性租赁住房、社区嵌入式养老托育、智慧社区服务中心等生活性服务短板，完善“最后一公里”消费服务网络，推动投资效益提升与县域消费能级扩容良性互促。适应人口结构变化与流动趋势，加强人力资源开发及人的全面发展投资，完善基础设施和公共服务设施布局，以人力资本提升匹配公共服务需求。</w:t>
      </w:r>
    </w:p>
    <w:p>
      <w:pPr>
        <w:pageBreakBefore w:val="0"/>
        <w:kinsoku/>
        <w:wordWrap/>
        <w:overflowPunct/>
        <w:topLinePunct w:val="0"/>
        <w:autoSpaceDE/>
        <w:autoSpaceDN/>
        <w:bidi w:val="0"/>
        <w:spacing w:line="560" w:lineRule="exact"/>
        <w:ind w:firstLine="643"/>
        <w:rPr>
          <w:rFonts w:hint="eastAsia" w:ascii="仿宋_GB2312" w:hAnsi="仿宋_GB2312" w:cs="仿宋_GB2312"/>
          <w:color w:val="auto"/>
          <w:szCs w:val="32"/>
        </w:rPr>
      </w:pPr>
      <w:r>
        <w:rPr>
          <w:rFonts w:hint="eastAsia" w:ascii="仿宋_GB2312" w:hAnsi="仿宋_GB2312" w:cs="仿宋_GB2312"/>
          <w:b/>
          <w:bCs/>
          <w:color w:val="auto"/>
          <w:szCs w:val="32"/>
        </w:rPr>
        <w:t>激发民间资本活力。</w:t>
      </w:r>
      <w:r>
        <w:rPr>
          <w:rFonts w:hint="eastAsia" w:ascii="仿宋_GB2312" w:hAnsi="仿宋_GB2312" w:cs="仿宋_GB2312"/>
          <w:color w:val="auto"/>
          <w:szCs w:val="32"/>
        </w:rPr>
        <w:t>破除民间资本准入壁垒，建立健全“国有资本+社会资本”等多元投资模式，以财政小投入撬动社会大投资，引导民间资本深度参与主导产业配套、特色产业集群建设及重大项目落地，充分调动社会资本参与投资的积极性。健全招商例会、投诉受理等制度，及时解决企业投资中的痛点难点问题，打造安商亲商富商环境。鼓励民间资本聚焦电子信息配套、竹制品深加工、健康食品制造等细分领域，参与供应链建设和技改升级项目，支持通过以商招商、联合投资等方式拓展发展空间。依托产业集群化发展需求，激励民间资本参与“一二三产融合”项目建设，推动形成政府引导、企业主体、社会参与的多元投资格局，为产业升级和经济发展注入持续动力。</w:t>
      </w:r>
    </w:p>
    <w:p>
      <w:pPr>
        <w:pageBreakBefore w:val="0"/>
        <w:kinsoku/>
        <w:wordWrap/>
        <w:overflowPunct/>
        <w:topLinePunct w:val="0"/>
        <w:autoSpaceDE/>
        <w:autoSpaceDN/>
        <w:bidi w:val="0"/>
        <w:spacing w:line="560" w:lineRule="exact"/>
        <w:ind w:firstLine="643"/>
        <w:rPr>
          <w:rFonts w:hint="eastAsia" w:ascii="仿宋_GB2312" w:hAnsi="仿宋_GB2312" w:cs="仿宋_GB2312"/>
          <w:color w:val="auto"/>
          <w:szCs w:val="32"/>
        </w:rPr>
      </w:pPr>
      <w:r>
        <w:rPr>
          <w:rFonts w:hint="eastAsia" w:ascii="仿宋_GB2312" w:hAnsi="仿宋_GB2312" w:cs="仿宋_GB2312"/>
          <w:b/>
          <w:bCs/>
          <w:color w:val="auto"/>
          <w:szCs w:val="32"/>
        </w:rPr>
        <w:t>深化投融资体制改革。</w:t>
      </w:r>
      <w:r>
        <w:rPr>
          <w:rFonts w:hint="eastAsia" w:ascii="仿宋_GB2312" w:hAnsi="仿宋_GB2312" w:cs="仿宋_GB2312"/>
          <w:color w:val="auto"/>
          <w:szCs w:val="32"/>
        </w:rPr>
        <w:t>深化投资审批制度改革，厘清中央与地方投资方向和重点，竞争性领域政府引导、市场主体主导，非竞争性领域政府主导，市场主体引导。简化审批流程，前置专班加速备案、环评等手续办理。抢抓</w:t>
      </w:r>
      <w:bookmarkStart w:id="136" w:name="OLE_LINK31"/>
      <w:r>
        <w:rPr>
          <w:rFonts w:hint="eastAsia" w:ascii="仿宋_GB2312" w:hAnsi="仿宋_GB2312" w:cs="仿宋_GB2312"/>
          <w:color w:val="auto"/>
          <w:szCs w:val="32"/>
        </w:rPr>
        <w:t>“两重”</w:t>
      </w:r>
      <w:bookmarkEnd w:id="136"/>
      <w:r>
        <w:rPr>
          <w:rFonts w:hint="eastAsia" w:ascii="仿宋_GB2312" w:hAnsi="仿宋_GB2312" w:cs="仿宋_GB2312"/>
          <w:color w:val="auto"/>
          <w:szCs w:val="32"/>
        </w:rPr>
        <w:t>“两新”</w:t>
      </w:r>
      <w:r>
        <w:rPr>
          <w:rStyle w:val="40"/>
          <w:rFonts w:hint="eastAsia" w:ascii="Times New Roman" w:hAnsi="Times New Roman" w:eastAsia="宋体" w:cs="Times New Roman"/>
          <w:color w:val="auto"/>
          <w:szCs w:val="32"/>
          <w:lang w:bidi="ar"/>
        </w:rPr>
        <w:footnoteReference w:id="22"/>
      </w:r>
      <w:r>
        <w:rPr>
          <w:rFonts w:hint="eastAsia" w:ascii="仿宋_GB2312" w:hAnsi="仿宋_GB2312" w:cs="仿宋_GB2312"/>
          <w:color w:val="auto"/>
          <w:szCs w:val="32"/>
        </w:rPr>
        <w:t>超长期特别国债和中央预算内投资范围扩大、省专项债券“自审自发”等政策机遇，主动对接上级政策导向，深化债贷联动机制</w:t>
      </w:r>
      <w:r>
        <w:rPr>
          <w:rFonts w:hint="eastAsia" w:ascii="仿宋_GB2312" w:hAnsi="仿宋_GB2312" w:cs="仿宋_GB2312"/>
          <w:color w:val="auto"/>
          <w:szCs w:val="32"/>
          <w:lang w:eastAsia="zh-CN"/>
        </w:rPr>
        <w:t>，</w:t>
      </w:r>
      <w:r>
        <w:rPr>
          <w:rFonts w:hint="eastAsia" w:ascii="仿宋_GB2312" w:hAnsi="仿宋_GB2312" w:cs="仿宋_GB2312"/>
          <w:color w:val="auto"/>
          <w:szCs w:val="32"/>
        </w:rPr>
        <w:t>积极争取各类资金支持，</w:t>
      </w:r>
      <w:r>
        <w:rPr>
          <w:rFonts w:hint="eastAsia" w:ascii="仿宋_GB2312" w:hAnsi="仿宋_GB2312" w:cs="仿宋_GB2312"/>
          <w:color w:val="auto"/>
          <w:szCs w:val="32"/>
          <w:lang w:val="en-US" w:eastAsia="zh-CN"/>
        </w:rPr>
        <w:t>谋</w:t>
      </w:r>
      <w:r>
        <w:rPr>
          <w:rFonts w:hint="eastAsia" w:ascii="仿宋_GB2312" w:hAnsi="仿宋_GB2312" w:cs="仿宋_GB2312"/>
          <w:color w:val="auto"/>
          <w:szCs w:val="32"/>
        </w:rPr>
        <w:t>划一批打基础、利长远、惠民生的优质项目</w:t>
      </w:r>
      <w:r>
        <w:rPr>
          <w:rFonts w:hint="eastAsia" w:ascii="仿宋_GB2312" w:hAnsi="仿宋_GB2312" w:cs="仿宋_GB2312"/>
          <w:color w:val="auto"/>
          <w:szCs w:val="32"/>
          <w:lang w:eastAsia="zh-CN"/>
        </w:rPr>
        <w:t>。</w:t>
      </w:r>
      <w:r>
        <w:rPr>
          <w:rFonts w:hint="eastAsia" w:ascii="仿宋_GB2312" w:hAnsi="仿宋_GB2312" w:cs="仿宋_GB2312"/>
          <w:color w:val="auto"/>
          <w:szCs w:val="32"/>
        </w:rPr>
        <w:t>建立“谋划—储备—推进”三级项目库，实现项目常态化储备、动态化管理。统筹用好各类政府投资资金，加强政府投资全过程管理，精准破解用地、用林、用能、用工等要素瓶颈，健全“</w:t>
      </w:r>
      <w:r>
        <w:rPr>
          <w:rFonts w:hint="eastAsia" w:ascii="仿宋_GB2312" w:hAnsi="仿宋_GB2312" w:cs="仿宋_GB2312"/>
          <w:color w:val="auto"/>
          <w:szCs w:val="32"/>
          <w:lang w:val="en-US" w:eastAsia="zh-CN"/>
        </w:rPr>
        <w:t>三</w:t>
      </w:r>
      <w:r>
        <w:rPr>
          <w:rFonts w:hint="eastAsia" w:ascii="仿宋_GB2312" w:hAnsi="仿宋_GB2312" w:cs="仿宋_GB2312"/>
          <w:color w:val="auto"/>
          <w:szCs w:val="32"/>
        </w:rPr>
        <w:t>个一”</w:t>
      </w:r>
      <w:r>
        <w:rPr>
          <w:rStyle w:val="40"/>
          <w:rFonts w:hint="eastAsia" w:ascii="Times New Roman" w:hAnsi="Times New Roman" w:eastAsia="宋体" w:cs="Times New Roman"/>
          <w:color w:val="auto"/>
          <w:szCs w:val="32"/>
          <w:lang w:bidi="ar"/>
        </w:rPr>
        <w:footnoteReference w:id="23"/>
      </w:r>
      <w:r>
        <w:rPr>
          <w:rFonts w:hint="eastAsia" w:ascii="仿宋_GB2312" w:hAnsi="仿宋_GB2312" w:cs="仿宋_GB2312"/>
          <w:color w:val="auto"/>
          <w:szCs w:val="32"/>
        </w:rPr>
        <w:t>项目推进机制和</w:t>
      </w:r>
      <w:bookmarkStart w:id="137" w:name="OLE_LINK32"/>
      <w:r>
        <w:rPr>
          <w:rFonts w:hint="eastAsia" w:ascii="仿宋_GB2312" w:hAnsi="仿宋_GB2312" w:eastAsia="仿宋_GB2312" w:cs="仿宋_GB2312"/>
          <w:color w:val="auto"/>
          <w:lang w:eastAsia="zh-CN"/>
        </w:rPr>
        <w:t>“1+8+1</w:t>
      </w:r>
      <w:r>
        <w:rPr>
          <w:rFonts w:hint="eastAsia" w:ascii="仿宋_GB2312" w:hAnsi="仿宋_GB2312" w:cs="仿宋_GB2312"/>
          <w:color w:val="auto"/>
          <w:szCs w:val="32"/>
        </w:rPr>
        <w:t>”</w:t>
      </w:r>
      <w:bookmarkEnd w:id="137"/>
      <w:r>
        <w:rPr>
          <w:rStyle w:val="40"/>
          <w:rFonts w:hint="eastAsia" w:ascii="Times New Roman" w:hAnsi="Times New Roman" w:eastAsia="宋体" w:cs="Times New Roman"/>
          <w:color w:val="auto"/>
          <w:szCs w:val="32"/>
          <w:lang w:bidi="ar"/>
        </w:rPr>
        <w:footnoteReference w:id="24"/>
      </w:r>
      <w:r>
        <w:rPr>
          <w:rFonts w:hint="eastAsia" w:ascii="仿宋_GB2312" w:hAnsi="仿宋_GB2312" w:cs="仿宋_GB2312"/>
          <w:color w:val="auto"/>
          <w:szCs w:val="32"/>
        </w:rPr>
        <w:t>工作运行机制，打破要素制约，推动项目快开工、早投产。优化投资服务流程，营造稳定、公平、透明的投资环境，为投资增长提供坚实制度保障。</w:t>
      </w:r>
    </w:p>
    <w:p>
      <w:pPr>
        <w:pStyle w:val="3"/>
        <w:pageBreakBefore w:val="0"/>
        <w:kinsoku/>
        <w:wordWrap/>
        <w:overflowPunct/>
        <w:topLinePunct w:val="0"/>
        <w:autoSpaceDE/>
        <w:autoSpaceDN/>
        <w:bidi w:val="0"/>
        <w:spacing w:before="156" w:after="156" w:line="560" w:lineRule="exact"/>
        <w:rPr>
          <w:rFonts w:hint="eastAsia"/>
          <w:color w:val="auto"/>
        </w:rPr>
      </w:pPr>
      <w:bookmarkStart w:id="138" w:name="_Toc21012"/>
      <w:bookmarkStart w:id="139" w:name="_Toc17899"/>
      <w:bookmarkStart w:id="140" w:name="_Toc1064723074"/>
      <w:r>
        <w:rPr>
          <w:rFonts w:hint="eastAsia"/>
          <w:color w:val="auto"/>
        </w:rPr>
        <w:t>第</w:t>
      </w:r>
      <w:r>
        <w:rPr>
          <w:rFonts w:hint="eastAsia"/>
          <w:color w:val="auto"/>
          <w:lang w:val="en-US" w:eastAsia="zh-CN"/>
        </w:rPr>
        <w:t>三</w:t>
      </w:r>
      <w:r>
        <w:rPr>
          <w:rFonts w:hint="eastAsia"/>
          <w:color w:val="auto"/>
        </w:rPr>
        <w:t>节 积极融入</w:t>
      </w:r>
      <w:r>
        <w:rPr>
          <w:rFonts w:hint="eastAsia"/>
          <w:color w:val="auto"/>
          <w:lang w:val="en-US" w:eastAsia="zh-CN"/>
        </w:rPr>
        <w:t>服务</w:t>
      </w:r>
      <w:r>
        <w:rPr>
          <w:rFonts w:hint="eastAsia"/>
          <w:color w:val="auto"/>
        </w:rPr>
        <w:t>全国统一大市场</w:t>
      </w:r>
      <w:bookmarkEnd w:id="138"/>
      <w:bookmarkEnd w:id="139"/>
      <w:bookmarkEnd w:id="140"/>
    </w:p>
    <w:p>
      <w:pPr>
        <w:pageBreakBefore w:val="0"/>
        <w:kinsoku/>
        <w:wordWrap/>
        <w:overflowPunct/>
        <w:topLinePunct w:val="0"/>
        <w:autoSpaceDE/>
        <w:autoSpaceDN/>
        <w:bidi w:val="0"/>
        <w:spacing w:line="560" w:lineRule="exact"/>
        <w:ind w:firstLine="643"/>
        <w:rPr>
          <w:rFonts w:hint="eastAsia"/>
          <w:b/>
          <w:bCs/>
          <w:color w:val="auto"/>
        </w:rPr>
      </w:pPr>
      <w:r>
        <w:rPr>
          <w:rFonts w:hint="eastAsia"/>
          <w:b w:val="0"/>
          <w:bCs w:val="0"/>
          <w:color w:val="auto"/>
        </w:rPr>
        <w:t>以破除市场壁垒、促进要素高效自由流动为核心，着力夯实统一市场制度基础，为融入和服务全国统一大市场、提升经济循环效率创造良好环境。</w:t>
      </w:r>
    </w:p>
    <w:p>
      <w:pPr>
        <w:pageBreakBefore w:val="0"/>
        <w:kinsoku/>
        <w:wordWrap/>
        <w:overflowPunct/>
        <w:topLinePunct w:val="0"/>
        <w:autoSpaceDE/>
        <w:autoSpaceDN/>
        <w:bidi w:val="0"/>
        <w:spacing w:line="560" w:lineRule="exact"/>
        <w:ind w:firstLine="643"/>
        <w:rPr>
          <w:color w:val="auto"/>
        </w:rPr>
      </w:pPr>
      <w:r>
        <w:rPr>
          <w:rFonts w:hint="eastAsia"/>
          <w:b/>
          <w:bCs/>
          <w:color w:val="auto"/>
        </w:rPr>
        <w:t>着力夯实统一市场制度基础。</w:t>
      </w:r>
      <w:r>
        <w:rPr>
          <w:rFonts w:hint="eastAsia"/>
          <w:color w:val="auto"/>
        </w:rPr>
        <w:t>全面落实全国统一的市场准入负面清单制度，清理废除各类妨碍公平竞争的规定与做法。健全产权保护、市场准入、公平竞争、社会信用等基础性制度，完善不当干预市场行为的纠正与问责机制。深化要素市场化配置改革，破除制约劳动力、资本、技术、数据等要素自由流动的体制机制障碍。推进市场监管公平统一，完善</w:t>
      </w:r>
      <w:bookmarkStart w:id="141" w:name="OLE_LINK43"/>
      <w:r>
        <w:rPr>
          <w:rFonts w:hint="eastAsia" w:ascii="仿宋_GB2312" w:hAnsi="仿宋_GB2312" w:cs="仿宋_GB2312"/>
          <w:color w:val="auto"/>
          <w:szCs w:val="32"/>
        </w:rPr>
        <w:t>“</w:t>
      </w:r>
      <w:r>
        <w:rPr>
          <w:rFonts w:hint="eastAsia"/>
          <w:color w:val="auto"/>
        </w:rPr>
        <w:t>双随机、一公开</w:t>
      </w:r>
      <w:r>
        <w:rPr>
          <w:rFonts w:hint="eastAsia" w:ascii="仿宋_GB2312" w:hAnsi="仿宋_GB2312" w:cs="仿宋_GB2312"/>
          <w:color w:val="auto"/>
          <w:szCs w:val="32"/>
        </w:rPr>
        <w:t>”</w:t>
      </w:r>
      <w:bookmarkEnd w:id="141"/>
      <w:r>
        <w:rPr>
          <w:rStyle w:val="40"/>
          <w:rFonts w:hint="eastAsia" w:ascii="仿宋_GB2312" w:hAnsi="仿宋_GB2312" w:cs="仿宋_GB2312"/>
          <w:color w:val="auto"/>
          <w:szCs w:val="32"/>
        </w:rPr>
        <w:footnoteReference w:id="25"/>
      </w:r>
      <w:r>
        <w:rPr>
          <w:rFonts w:hint="eastAsia"/>
          <w:color w:val="auto"/>
        </w:rPr>
        <w:t>监管与重点领域风险预警机制，</w:t>
      </w:r>
      <w:bookmarkStart w:id="142" w:name="OLE_LINK44"/>
      <w:r>
        <w:rPr>
          <w:rFonts w:hint="eastAsia"/>
          <w:color w:val="auto"/>
        </w:rPr>
        <w:t>加强反垄断与反不正当竞争执法司法</w:t>
      </w:r>
      <w:bookmarkEnd w:id="142"/>
      <w:r>
        <w:rPr>
          <w:rFonts w:hint="eastAsia"/>
          <w:color w:val="auto"/>
        </w:rPr>
        <w:t>，形成规范有序、优质优价的市场秩序。深化</w:t>
      </w:r>
      <w:r>
        <w:rPr>
          <w:rFonts w:hint="eastAsia"/>
          <w:color w:val="auto"/>
          <w:lang w:val="en-US" w:eastAsia="zh-CN"/>
        </w:rPr>
        <w:t>塘</w:t>
      </w:r>
      <w:r>
        <w:rPr>
          <w:rFonts w:hint="eastAsia"/>
          <w:color w:val="auto"/>
        </w:rPr>
        <w:t>厦始兴对口帮扶，优化产业、教育、医疗等领域帮扶协作机制，拓展“创新+孵化”等产业合作，推行“双向协作”“双向飞地”模式，实现互利共赢。</w:t>
      </w:r>
    </w:p>
    <w:p>
      <w:pPr>
        <w:pageBreakBefore w:val="0"/>
        <w:kinsoku/>
        <w:wordWrap/>
        <w:overflowPunct/>
        <w:topLinePunct w:val="0"/>
        <w:autoSpaceDE/>
        <w:autoSpaceDN/>
        <w:bidi w:val="0"/>
        <w:spacing w:line="560" w:lineRule="exact"/>
        <w:ind w:firstLine="643"/>
        <w:rPr>
          <w:color w:val="auto"/>
        </w:rPr>
      </w:pPr>
      <w:r>
        <w:rPr>
          <w:rFonts w:hint="eastAsia"/>
          <w:b/>
          <w:bCs/>
          <w:color w:val="auto"/>
        </w:rPr>
        <w:t>坚决破除各类市场壁垒障碍。</w:t>
      </w:r>
      <w:r>
        <w:rPr>
          <w:rFonts w:hint="eastAsia"/>
          <w:color w:val="auto"/>
        </w:rPr>
        <w:t>建立市场壁垒专项整治机制，定期开展妨碍统一市场和公平竞争的政策措施专项清理，重点整治在招投标、政府采购、资质标准等方面设置的隐性门槛。创新跨区域协同监管模式，推动与周边地区建立市场监管执法协作机制，实现违法线索互联、监管标准互通、处理结果互认。健全公平竞争审查刚性约束机制，将公平竞争审查范围扩大到所有涉及市场主体经济活动的政策措施制定环节。建立常态化问题排查整改机制，畅通市场主体对隐性壁垒的投诉举报渠道，及时纠正排除、限制竞争的政策措施，为融入全国统一大市场扫清障碍。</w:t>
      </w:r>
    </w:p>
    <w:p>
      <w:pPr>
        <w:pStyle w:val="2"/>
        <w:pageBreakBefore w:val="0"/>
        <w:widowControl/>
        <w:kinsoku/>
        <w:wordWrap/>
        <w:overflowPunct/>
        <w:topLinePunct w:val="0"/>
        <w:autoSpaceDE/>
        <w:autoSpaceDN/>
        <w:bidi w:val="0"/>
        <w:spacing w:before="312" w:after="312" w:line="560" w:lineRule="exact"/>
        <w:rPr>
          <w:rFonts w:hint="default" w:eastAsia="黑体"/>
          <w:color w:val="auto"/>
          <w:lang w:val="en-US" w:eastAsia="zh-CN"/>
        </w:rPr>
      </w:pPr>
      <w:bookmarkStart w:id="143" w:name="_Toc15296"/>
      <w:bookmarkStart w:id="144" w:name="_Toc809815721"/>
      <w:bookmarkStart w:id="145" w:name="_Toc201760826"/>
      <w:r>
        <w:rPr>
          <w:rFonts w:hint="eastAsia" w:cs="黑体"/>
          <w:color w:val="auto"/>
        </w:rPr>
        <w:t>第</w:t>
      </w:r>
      <w:r>
        <w:rPr>
          <w:rFonts w:hint="eastAsia" w:cs="黑体"/>
          <w:color w:val="auto"/>
          <w:lang w:val="en-US" w:eastAsia="zh-CN"/>
        </w:rPr>
        <w:t>八</w:t>
      </w:r>
      <w:r>
        <w:rPr>
          <w:rFonts w:hint="eastAsia" w:cs="黑体"/>
          <w:color w:val="auto"/>
        </w:rPr>
        <w:t>章</w:t>
      </w:r>
      <w:r>
        <w:rPr>
          <w:color w:val="auto"/>
        </w:rPr>
        <w:t xml:space="preserve">  </w:t>
      </w:r>
      <w:r>
        <w:rPr>
          <w:rFonts w:hint="eastAsia"/>
          <w:color w:val="auto"/>
          <w:lang w:val="en-US" w:eastAsia="zh-CN"/>
        </w:rPr>
        <w:t>全面</w:t>
      </w:r>
      <w:r>
        <w:rPr>
          <w:rFonts w:hint="eastAsia" w:cs="黑体"/>
          <w:color w:val="auto"/>
        </w:rPr>
        <w:t>深化改革，</w:t>
      </w:r>
      <w:r>
        <w:rPr>
          <w:rFonts w:hint="eastAsia" w:cs="黑体"/>
          <w:color w:val="auto"/>
          <w:lang w:val="en-US" w:eastAsia="zh-CN"/>
        </w:rPr>
        <w:t>扩大高水平对外开放</w:t>
      </w:r>
      <w:bookmarkEnd w:id="143"/>
      <w:bookmarkEnd w:id="144"/>
    </w:p>
    <w:p>
      <w:pPr>
        <w:pageBreakBefore w:val="0"/>
        <w:widowControl/>
        <w:kinsoku/>
        <w:wordWrap/>
        <w:overflowPunct/>
        <w:topLinePunct w:val="0"/>
        <w:autoSpaceDE/>
        <w:autoSpaceDN/>
        <w:bidi w:val="0"/>
        <w:spacing w:line="560" w:lineRule="exact"/>
        <w:ind w:firstLine="640"/>
        <w:rPr>
          <w:rFonts w:hint="eastAsia" w:ascii="仿宋_GB2312" w:hAnsi="仿宋_GB2312" w:cs="仿宋_GB2312"/>
          <w:color w:val="auto"/>
          <w:szCs w:val="32"/>
        </w:rPr>
      </w:pPr>
      <w:r>
        <w:rPr>
          <w:rFonts w:hint="eastAsia" w:ascii="仿宋_GB2312" w:hAnsi="仿宋_GB2312" w:cs="仿宋_GB2312"/>
          <w:color w:val="auto"/>
          <w:szCs w:val="32"/>
          <w:lang w:bidi="ar"/>
        </w:rPr>
        <w:t>以全面深化改革激发内生动力和创新活力，聚焦重点领域和关键环节攻坚突破，着力破除体制机制障碍。围绕激发各类市场主体活力、促进要素高效配置、打造一流营商环境、创新财税金融支持方式等核心任务，系统推进市场化改革和制度型开放，加快构建更加完善的社会主义市场经济体制，为始兴高质量发展注入体制机制活力。</w:t>
      </w:r>
    </w:p>
    <w:p>
      <w:pPr>
        <w:pStyle w:val="3"/>
        <w:pageBreakBefore w:val="0"/>
        <w:widowControl/>
        <w:kinsoku/>
        <w:wordWrap/>
        <w:overflowPunct/>
        <w:topLinePunct w:val="0"/>
        <w:autoSpaceDE/>
        <w:autoSpaceDN/>
        <w:bidi w:val="0"/>
        <w:spacing w:before="156" w:after="156" w:line="560" w:lineRule="exact"/>
        <w:rPr>
          <w:rFonts w:hint="eastAsia"/>
          <w:color w:val="auto"/>
        </w:rPr>
      </w:pPr>
      <w:bookmarkStart w:id="146" w:name="_Toc3106"/>
      <w:bookmarkStart w:id="147" w:name="_Toc427082509"/>
      <w:r>
        <w:rPr>
          <w:rFonts w:hint="eastAsia"/>
          <w:color w:val="auto"/>
        </w:rPr>
        <w:t>第一节</w:t>
      </w:r>
      <w:r>
        <w:rPr>
          <w:color w:val="auto"/>
        </w:rPr>
        <w:t xml:space="preserve"> </w:t>
      </w:r>
      <w:r>
        <w:rPr>
          <w:rFonts w:hint="eastAsia"/>
          <w:color w:val="auto"/>
        </w:rPr>
        <w:t>激发各类经营主体活力</w:t>
      </w:r>
      <w:bookmarkEnd w:id="146"/>
      <w:bookmarkEnd w:id="147"/>
    </w:p>
    <w:p>
      <w:pPr>
        <w:pageBreakBefore w:val="0"/>
        <w:widowControl/>
        <w:kinsoku/>
        <w:wordWrap/>
        <w:overflowPunct/>
        <w:topLinePunct w:val="0"/>
        <w:autoSpaceDE/>
        <w:autoSpaceDN/>
        <w:bidi w:val="0"/>
        <w:spacing w:line="560" w:lineRule="exact"/>
        <w:ind w:firstLine="643"/>
        <w:rPr>
          <w:rFonts w:hint="default" w:ascii="仿宋_GB2312" w:hAnsi="仿宋_GB2312" w:eastAsia="仿宋_GB2312" w:cs="仿宋_GB2312"/>
          <w:b w:val="0"/>
          <w:bCs w:val="0"/>
          <w:color w:val="auto"/>
          <w:szCs w:val="32"/>
          <w:lang w:val="en-US" w:eastAsia="zh-CN" w:bidi="ar"/>
        </w:rPr>
      </w:pPr>
      <w:r>
        <w:rPr>
          <w:rFonts w:hint="eastAsia" w:ascii="仿宋_GB2312" w:hAnsi="仿宋_GB2312" w:cs="仿宋_GB2312"/>
          <w:b w:val="0"/>
          <w:bCs w:val="0"/>
          <w:color w:val="auto"/>
          <w:szCs w:val="32"/>
          <w:lang w:val="en-US" w:eastAsia="zh-CN" w:bidi="ar"/>
        </w:rPr>
        <w:t>坚持和落实“两个毫不动摇”，保证各种所有制经济依法平等使用生产要素、公平参与市场竞争、同等收到法律保护，促进各种所有制优势互补、共同发展。</w:t>
      </w:r>
    </w:p>
    <w:p>
      <w:pPr>
        <w:pageBreakBefore w:val="0"/>
        <w:widowControl/>
        <w:kinsoku/>
        <w:wordWrap/>
        <w:overflowPunct/>
        <w:topLinePunct w:val="0"/>
        <w:autoSpaceDE/>
        <w:autoSpaceDN/>
        <w:bidi w:val="0"/>
        <w:spacing w:line="560" w:lineRule="exact"/>
        <w:ind w:firstLine="643"/>
        <w:rPr>
          <w:rFonts w:hint="eastAsia" w:ascii="仿宋_GB2312" w:hAnsi="仿宋_GB2312" w:cs="仿宋_GB2312"/>
          <w:color w:val="auto"/>
          <w:szCs w:val="32"/>
        </w:rPr>
      </w:pPr>
      <w:r>
        <w:rPr>
          <w:rFonts w:hint="eastAsia" w:ascii="仿宋_GB2312" w:hAnsi="仿宋_GB2312" w:cs="仿宋_GB2312"/>
          <w:b/>
          <w:bCs/>
          <w:color w:val="auto"/>
          <w:szCs w:val="32"/>
          <w:lang w:bidi="ar"/>
        </w:rPr>
        <w:t>深化国资国企改革。</w:t>
      </w:r>
      <w:r>
        <w:rPr>
          <w:rFonts w:hint="eastAsia" w:ascii="仿宋_GB2312" w:hAnsi="仿宋_GB2312" w:cs="仿宋_GB2312"/>
          <w:color w:val="auto"/>
          <w:szCs w:val="32"/>
          <w:lang w:bidi="ar"/>
        </w:rPr>
        <w:t>优化国有资本布局结构，推动国有资本向关系县域发展全局的关键领域和优势产业集中。推进县属国有企业战略性重组和专业化整合，聚焦做强做优主业、增强核心功能，通过优化资本布局、提升运营效能，以兴达资产管理公司主体信用评级</w:t>
      </w:r>
      <w:r>
        <w:rPr>
          <w:rFonts w:hint="eastAsia" w:ascii="仿宋_GB2312" w:hAnsi="仿宋_GB2312" w:cs="仿宋_GB2312"/>
          <w:color w:val="auto"/>
          <w:szCs w:val="32"/>
          <w:lang w:val="en-US" w:eastAsia="zh-CN" w:bidi="ar"/>
        </w:rPr>
        <w:t>达到</w:t>
      </w:r>
      <w:r>
        <w:rPr>
          <w:rFonts w:hint="eastAsia" w:ascii="仿宋_GB2312" w:hAnsi="仿宋_GB2312" w:eastAsia="仿宋_GB2312" w:cs="仿宋_GB2312"/>
          <w:color w:val="auto"/>
          <w:lang w:eastAsia="zh-CN"/>
        </w:rPr>
        <w:t>AA</w:t>
      </w:r>
      <w:r>
        <w:rPr>
          <w:rFonts w:hint="eastAsia" w:ascii="仿宋_GB2312" w:hAnsi="仿宋_GB2312" w:cs="仿宋_GB2312"/>
          <w:color w:val="auto"/>
          <w:szCs w:val="32"/>
          <w:lang w:bidi="ar"/>
        </w:rPr>
        <w:t>级为新的起点，持续深化国企改革，大胆创新融资模式，不断做强做优做大国有</w:t>
      </w:r>
      <w:r>
        <w:rPr>
          <w:rFonts w:hint="eastAsia" w:ascii="仿宋_GB2312" w:hAnsi="仿宋_GB2312" w:cs="仿宋_GB2312"/>
          <w:color w:val="auto"/>
          <w:szCs w:val="32"/>
          <w:lang w:val="en-US" w:eastAsia="zh-CN" w:bidi="ar"/>
        </w:rPr>
        <w:t>企业</w:t>
      </w:r>
      <w:r>
        <w:rPr>
          <w:rFonts w:hint="eastAsia" w:ascii="仿宋_GB2312" w:hAnsi="仿宋_GB2312" w:cs="仿宋_GB2312"/>
          <w:color w:val="auto"/>
          <w:szCs w:val="32"/>
          <w:lang w:eastAsia="zh-CN" w:bidi="ar"/>
        </w:rPr>
        <w:t>。</w:t>
      </w:r>
      <w:r>
        <w:rPr>
          <w:rFonts w:hint="eastAsia" w:ascii="仿宋_GB2312" w:hAnsi="仿宋_GB2312" w:cs="仿宋_GB2312"/>
          <w:color w:val="auto"/>
          <w:szCs w:val="32"/>
          <w:lang w:bidi="ar"/>
        </w:rPr>
        <w:t>完善中国特色现代企业制度，健全公司治理机制，加强董事会建设，落实董事会职权。</w:t>
      </w:r>
      <w:r>
        <w:rPr>
          <w:rFonts w:hint="eastAsia" w:ascii="仿宋_GB2312" w:hAnsi="仿宋_GB2312" w:cs="仿宋_GB2312"/>
          <w:color w:val="auto"/>
          <w:szCs w:val="32"/>
          <w:lang w:val="en-US" w:eastAsia="zh-CN" w:bidi="ar"/>
        </w:rPr>
        <w:t>统筹推进国有资源资产优化配置，通过“增量提效”与“存量活化”双轮驱动，重点聚焦矿产资源、林业资源、水资源、土地资源等领域，盘活用好低效用地、闲置房产、存量基础设施，实现资源资产高效利用。</w:t>
      </w:r>
      <w:r>
        <w:rPr>
          <w:rFonts w:hint="eastAsia" w:ascii="仿宋_GB2312" w:hAnsi="仿宋_GB2312" w:cs="仿宋_GB2312"/>
          <w:color w:val="auto"/>
          <w:szCs w:val="32"/>
          <w:lang w:bidi="ar"/>
        </w:rPr>
        <w:t>鼓励国有企业通过股权投资、特许经营等方式，积极参与县域基础设施、公共服务、生态环保、战略产业发展等领域建设运营，提升可持续发展能力和对县域战略的支撑作用。</w:t>
      </w:r>
    </w:p>
    <w:p>
      <w:pPr>
        <w:pageBreakBefore w:val="0"/>
        <w:widowControl/>
        <w:kinsoku/>
        <w:wordWrap/>
        <w:overflowPunct/>
        <w:topLinePunct w:val="0"/>
        <w:autoSpaceDE/>
        <w:autoSpaceDN/>
        <w:bidi w:val="0"/>
        <w:spacing w:line="560" w:lineRule="exact"/>
        <w:ind w:firstLine="643"/>
        <w:rPr>
          <w:rFonts w:hint="eastAsia" w:ascii="仿宋_GB2312" w:hAnsi="仿宋_GB2312" w:cs="仿宋_GB2312"/>
          <w:color w:val="auto"/>
          <w:szCs w:val="32"/>
        </w:rPr>
      </w:pPr>
      <w:r>
        <w:rPr>
          <w:rFonts w:hint="eastAsia" w:ascii="仿宋_GB2312" w:hAnsi="仿宋_GB2312" w:cs="仿宋_GB2312"/>
          <w:b/>
          <w:bCs/>
          <w:color w:val="auto"/>
          <w:szCs w:val="32"/>
          <w:lang w:bidi="ar"/>
        </w:rPr>
        <w:t>促进民营经济发展壮大。</w:t>
      </w:r>
      <w:r>
        <w:rPr>
          <w:rFonts w:hint="eastAsia" w:ascii="仿宋_GB2312" w:hAnsi="仿宋_GB2312" w:cs="仿宋_GB2312"/>
          <w:color w:val="auto"/>
          <w:szCs w:val="32"/>
          <w:lang w:bidi="ar"/>
        </w:rPr>
        <w:t>全面落实《民营经济促进法》及配套政策，依法保护民营企业产权和企业家合法权益。保障民营企业依法平等使用生产要素、公平参与市场竞争、公开公平公正参与政府采购。持续破除市场准入壁垒，清理规范行政审批、许可、备案等政务服务事项的前置条件和审批标准。健全防范和化解拖欠中小企业账款长效机制。</w:t>
      </w:r>
      <w:r>
        <w:rPr>
          <w:rFonts w:hint="eastAsia" w:ascii="仿宋_GB2312" w:hAnsi="仿宋_GB2312" w:cs="仿宋_GB2312"/>
          <w:color w:val="auto"/>
          <w:szCs w:val="32"/>
          <w:lang w:val="en-US" w:eastAsia="zh-CN" w:bidi="ar"/>
        </w:rPr>
        <w:t>健全民营企业要素保障体系，完善民企、中小企业融资支持制度，健全支持小微企业融资协调工作机制，为小微企业融资提供有力支持。发</w:t>
      </w:r>
      <w:r>
        <w:rPr>
          <w:rFonts w:hint="eastAsia" w:ascii="仿宋_GB2312" w:hAnsi="仿宋_GB2312" w:cs="仿宋_GB2312"/>
          <w:color w:val="auto"/>
          <w:szCs w:val="32"/>
          <w:lang w:bidi="ar"/>
        </w:rPr>
        <w:t>展合作经济，推动国有经济、民营经济、外资经济等开展多样化的股权合作、投资合作、业务合作</w:t>
      </w:r>
      <w:r>
        <w:rPr>
          <w:rFonts w:hint="eastAsia" w:ascii="仿宋_GB2312" w:hAnsi="仿宋_GB2312" w:cs="仿宋_GB2312"/>
          <w:color w:val="auto"/>
          <w:szCs w:val="32"/>
          <w:lang w:eastAsia="zh-CN" w:bidi="ar"/>
        </w:rPr>
        <w:t>。</w:t>
      </w:r>
      <w:r>
        <w:rPr>
          <w:rFonts w:hint="eastAsia" w:ascii="仿宋_GB2312" w:hAnsi="仿宋_GB2312" w:cs="仿宋_GB2312"/>
          <w:color w:val="auto"/>
          <w:szCs w:val="32"/>
          <w:lang w:bidi="ar"/>
        </w:rPr>
        <w:t>完善支持民营经济发展的政策体系，在用地、用能、融资、人才引进等方面给予平等支持。引导民营企业提升经营管理水平，建立现代企业制度，加快技术创新和转型升级。弘扬优秀企业家精神，营造尊重、关心、支持民营企业家的社会氛围。</w:t>
      </w:r>
    </w:p>
    <w:p>
      <w:pPr>
        <w:pageBreakBefore w:val="0"/>
        <w:widowControl/>
        <w:kinsoku/>
        <w:wordWrap/>
        <w:overflowPunct/>
        <w:topLinePunct w:val="0"/>
        <w:autoSpaceDE/>
        <w:autoSpaceDN/>
        <w:bidi w:val="0"/>
        <w:spacing w:line="560" w:lineRule="exact"/>
        <w:ind w:firstLine="643"/>
        <w:rPr>
          <w:rFonts w:hint="eastAsia" w:ascii="仿宋_GB2312" w:hAnsi="仿宋_GB2312" w:cs="仿宋_GB2312"/>
          <w:color w:val="auto"/>
          <w:szCs w:val="32"/>
        </w:rPr>
      </w:pPr>
      <w:r>
        <w:rPr>
          <w:rFonts w:hint="eastAsia" w:ascii="仿宋_GB2312" w:hAnsi="仿宋_GB2312" w:cs="仿宋_GB2312"/>
          <w:b/>
          <w:bCs/>
          <w:color w:val="auto"/>
          <w:szCs w:val="32"/>
          <w:lang w:bidi="ar"/>
        </w:rPr>
        <w:t>培优育强企业</w:t>
      </w:r>
      <w:r>
        <w:rPr>
          <w:rFonts w:hint="eastAsia" w:ascii="仿宋_GB2312" w:hAnsi="仿宋_GB2312" w:cs="仿宋_GB2312"/>
          <w:b/>
          <w:bCs/>
          <w:color w:val="auto"/>
          <w:szCs w:val="32"/>
          <w:lang w:val="en-US" w:eastAsia="zh-CN" w:bidi="ar"/>
        </w:rPr>
        <w:t>主体</w:t>
      </w:r>
      <w:r>
        <w:rPr>
          <w:rFonts w:hint="eastAsia" w:ascii="仿宋_GB2312" w:hAnsi="仿宋_GB2312" w:cs="仿宋_GB2312"/>
          <w:b/>
          <w:bCs/>
          <w:color w:val="auto"/>
          <w:szCs w:val="32"/>
          <w:lang w:bidi="ar"/>
        </w:rPr>
        <w:t>。</w:t>
      </w:r>
      <w:r>
        <w:rPr>
          <w:rFonts w:hint="eastAsia" w:ascii="仿宋_GB2312" w:hAnsi="仿宋_GB2312" w:cs="仿宋_GB2312"/>
          <w:color w:val="auto"/>
          <w:szCs w:val="32"/>
          <w:lang w:bidi="ar"/>
        </w:rPr>
        <w:t>实施</w:t>
      </w:r>
      <w:r>
        <w:rPr>
          <w:rFonts w:hint="eastAsia" w:ascii="仿宋_GB2312" w:hAnsi="仿宋_GB2312" w:cs="仿宋_GB2312"/>
          <w:color w:val="auto"/>
          <w:szCs w:val="32"/>
          <w:lang w:eastAsia="zh-CN" w:bidi="ar"/>
        </w:rPr>
        <w:t>“</w:t>
      </w:r>
      <w:r>
        <w:rPr>
          <w:rFonts w:hint="eastAsia" w:ascii="仿宋_GB2312" w:hAnsi="仿宋_GB2312" w:cs="仿宋_GB2312"/>
          <w:color w:val="auto"/>
          <w:szCs w:val="32"/>
          <w:lang w:val="en-US" w:eastAsia="zh-CN" w:bidi="ar"/>
        </w:rPr>
        <w:t>专精特新</w:t>
      </w:r>
      <w:r>
        <w:rPr>
          <w:rFonts w:hint="eastAsia" w:ascii="仿宋_GB2312" w:hAnsi="仿宋_GB2312" w:cs="仿宋_GB2312"/>
          <w:color w:val="auto"/>
          <w:szCs w:val="32"/>
          <w:lang w:eastAsia="zh-CN" w:bidi="ar"/>
        </w:rPr>
        <w:t>”</w:t>
      </w:r>
      <w:r>
        <w:rPr>
          <w:rFonts w:hint="eastAsia" w:ascii="仿宋_GB2312" w:hAnsi="仿宋_GB2312" w:cs="仿宋_GB2312"/>
          <w:color w:val="auto"/>
          <w:szCs w:val="32"/>
          <w:lang w:val="en-US" w:eastAsia="zh-CN" w:bidi="ar"/>
        </w:rPr>
        <w:t>中小企业专项培育工程、农业龙头企业培育工程</w:t>
      </w:r>
      <w:r>
        <w:rPr>
          <w:rFonts w:hint="eastAsia" w:ascii="仿宋_GB2312" w:hAnsi="仿宋_GB2312" w:cs="仿宋_GB2312"/>
          <w:color w:val="auto"/>
          <w:szCs w:val="32"/>
          <w:lang w:bidi="ar"/>
        </w:rPr>
        <w:t>，</w:t>
      </w:r>
      <w:r>
        <w:rPr>
          <w:rFonts w:hint="eastAsia" w:ascii="仿宋_GB2312" w:hAnsi="仿宋_GB2312" w:cs="仿宋_GB2312"/>
          <w:color w:val="auto"/>
          <w:szCs w:val="32"/>
          <w:lang w:val="en-US" w:eastAsia="zh-CN" w:bidi="ar"/>
        </w:rPr>
        <w:t>落实新粤商培育培训工程，推动</w:t>
      </w:r>
      <w:r>
        <w:rPr>
          <w:rFonts w:hint="eastAsia" w:ascii="仿宋_GB2312" w:hAnsi="仿宋_GB2312" w:cs="仿宋_GB2312"/>
          <w:color w:val="auto"/>
          <w:szCs w:val="32"/>
          <w:lang w:bidi="ar"/>
        </w:rPr>
        <w:t>“个转企、小升规、规做精、优上市”</w:t>
      </w:r>
      <w:r>
        <w:rPr>
          <w:rFonts w:hint="eastAsia" w:ascii="仿宋_GB2312" w:hAnsi="仿宋_GB2312" w:cs="仿宋_GB2312"/>
          <w:color w:val="auto"/>
          <w:szCs w:val="32"/>
          <w:lang w:eastAsia="zh-CN" w:bidi="ar"/>
        </w:rPr>
        <w:t>，</w:t>
      </w:r>
      <w:r>
        <w:rPr>
          <w:rFonts w:hint="eastAsia" w:ascii="仿宋_GB2312" w:hAnsi="仿宋_GB2312" w:cs="仿宋_GB2312"/>
          <w:color w:val="auto"/>
          <w:szCs w:val="32"/>
          <w:lang w:val="en-US" w:eastAsia="zh-CN" w:bidi="ar"/>
        </w:rPr>
        <w:t>培育一批高新技术企业、专精特新“小巨人”企业</w:t>
      </w:r>
      <w:r>
        <w:rPr>
          <w:rFonts w:hint="eastAsia" w:ascii="仿宋_GB2312" w:hAnsi="仿宋_GB2312" w:cs="仿宋_GB2312"/>
          <w:color w:val="auto"/>
          <w:szCs w:val="32"/>
          <w:lang w:bidi="ar"/>
        </w:rPr>
        <w:t>。深化商事制度改革和涉企审批服务优化，降低转型制度成本，引导和扶持一批具备条件的个体工商户转型升级为企业。建立</w:t>
      </w:r>
      <w:r>
        <w:rPr>
          <w:rFonts w:hint="eastAsia" w:ascii="仿宋_GB2312" w:hAnsi="仿宋_GB2312" w:cs="仿宋_GB2312"/>
          <w:color w:val="auto"/>
          <w:szCs w:val="32"/>
          <w:lang w:eastAsia="zh-CN" w:bidi="ar"/>
        </w:rPr>
        <w:t>“</w:t>
      </w:r>
      <w:r>
        <w:rPr>
          <w:rFonts w:hint="eastAsia" w:ascii="仿宋_GB2312" w:hAnsi="仿宋_GB2312" w:cs="仿宋_GB2312"/>
          <w:color w:val="auto"/>
          <w:szCs w:val="32"/>
          <w:lang w:val="en-US" w:eastAsia="zh-CN" w:bidi="ar"/>
        </w:rPr>
        <w:t>四上企业</w:t>
      </w:r>
      <w:r>
        <w:rPr>
          <w:rFonts w:hint="eastAsia" w:ascii="仿宋_GB2312" w:hAnsi="仿宋_GB2312" w:cs="仿宋_GB2312"/>
          <w:color w:val="auto"/>
          <w:szCs w:val="32"/>
          <w:lang w:eastAsia="zh-CN" w:bidi="ar"/>
        </w:rPr>
        <w:t>”</w:t>
      </w:r>
      <w:r>
        <w:rPr>
          <w:rFonts w:hint="eastAsia" w:ascii="仿宋_GB2312" w:hAnsi="仿宋_GB2312" w:cs="仿宋_GB2312"/>
          <w:color w:val="auto"/>
          <w:szCs w:val="32"/>
          <w:lang w:bidi="ar"/>
        </w:rPr>
        <w:t>“小升规”企业动态培育库，强化财税、金融、用地等要素保障，推动一批</w:t>
      </w:r>
      <w:r>
        <w:rPr>
          <w:rFonts w:hint="eastAsia" w:ascii="仿宋_GB2312" w:hAnsi="仿宋_GB2312" w:cs="仿宋_GB2312"/>
          <w:color w:val="auto"/>
          <w:szCs w:val="32"/>
          <w:lang w:val="en-US" w:eastAsia="zh-CN" w:bidi="ar"/>
        </w:rPr>
        <w:t>规上限上企业做强做大，培育一批</w:t>
      </w:r>
      <w:r>
        <w:rPr>
          <w:rFonts w:hint="eastAsia" w:ascii="仿宋_GB2312" w:hAnsi="仿宋_GB2312" w:cs="仿宋_GB2312"/>
          <w:color w:val="auto"/>
          <w:szCs w:val="32"/>
          <w:lang w:bidi="ar"/>
        </w:rPr>
        <w:t>成长性好的小微企业升级为规模以上企业。全面落实惠企、助企政策，健全完善领导干部“四上企业”</w:t>
      </w:r>
      <w:r>
        <w:rPr>
          <w:rFonts w:hint="eastAsia" w:ascii="仿宋_GB2312" w:hAnsi="仿宋_GB2312" w:cs="仿宋_GB2312"/>
          <w:color w:val="auto"/>
          <w:szCs w:val="32"/>
          <w:lang w:val="en-US" w:eastAsia="zh-CN" w:bidi="ar"/>
        </w:rPr>
        <w:t>包保</w:t>
      </w:r>
      <w:r>
        <w:rPr>
          <w:rFonts w:hint="eastAsia" w:ascii="仿宋_GB2312" w:hAnsi="仿宋_GB2312" w:cs="仿宋_GB2312"/>
          <w:color w:val="auto"/>
          <w:szCs w:val="32"/>
          <w:lang w:bidi="ar"/>
        </w:rPr>
        <w:t>服务机制，落实县领导挂点、部门联动、服务专员制度，精准对接企业发展需求，及时解决企业合理诉求。</w:t>
      </w:r>
    </w:p>
    <w:p>
      <w:pPr>
        <w:pStyle w:val="3"/>
        <w:pageBreakBefore w:val="0"/>
        <w:widowControl/>
        <w:kinsoku/>
        <w:wordWrap/>
        <w:overflowPunct/>
        <w:topLinePunct w:val="0"/>
        <w:autoSpaceDE/>
        <w:autoSpaceDN/>
        <w:bidi w:val="0"/>
        <w:spacing w:before="156" w:after="156" w:line="560" w:lineRule="exact"/>
        <w:rPr>
          <w:rFonts w:hint="eastAsia"/>
          <w:color w:val="auto"/>
        </w:rPr>
      </w:pPr>
      <w:bookmarkStart w:id="148" w:name="_Toc979550757"/>
      <w:bookmarkStart w:id="149" w:name="_Toc19463"/>
      <w:r>
        <w:rPr>
          <w:rFonts w:hint="eastAsia"/>
          <w:color w:val="auto"/>
        </w:rPr>
        <w:t>第二节</w:t>
      </w:r>
      <w:r>
        <w:rPr>
          <w:color w:val="auto"/>
        </w:rPr>
        <w:t xml:space="preserve"> </w:t>
      </w:r>
      <w:r>
        <w:rPr>
          <w:rFonts w:hint="eastAsia"/>
          <w:color w:val="auto"/>
        </w:rPr>
        <w:t>推进财税金融体制改革</w:t>
      </w:r>
      <w:bookmarkEnd w:id="148"/>
      <w:bookmarkEnd w:id="149"/>
    </w:p>
    <w:p>
      <w:pPr>
        <w:pageBreakBefore w:val="0"/>
        <w:widowControl/>
        <w:kinsoku/>
        <w:wordWrap/>
        <w:overflowPunct/>
        <w:topLinePunct w:val="0"/>
        <w:autoSpaceDE/>
        <w:autoSpaceDN/>
        <w:bidi w:val="0"/>
        <w:spacing w:line="560" w:lineRule="exact"/>
        <w:ind w:firstLine="643"/>
        <w:rPr>
          <w:rFonts w:hint="eastAsia" w:ascii="仿宋_GB2312" w:hAnsi="仿宋_GB2312" w:cs="仿宋_GB2312"/>
          <w:b/>
          <w:bCs/>
          <w:color w:val="auto"/>
          <w:szCs w:val="32"/>
          <w:lang w:bidi="ar"/>
        </w:rPr>
      </w:pPr>
      <w:r>
        <w:rPr>
          <w:rFonts w:hint="eastAsia" w:ascii="仿宋_GB2312" w:hAnsi="仿宋_GB2312" w:cs="仿宋_GB2312"/>
          <w:b w:val="0"/>
          <w:bCs w:val="0"/>
          <w:color w:val="auto"/>
          <w:szCs w:val="32"/>
          <w:lang w:bidi="ar"/>
        </w:rPr>
        <w:t>以提升资源配置效率和服务实体经济为导向，深化现代财税体制改革，优化金融供给结构，促进财政政策与金融工具协同发力，为县域经济社会高质量发展提供坚实的财税金融支撑。</w:t>
      </w:r>
    </w:p>
    <w:p>
      <w:pPr>
        <w:pageBreakBefore w:val="0"/>
        <w:widowControl/>
        <w:kinsoku/>
        <w:wordWrap/>
        <w:overflowPunct/>
        <w:topLinePunct w:val="0"/>
        <w:autoSpaceDE/>
        <w:autoSpaceDN/>
        <w:bidi w:val="0"/>
        <w:spacing w:line="560" w:lineRule="exact"/>
        <w:ind w:firstLine="643"/>
        <w:rPr>
          <w:rFonts w:hint="eastAsia" w:ascii="仿宋_GB2312" w:hAnsi="仿宋_GB2312" w:cs="仿宋_GB2312"/>
          <w:color w:val="auto"/>
          <w:szCs w:val="32"/>
        </w:rPr>
      </w:pPr>
      <w:r>
        <w:rPr>
          <w:rFonts w:hint="eastAsia" w:ascii="仿宋_GB2312" w:hAnsi="仿宋_GB2312" w:cs="仿宋_GB2312"/>
          <w:b/>
          <w:bCs/>
          <w:color w:val="auto"/>
          <w:szCs w:val="32"/>
          <w:lang w:bidi="ar"/>
        </w:rPr>
        <w:t>深化现代财税制度改革。</w:t>
      </w:r>
      <w:r>
        <w:rPr>
          <w:rFonts w:hint="eastAsia" w:ascii="仿宋_GB2312" w:hAnsi="仿宋_GB2312" w:cs="仿宋_GB2312"/>
          <w:color w:val="auto"/>
          <w:szCs w:val="32"/>
          <w:lang w:bidi="ar"/>
        </w:rPr>
        <w:t>加强财政资源统筹和中期规划管理，深化零基预算改革，强化预算约束和绩效管理，集中财力保障国家和省、市重大战略任务及“三保”</w:t>
      </w:r>
      <w:r>
        <w:rPr>
          <w:rStyle w:val="40"/>
          <w:rFonts w:hint="eastAsia" w:ascii="Times New Roman" w:hAnsi="Times New Roman" w:eastAsia="宋体" w:cs="Times New Roman"/>
          <w:color w:val="auto"/>
          <w:szCs w:val="32"/>
          <w:lang w:bidi="ar"/>
        </w:rPr>
        <w:footnoteReference w:id="26"/>
      </w:r>
      <w:r>
        <w:rPr>
          <w:rFonts w:hint="eastAsia" w:ascii="仿宋_GB2312" w:hAnsi="仿宋_GB2312" w:cs="仿宋_GB2312"/>
          <w:color w:val="auto"/>
          <w:szCs w:val="32"/>
          <w:lang w:bidi="ar"/>
        </w:rPr>
        <w:t>等基本民生支出。健全规范、安全、高效的地方政府债务管理制度，强化政府债务限额管理和预算约束。创新财政资金投入方式，推动产业发展、科技创新等领域的部分专项资金使用方式由直接补贴向股权投资转变，提升财政资金使用效益和循环使用能力。优化财政支出结构，</w:t>
      </w:r>
      <w:r>
        <w:rPr>
          <w:rFonts w:hint="eastAsia" w:ascii="仿宋_GB2312" w:hAnsi="仿宋_GB2312" w:cs="仿宋_GB2312"/>
          <w:color w:val="auto"/>
          <w:szCs w:val="32"/>
          <w:lang w:val="en-US" w:eastAsia="zh-CN" w:bidi="ar"/>
        </w:rPr>
        <w:t>严控一般性支出，</w:t>
      </w:r>
      <w:r>
        <w:rPr>
          <w:rFonts w:hint="eastAsia" w:ascii="仿宋_GB2312" w:hAnsi="仿宋_GB2312" w:cs="仿宋_GB2312"/>
          <w:color w:val="auto"/>
          <w:szCs w:val="32"/>
          <w:lang w:bidi="ar"/>
        </w:rPr>
        <w:t>压减非急需非刚性</w:t>
      </w:r>
      <w:r>
        <w:rPr>
          <w:rFonts w:hint="eastAsia" w:ascii="仿宋_GB2312" w:hAnsi="仿宋_GB2312" w:cs="仿宋_GB2312"/>
          <w:color w:val="auto"/>
          <w:szCs w:val="32"/>
          <w:lang w:val="en-US" w:eastAsia="zh-CN" w:bidi="ar"/>
        </w:rPr>
        <w:t>非重点</w:t>
      </w:r>
      <w:r>
        <w:rPr>
          <w:rFonts w:hint="eastAsia" w:ascii="仿宋_GB2312" w:hAnsi="仿宋_GB2312" w:cs="仿宋_GB2312"/>
          <w:color w:val="auto"/>
          <w:szCs w:val="32"/>
          <w:lang w:bidi="ar"/>
        </w:rPr>
        <w:t>支出，加大对科技创新、产业升级、绿色转型、城乡融合等重点领域的支持力度。健全规范、安全、高效的地方政府债务管理制度</w:t>
      </w:r>
      <w:r>
        <w:rPr>
          <w:rFonts w:hint="eastAsia" w:ascii="仿宋_GB2312" w:hAnsi="仿宋_GB2312" w:cs="仿宋_GB2312"/>
          <w:color w:val="auto"/>
          <w:szCs w:val="32"/>
          <w:lang w:eastAsia="zh-CN" w:bidi="ar"/>
        </w:rPr>
        <w:t>，</w:t>
      </w:r>
      <w:r>
        <w:rPr>
          <w:rFonts w:hint="eastAsia" w:ascii="仿宋_GB2312" w:hAnsi="仿宋_GB2312" w:cs="仿宋_GB2312"/>
          <w:color w:val="auto"/>
          <w:szCs w:val="32"/>
          <w:lang w:val="en-US" w:eastAsia="zh-CN" w:bidi="ar"/>
        </w:rPr>
        <w:t>推进“债贷联动”工作，提高政府专项债项目和贷款融资能力，提升专项债项目资金使用效益，</w:t>
      </w:r>
      <w:r>
        <w:rPr>
          <w:rFonts w:hint="eastAsia" w:ascii="仿宋_GB2312" w:hAnsi="仿宋_GB2312" w:cs="仿宋_GB2312"/>
          <w:color w:val="auto"/>
          <w:szCs w:val="32"/>
          <w:lang w:eastAsia="zh-CN" w:bidi="ar"/>
        </w:rPr>
        <w:t>有效防范化解地方债务风险。</w:t>
      </w:r>
      <w:r>
        <w:rPr>
          <w:rFonts w:hint="eastAsia" w:ascii="仿宋_GB2312" w:hAnsi="仿宋_GB2312" w:cs="仿宋_GB2312"/>
          <w:color w:val="auto"/>
          <w:szCs w:val="32"/>
          <w:lang w:bidi="ar"/>
        </w:rPr>
        <w:t>探索建立“股权财政”新机制，加强对国有股权、资本注入形成的资产运营管理，完善国有资本收益分享、再投入机制，拓宽财政收入来源，增强财政可持续性。深化税收征管改革，</w:t>
      </w:r>
      <w:r>
        <w:rPr>
          <w:rFonts w:hint="eastAsia" w:ascii="仿宋_GB2312" w:hAnsi="仿宋_GB2312" w:cs="仿宋_GB2312"/>
          <w:color w:val="auto"/>
          <w:szCs w:val="32"/>
          <w:lang w:val="en-US" w:eastAsia="zh-CN" w:bidi="ar"/>
        </w:rPr>
        <w:t>大力培植税源，持续强化税务合规管理，促进纳税人合规经营，营造法治公平的税收环境和依法诚信纳税良好生态。</w:t>
      </w:r>
      <w:r>
        <w:rPr>
          <w:rFonts w:hint="eastAsia" w:ascii="仿宋_GB2312" w:hAnsi="仿宋_GB2312" w:cs="仿宋_GB2312"/>
          <w:color w:val="auto"/>
          <w:szCs w:val="32"/>
          <w:lang w:bidi="ar"/>
        </w:rPr>
        <w:t>规范管理政府采购，提升财政资金使用效益。</w:t>
      </w:r>
    </w:p>
    <w:p>
      <w:pPr>
        <w:pageBreakBefore w:val="0"/>
        <w:widowControl/>
        <w:kinsoku/>
        <w:wordWrap/>
        <w:overflowPunct/>
        <w:topLinePunct w:val="0"/>
        <w:autoSpaceDE/>
        <w:autoSpaceDN/>
        <w:bidi w:val="0"/>
        <w:spacing w:line="560" w:lineRule="exact"/>
        <w:ind w:firstLine="643"/>
        <w:rPr>
          <w:rFonts w:hint="eastAsia" w:ascii="仿宋_GB2312" w:hAnsi="仿宋_GB2312" w:cs="仿宋_GB2312"/>
          <w:color w:val="auto"/>
          <w:szCs w:val="32"/>
          <w:lang w:bidi="ar"/>
        </w:rPr>
      </w:pPr>
      <w:r>
        <w:rPr>
          <w:rFonts w:hint="eastAsia" w:ascii="仿宋_GB2312" w:hAnsi="仿宋_GB2312" w:cs="仿宋_GB2312"/>
          <w:b/>
          <w:bCs/>
          <w:color w:val="auto"/>
          <w:szCs w:val="32"/>
          <w:lang w:bidi="ar"/>
        </w:rPr>
        <w:t>深化金融体制改革。</w:t>
      </w:r>
      <w:r>
        <w:rPr>
          <w:rFonts w:hint="eastAsia" w:ascii="仿宋_GB2312" w:hAnsi="仿宋_GB2312" w:cs="仿宋_GB2312"/>
          <w:color w:val="auto"/>
          <w:szCs w:val="32"/>
          <w:lang w:bidi="ar"/>
        </w:rPr>
        <w:t>落实中央金融工作会议精神，做好科技金融、绿色金融、普惠金融、养老金融、数字金融五篇大文章。引导金融机构优化信贷结构，增加对始兴“一主一特”产业集群、中小微企业和关键薄弱环节的金融资源投入。健全绿色金融产品与服务体系，积极发展能效信贷、绿色债券等，支持竹林碳汇、生态修复等价值转化项目融资。完善普惠金融服务机制，鼓励开展信用贷、首贷业务，提升农户、新市民等群体的金融服务可得性和便捷度。规范发展供应链金融、普惠数字金融等新业态，依托产业链和信用数据，创新订单融资、应收账款质押等服务模式。强化金融监管，完善风险早期识别、预警和处置机制，坚决守住不发生系统性金融风险的底线。优化金融生态环境，保护金融消费者合法权益。</w:t>
      </w:r>
    </w:p>
    <w:p>
      <w:pPr>
        <w:pageBreakBefore w:val="0"/>
        <w:widowControl/>
        <w:kinsoku/>
        <w:wordWrap/>
        <w:overflowPunct/>
        <w:topLinePunct w:val="0"/>
        <w:autoSpaceDE/>
        <w:autoSpaceDN/>
        <w:bidi w:val="0"/>
        <w:spacing w:line="560" w:lineRule="exact"/>
        <w:ind w:firstLine="643"/>
        <w:rPr>
          <w:rFonts w:hint="eastAsia" w:ascii="仿宋_GB2312" w:hAnsi="仿宋_GB2312" w:cs="仿宋_GB2312"/>
          <w:color w:val="auto"/>
          <w:szCs w:val="32"/>
        </w:rPr>
      </w:pPr>
      <w:r>
        <w:rPr>
          <w:rFonts w:hint="eastAsia" w:ascii="仿宋_GB2312" w:hAnsi="仿宋_GB2312" w:cs="仿宋_GB2312"/>
          <w:b/>
          <w:bCs/>
          <w:color w:val="auto"/>
          <w:szCs w:val="32"/>
          <w:lang w:bidi="ar"/>
        </w:rPr>
        <w:t>促进财政政策与金融工具协同发力。</w:t>
      </w:r>
      <w:r>
        <w:rPr>
          <w:rFonts w:hint="eastAsia" w:ascii="仿宋_GB2312" w:hAnsi="仿宋_GB2312" w:cs="仿宋_GB2312"/>
          <w:color w:val="auto"/>
          <w:szCs w:val="32"/>
          <w:lang w:bidi="ar"/>
        </w:rPr>
        <w:t>创新财政资金使用方式，综合运用贷款贴息等政策工具，引导和撬动更多金融资源和社会资本支持始兴经济社会发展。健全政策性融资服务体系，探索建立针对重点项目和薄弱环节的专项融资对接机制。加强财政、金融、产业等政策的协调配合，形成政策合力，提高资源配置效率，共同支持县域经济提质增效。</w:t>
      </w:r>
    </w:p>
    <w:p>
      <w:pPr>
        <w:pStyle w:val="3"/>
        <w:pageBreakBefore w:val="0"/>
        <w:kinsoku/>
        <w:wordWrap/>
        <w:overflowPunct/>
        <w:topLinePunct w:val="0"/>
        <w:autoSpaceDE/>
        <w:autoSpaceDN/>
        <w:bidi w:val="0"/>
        <w:spacing w:before="156" w:after="156" w:line="560" w:lineRule="exact"/>
        <w:rPr>
          <w:rFonts w:hint="eastAsia"/>
          <w:color w:val="auto"/>
        </w:rPr>
      </w:pPr>
      <w:bookmarkStart w:id="150" w:name="_Toc1808056920"/>
      <w:bookmarkStart w:id="151" w:name="_Toc29931"/>
      <w:bookmarkStart w:id="152" w:name="_Toc25898"/>
      <w:r>
        <w:rPr>
          <w:rFonts w:hint="eastAsia"/>
          <w:color w:val="auto"/>
        </w:rPr>
        <w:t>第</w:t>
      </w:r>
      <w:r>
        <w:rPr>
          <w:rFonts w:hint="eastAsia"/>
          <w:color w:val="auto"/>
          <w:lang w:val="en-US" w:eastAsia="zh-CN"/>
        </w:rPr>
        <w:t>三</w:t>
      </w:r>
      <w:r>
        <w:rPr>
          <w:rFonts w:hint="eastAsia"/>
          <w:color w:val="auto"/>
        </w:rPr>
        <w:t>节 推动外贸保稳提质</w:t>
      </w:r>
      <w:bookmarkEnd w:id="150"/>
      <w:bookmarkEnd w:id="151"/>
      <w:bookmarkEnd w:id="152"/>
    </w:p>
    <w:p>
      <w:pPr>
        <w:pageBreakBefore w:val="0"/>
        <w:kinsoku/>
        <w:wordWrap/>
        <w:overflowPunct/>
        <w:topLinePunct w:val="0"/>
        <w:autoSpaceDE/>
        <w:autoSpaceDN/>
        <w:bidi w:val="0"/>
        <w:spacing w:line="560" w:lineRule="exact"/>
        <w:ind w:firstLine="643"/>
        <w:rPr>
          <w:rFonts w:hint="eastAsia" w:ascii="仿宋_GB2312" w:hAnsi="仿宋_GB2312" w:cs="仿宋_GB2312"/>
          <w:b/>
          <w:bCs/>
          <w:color w:val="auto"/>
          <w:szCs w:val="32"/>
        </w:rPr>
      </w:pPr>
      <w:r>
        <w:rPr>
          <w:rFonts w:hint="eastAsia" w:ascii="仿宋_GB2312" w:hAnsi="仿宋_GB2312" w:cs="仿宋_GB2312"/>
          <w:b w:val="0"/>
          <w:bCs w:val="0"/>
          <w:color w:val="auto"/>
          <w:szCs w:val="32"/>
        </w:rPr>
        <w:t>实施更大范围、更宽领域、更深层次对外开放，以稳存量、引增量、育新能为重点，加快培育外贸新业态新模式，完善开放型经济支撑体系，为县域经济发展注入新动力。</w:t>
      </w:r>
    </w:p>
    <w:p>
      <w:pPr>
        <w:pageBreakBefore w:val="0"/>
        <w:kinsoku/>
        <w:wordWrap/>
        <w:overflowPunct/>
        <w:topLinePunct w:val="0"/>
        <w:autoSpaceDE/>
        <w:autoSpaceDN/>
        <w:bidi w:val="0"/>
        <w:spacing w:line="560" w:lineRule="exact"/>
        <w:ind w:firstLine="643"/>
        <w:rPr>
          <w:rFonts w:hint="eastAsia" w:ascii="仿宋_GB2312" w:hAnsi="仿宋_GB2312" w:cs="仿宋_GB2312"/>
          <w:color w:val="auto"/>
          <w:szCs w:val="32"/>
        </w:rPr>
      </w:pPr>
      <w:r>
        <w:rPr>
          <w:rFonts w:hint="eastAsia" w:ascii="仿宋_GB2312" w:hAnsi="仿宋_GB2312" w:cs="仿宋_GB2312"/>
          <w:b/>
          <w:bCs/>
          <w:color w:val="auto"/>
          <w:szCs w:val="32"/>
        </w:rPr>
        <w:t>聚焦稳存量引增量。</w:t>
      </w:r>
      <w:r>
        <w:rPr>
          <w:rFonts w:hint="eastAsia" w:ascii="仿宋_GB2312" w:hAnsi="仿宋_GB2312" w:cs="仿宋_GB2312"/>
          <w:color w:val="auto"/>
          <w:szCs w:val="32"/>
        </w:rPr>
        <w:t>塑造吸引外资新优势，落实好“准入又准营”，促进外资境内再投资。</w:t>
      </w:r>
      <w:r>
        <w:rPr>
          <w:rFonts w:hint="eastAsia" w:ascii="仿宋_GB2312" w:hAnsi="仿宋_GB2312" w:cs="仿宋_GB2312"/>
          <w:color w:val="auto"/>
          <w:szCs w:val="32"/>
          <w:lang w:val="en-US" w:eastAsia="zh-CN"/>
        </w:rPr>
        <w:t>深入实施“粤贸全球”计划，支</w:t>
      </w:r>
      <w:r>
        <w:rPr>
          <w:rFonts w:hint="eastAsia" w:ascii="仿宋_GB2312" w:hAnsi="仿宋_GB2312" w:cs="仿宋_GB2312"/>
          <w:color w:val="auto"/>
          <w:szCs w:val="32"/>
        </w:rPr>
        <w:t>持万达、</w:t>
      </w:r>
      <w:r>
        <w:rPr>
          <w:rFonts w:hint="eastAsia" w:ascii="仿宋_GB2312" w:hAnsi="仿宋_GB2312" w:cs="仿宋_GB2312"/>
          <w:color w:val="auto"/>
          <w:szCs w:val="32"/>
          <w:lang w:val="en-US" w:eastAsia="zh-CN"/>
        </w:rPr>
        <w:t>标准</w:t>
      </w:r>
      <w:r>
        <w:rPr>
          <w:rFonts w:hint="eastAsia" w:ascii="仿宋_GB2312" w:hAnsi="仿宋_GB2312" w:cs="仿宋_GB2312"/>
          <w:color w:val="auto"/>
          <w:szCs w:val="32"/>
        </w:rPr>
        <w:t>等重点外贸企业巩固欧美等传统优势市场，拓展“一带一路”</w:t>
      </w:r>
      <w:r>
        <w:rPr>
          <w:rFonts w:hint="eastAsia" w:ascii="仿宋_GB2312" w:hAnsi="仿宋_GB2312" w:cs="仿宋_GB2312"/>
          <w:color w:val="auto"/>
          <w:szCs w:val="32"/>
          <w:lang w:val="en-US" w:eastAsia="zh-CN"/>
        </w:rPr>
        <w:t>共建</w:t>
      </w:r>
      <w:r>
        <w:rPr>
          <w:rFonts w:hint="eastAsia" w:ascii="仿宋_GB2312" w:hAnsi="仿宋_GB2312" w:cs="仿宋_GB2312"/>
          <w:color w:val="auto"/>
          <w:szCs w:val="32"/>
        </w:rPr>
        <w:t>国家、</w:t>
      </w:r>
      <w:bookmarkStart w:id="153" w:name="OLE_LINK17"/>
      <w:r>
        <w:rPr>
          <w:rFonts w:hint="eastAsia" w:ascii="仿宋_GB2312" w:hAnsi="仿宋_GB2312" w:cs="仿宋_GB2312"/>
          <w:color w:val="auto"/>
          <w:szCs w:val="32"/>
        </w:rPr>
        <w:t>RCEP</w:t>
      </w:r>
      <w:bookmarkEnd w:id="153"/>
      <w:r>
        <w:rPr>
          <w:rStyle w:val="40"/>
          <w:rFonts w:hint="eastAsia" w:ascii="Times New Roman" w:hAnsi="Times New Roman" w:eastAsia="宋体" w:cs="Times New Roman"/>
          <w:color w:val="auto"/>
          <w:szCs w:val="32"/>
          <w:lang w:bidi="ar"/>
        </w:rPr>
        <w:footnoteReference w:id="27"/>
      </w:r>
      <w:r>
        <w:rPr>
          <w:rFonts w:hint="eastAsia" w:ascii="仿宋_GB2312" w:hAnsi="仿宋_GB2312" w:cs="仿宋_GB2312"/>
          <w:color w:val="auto"/>
          <w:szCs w:val="32"/>
        </w:rPr>
        <w:t>成员国等新兴市场，助力</w:t>
      </w:r>
      <w:r>
        <w:rPr>
          <w:rFonts w:hint="eastAsia" w:ascii="仿宋_GB2312" w:hAnsi="仿宋_GB2312" w:cs="仿宋_GB2312"/>
          <w:color w:val="auto"/>
          <w:szCs w:val="32"/>
          <w:lang w:val="en-US" w:eastAsia="zh-CN"/>
        </w:rPr>
        <w:t>建滔集团、</w:t>
      </w:r>
      <w:r>
        <w:rPr>
          <w:rFonts w:hint="eastAsia" w:ascii="仿宋_GB2312" w:hAnsi="仿宋_GB2312" w:cs="仿宋_GB2312"/>
          <w:color w:val="auto"/>
          <w:szCs w:val="32"/>
        </w:rPr>
        <w:t>建溢集团、联丰纤维等本地港资企业不断发展壮大，引导其进行增资扩产，形成有效外资增长点。加大招商工作力度，通过走访外资背景企业、探索以商招商模式，吸引更多优质外资企业入驻。严格落实企业服务机制，深入尼得科电机、三信科技等重点外资外贸企业走访调研，加大对新增进出口实绩企业和新设外贸进出口企业服务力度，协调解决企业诉求，助力企业外贸进出口增长。</w:t>
      </w:r>
    </w:p>
    <w:p>
      <w:pPr>
        <w:pageBreakBefore w:val="0"/>
        <w:kinsoku/>
        <w:wordWrap/>
        <w:overflowPunct/>
        <w:topLinePunct w:val="0"/>
        <w:autoSpaceDE/>
        <w:autoSpaceDN/>
        <w:bidi w:val="0"/>
        <w:spacing w:line="560" w:lineRule="exact"/>
        <w:ind w:firstLine="643"/>
        <w:rPr>
          <w:rFonts w:hint="eastAsia" w:ascii="仿宋_GB2312" w:hAnsi="仿宋_GB2312" w:cs="仿宋_GB2312"/>
          <w:color w:val="auto"/>
          <w:szCs w:val="32"/>
        </w:rPr>
      </w:pPr>
      <w:r>
        <w:rPr>
          <w:rFonts w:hint="eastAsia" w:ascii="仿宋_GB2312" w:hAnsi="仿宋_GB2312" w:cs="仿宋_GB2312"/>
          <w:b/>
          <w:bCs/>
          <w:color w:val="auto"/>
          <w:szCs w:val="32"/>
        </w:rPr>
        <w:t>培育外贸新业态。</w:t>
      </w:r>
      <w:r>
        <w:rPr>
          <w:rFonts w:hint="eastAsia" w:ascii="仿宋_GB2312" w:hAnsi="仿宋_GB2312" w:cs="仿宋_GB2312"/>
          <w:color w:val="auto"/>
          <w:szCs w:val="32"/>
        </w:rPr>
        <w:t>围绕“一园</w:t>
      </w:r>
      <w:r>
        <w:rPr>
          <w:rFonts w:hint="eastAsia" w:ascii="仿宋_GB2312" w:hAnsi="仿宋_GB2312" w:cs="仿宋_GB2312"/>
          <w:color w:val="auto"/>
          <w:szCs w:val="32"/>
          <w:lang w:val="en-US" w:eastAsia="zh-CN"/>
        </w:rPr>
        <w:t>三</w:t>
      </w:r>
      <w:r>
        <w:rPr>
          <w:rFonts w:hint="eastAsia" w:ascii="仿宋_GB2312" w:hAnsi="仿宋_GB2312" w:cs="仿宋_GB2312"/>
          <w:color w:val="auto"/>
          <w:szCs w:val="32"/>
        </w:rPr>
        <w:t>区”、竹资源、现代农业资源、生物医药、文旅康养资源等优势资源，通过展会、线上平台等多渠道进行宣传推介，吸引企业考察，助力项目签约落地。推动市场多元化和内外贸一体化，优化升级货物贸易，拓展中间品贸易、绿色贸易，推动进出口平衡发展。大力发展服务贸易，鼓励服务出口，提升服务贸易标准化水平。抢抓韶关市设立跨境电子商务综合试验区平台机遇，创新发展数字贸易，</w:t>
      </w:r>
      <w:r>
        <w:rPr>
          <w:rFonts w:hint="eastAsia" w:ascii="仿宋_GB2312" w:hAnsi="仿宋_GB2312" w:cs="仿宋_GB2312"/>
          <w:color w:val="auto"/>
          <w:szCs w:val="32"/>
          <w:lang w:val="en-US" w:eastAsia="zh-CN"/>
        </w:rPr>
        <w:t>支持中小企业“触网出海”，</w:t>
      </w:r>
      <w:r>
        <w:rPr>
          <w:rFonts w:hint="eastAsia" w:ascii="仿宋_GB2312" w:hAnsi="仿宋_GB2312" w:cs="仿宋_GB2312"/>
          <w:color w:val="auto"/>
          <w:szCs w:val="32"/>
        </w:rPr>
        <w:t>引导外资外贸企业“数字化”转型，支持跨境电商等新业态新模式发展，探索“跨境电商+产业带”模式，提升贸易促进平台功能，培育外贸新增长极。</w:t>
      </w:r>
    </w:p>
    <w:p>
      <w:pPr>
        <w:pageBreakBefore w:val="0"/>
        <w:kinsoku/>
        <w:wordWrap/>
        <w:overflowPunct/>
        <w:topLinePunct w:val="0"/>
        <w:autoSpaceDE/>
        <w:autoSpaceDN/>
        <w:bidi w:val="0"/>
        <w:spacing w:line="560" w:lineRule="exact"/>
        <w:ind w:firstLine="643"/>
        <w:rPr>
          <w:rFonts w:hint="eastAsia"/>
          <w:color w:val="auto"/>
        </w:rPr>
      </w:pPr>
      <w:r>
        <w:rPr>
          <w:rFonts w:hint="eastAsia" w:ascii="仿宋_GB2312" w:hAnsi="仿宋_GB2312" w:cs="仿宋_GB2312"/>
          <w:b/>
          <w:bCs/>
          <w:color w:val="auto"/>
          <w:szCs w:val="32"/>
        </w:rPr>
        <w:t>完善开放型经济支撑体系。</w:t>
      </w:r>
      <w:r>
        <w:rPr>
          <w:rFonts w:hint="eastAsia" w:ascii="仿宋_GB2312" w:hAnsi="仿宋_GB2312" w:cs="仿宋_GB2312"/>
          <w:color w:val="auto"/>
          <w:szCs w:val="32"/>
        </w:rPr>
        <w:t>全面落实鼓励外商投资产业目录和外资准入负面清单管理制度，全面取消制造业领域外资准入限制措施，依法保护外商投资权益，营造良好的涉外服务环境。健全外商投资服务保障体系，推进数据高效便利安全跨境流动，营造透明稳定可预期的制度环境。完善对外投资促进和保障体制机制，健全对外投资管理服务体系，推动产业链供应链国际合作，促进外贸转型升级，全方位提升开放型经济水平。</w:t>
      </w:r>
    </w:p>
    <w:p>
      <w:pPr>
        <w:pStyle w:val="3"/>
        <w:pageBreakBefore w:val="0"/>
        <w:widowControl/>
        <w:kinsoku/>
        <w:wordWrap/>
        <w:overflowPunct/>
        <w:topLinePunct w:val="0"/>
        <w:autoSpaceDE/>
        <w:autoSpaceDN/>
        <w:bidi w:val="0"/>
        <w:spacing w:before="156" w:after="156" w:line="560" w:lineRule="exact"/>
        <w:rPr>
          <w:rFonts w:hint="eastAsia"/>
          <w:color w:val="auto"/>
        </w:rPr>
      </w:pPr>
      <w:bookmarkStart w:id="154" w:name="_Toc253781173"/>
      <w:bookmarkStart w:id="155" w:name="_Toc2940"/>
      <w:r>
        <w:rPr>
          <w:rFonts w:hint="eastAsia"/>
          <w:color w:val="auto"/>
        </w:rPr>
        <w:t>第</w:t>
      </w:r>
      <w:r>
        <w:rPr>
          <w:rFonts w:hint="eastAsia"/>
          <w:color w:val="auto"/>
          <w:lang w:val="en-US" w:eastAsia="zh-CN"/>
        </w:rPr>
        <w:t>四</w:t>
      </w:r>
      <w:r>
        <w:rPr>
          <w:rFonts w:hint="eastAsia"/>
          <w:color w:val="auto"/>
        </w:rPr>
        <w:t>节</w:t>
      </w:r>
      <w:r>
        <w:rPr>
          <w:color w:val="auto"/>
        </w:rPr>
        <w:t xml:space="preserve"> </w:t>
      </w:r>
      <w:r>
        <w:rPr>
          <w:rFonts w:hint="eastAsia"/>
          <w:color w:val="auto"/>
        </w:rPr>
        <w:t>深化要素市场化配置改革</w:t>
      </w:r>
      <w:bookmarkEnd w:id="154"/>
      <w:bookmarkEnd w:id="155"/>
    </w:p>
    <w:p>
      <w:pPr>
        <w:pageBreakBefore w:val="0"/>
        <w:widowControl/>
        <w:kinsoku/>
        <w:wordWrap/>
        <w:overflowPunct/>
        <w:topLinePunct w:val="0"/>
        <w:autoSpaceDE/>
        <w:autoSpaceDN/>
        <w:bidi w:val="0"/>
        <w:spacing w:line="560" w:lineRule="exact"/>
        <w:ind w:firstLine="643"/>
        <w:rPr>
          <w:rFonts w:hint="eastAsia" w:ascii="仿宋_GB2312" w:hAnsi="仿宋_GB2312" w:cs="仿宋_GB2312"/>
          <w:b/>
          <w:bCs/>
          <w:color w:val="auto"/>
          <w:szCs w:val="32"/>
          <w:lang w:bidi="ar"/>
        </w:rPr>
      </w:pPr>
      <w:r>
        <w:rPr>
          <w:rFonts w:hint="eastAsia" w:ascii="仿宋_GB2312" w:hAnsi="仿宋_GB2312" w:cs="仿宋_GB2312"/>
          <w:b w:val="0"/>
          <w:bCs w:val="0"/>
          <w:color w:val="auto"/>
          <w:szCs w:val="32"/>
          <w:lang w:bidi="ar"/>
        </w:rPr>
        <w:t>以破除要素自由流动的体制机制障碍为核心，聚焦土地、劳动力、</w:t>
      </w:r>
      <w:r>
        <w:rPr>
          <w:rFonts w:hint="eastAsia" w:ascii="仿宋_GB2312" w:hAnsi="仿宋_GB2312" w:cs="仿宋_GB2312"/>
          <w:b w:val="0"/>
          <w:bCs w:val="0"/>
          <w:color w:val="auto"/>
          <w:szCs w:val="32"/>
          <w:lang w:val="en-US" w:eastAsia="zh-CN" w:bidi="ar"/>
        </w:rPr>
        <w:t>农村、</w:t>
      </w:r>
      <w:r>
        <w:rPr>
          <w:rFonts w:hint="eastAsia" w:ascii="仿宋_GB2312" w:hAnsi="仿宋_GB2312" w:cs="仿宋_GB2312"/>
          <w:b w:val="0"/>
          <w:bCs w:val="0"/>
          <w:color w:val="auto"/>
          <w:szCs w:val="32"/>
          <w:lang w:bidi="ar"/>
        </w:rPr>
        <w:t>资本等重点领域，推进资源资产盘活和要素价格市场决定、流动自主有序、配置高效公平，为高质量发展注入强劲动力。</w:t>
      </w:r>
    </w:p>
    <w:p>
      <w:pPr>
        <w:pageBreakBefore w:val="0"/>
        <w:widowControl/>
        <w:kinsoku/>
        <w:wordWrap/>
        <w:overflowPunct/>
        <w:topLinePunct w:val="0"/>
        <w:autoSpaceDE/>
        <w:autoSpaceDN/>
        <w:bidi w:val="0"/>
        <w:spacing w:line="560" w:lineRule="exact"/>
        <w:ind w:firstLine="643"/>
        <w:rPr>
          <w:rFonts w:hint="eastAsia" w:ascii="仿宋_GB2312" w:hAnsi="仿宋_GB2312" w:cs="仿宋_GB2312"/>
          <w:color w:val="auto"/>
          <w:szCs w:val="32"/>
        </w:rPr>
      </w:pPr>
      <w:r>
        <w:rPr>
          <w:rFonts w:hint="eastAsia" w:ascii="仿宋_GB2312" w:hAnsi="仿宋_GB2312" w:cs="仿宋_GB2312"/>
          <w:b/>
          <w:bCs/>
          <w:color w:val="auto"/>
          <w:szCs w:val="32"/>
          <w:lang w:bidi="ar"/>
        </w:rPr>
        <w:t>深化</w:t>
      </w:r>
      <w:r>
        <w:rPr>
          <w:rFonts w:hint="eastAsia" w:ascii="仿宋_GB2312" w:hAnsi="仿宋_GB2312" w:cs="仿宋_GB2312"/>
          <w:b/>
          <w:bCs/>
          <w:color w:val="auto"/>
          <w:szCs w:val="32"/>
          <w:lang w:val="en-US" w:eastAsia="zh-CN" w:bidi="ar"/>
        </w:rPr>
        <w:t>资源资产盘活</w:t>
      </w:r>
      <w:r>
        <w:rPr>
          <w:rFonts w:hint="eastAsia" w:ascii="仿宋_GB2312" w:hAnsi="仿宋_GB2312" w:cs="仿宋_GB2312"/>
          <w:b/>
          <w:bCs/>
          <w:color w:val="auto"/>
          <w:szCs w:val="32"/>
          <w:lang w:bidi="ar"/>
        </w:rPr>
        <w:t>。</w:t>
      </w:r>
      <w:r>
        <w:rPr>
          <w:rFonts w:hint="eastAsia" w:ascii="仿宋_GB2312" w:hAnsi="仿宋_GB2312" w:cs="仿宋_GB2312"/>
          <w:color w:val="auto"/>
          <w:szCs w:val="32"/>
          <w:lang w:bidi="ar"/>
        </w:rPr>
        <w:t>健全城乡统一的建设用地市场，探索农村集体经营性建设用地入市。深化</w:t>
      </w:r>
      <w:r>
        <w:rPr>
          <w:rFonts w:hint="eastAsia" w:ascii="仿宋_GB2312" w:hAnsi="仿宋_GB2312" w:cs="仿宋_GB2312"/>
          <w:color w:val="auto"/>
          <w:szCs w:val="32"/>
          <w:lang w:val="en-US" w:eastAsia="zh-CN" w:bidi="ar"/>
        </w:rPr>
        <w:t>节地提质攻坚行动，</w:t>
      </w:r>
      <w:r>
        <w:rPr>
          <w:rFonts w:hint="eastAsia" w:ascii="仿宋_GB2312" w:hAnsi="仿宋_GB2312" w:cs="仿宋_GB2312"/>
          <w:color w:val="auto"/>
          <w:szCs w:val="32"/>
          <w:lang w:bidi="ar"/>
        </w:rPr>
        <w:t>推行长期租赁、先租后让、弹性年期供应</w:t>
      </w:r>
      <w:r>
        <w:rPr>
          <w:rFonts w:hint="eastAsia" w:ascii="仿宋_GB2312" w:hAnsi="仿宋_GB2312" w:cs="仿宋_GB2312"/>
          <w:color w:val="auto"/>
          <w:szCs w:val="32"/>
          <w:lang w:eastAsia="zh-CN" w:bidi="ar"/>
        </w:rPr>
        <w:t>、</w:t>
      </w:r>
      <w:r>
        <w:rPr>
          <w:rFonts w:hint="eastAsia" w:ascii="仿宋_GB2312" w:hAnsi="仿宋_GB2312" w:cs="仿宋_GB2312"/>
          <w:color w:val="auto"/>
          <w:szCs w:val="32"/>
          <w:lang w:val="en-US" w:eastAsia="zh-CN" w:bidi="ar"/>
        </w:rPr>
        <w:t>作价出资（入股）</w:t>
      </w:r>
      <w:r>
        <w:rPr>
          <w:rFonts w:hint="eastAsia" w:ascii="仿宋_GB2312" w:hAnsi="仿宋_GB2312" w:cs="仿宋_GB2312"/>
          <w:color w:val="auto"/>
          <w:szCs w:val="32"/>
          <w:lang w:bidi="ar"/>
        </w:rPr>
        <w:t>等工业用地供应方式。以</w:t>
      </w:r>
      <w:r>
        <w:rPr>
          <w:rFonts w:hint="eastAsia" w:ascii="仿宋_GB2312" w:hAnsi="仿宋_GB2312" w:cs="仿宋_GB2312"/>
          <w:color w:val="auto"/>
          <w:szCs w:val="32"/>
          <w:lang w:val="en-US" w:eastAsia="zh-CN" w:bidi="ar"/>
        </w:rPr>
        <w:t>南雄—始兴盆地全域土地综合整治和</w:t>
      </w:r>
      <w:r>
        <w:rPr>
          <w:rFonts w:hint="eastAsia" w:ascii="仿宋_GB2312" w:hAnsi="仿宋_GB2312" w:cs="仿宋_GB2312"/>
          <w:color w:val="auto"/>
          <w:szCs w:val="32"/>
          <w:lang w:bidi="ar"/>
        </w:rPr>
        <w:t>罗坝镇、顿岗镇全域土地综合整治试点为依托，探索县域内建设用地、补充耕地指标、林地指标等跨区域流转和合理配置机制。健全闲置土地和低效用地盘活利用长效机制，鼓励对闲置厂房、存量建设用地进行再开发。</w:t>
      </w:r>
      <w:r>
        <w:rPr>
          <w:rFonts w:hint="eastAsia" w:ascii="仿宋_GB2312" w:hAnsi="仿宋_GB2312" w:cs="仿宋_GB2312"/>
          <w:color w:val="auto"/>
          <w:szCs w:val="32"/>
          <w:lang w:val="en-US" w:eastAsia="zh-CN" w:bidi="ar"/>
        </w:rPr>
        <w:t>优化土地供应方式，统筹存量和增量综合用地，推行产业用地多元化供应、土地混合开发、“带方案”出让及“交地即开工”等机制，均衡有序推进</w:t>
      </w:r>
      <w:bookmarkStart w:id="156" w:name="OLE_LINK33"/>
      <w:r>
        <w:rPr>
          <w:rFonts w:hint="eastAsia" w:ascii="仿宋_GB2312" w:hAnsi="仿宋_GB2312" w:cs="仿宋_GB2312"/>
          <w:color w:val="auto"/>
          <w:szCs w:val="32"/>
          <w:lang w:val="en-US" w:eastAsia="zh-CN" w:bidi="ar"/>
        </w:rPr>
        <w:t>点状供地</w:t>
      </w:r>
      <w:bookmarkEnd w:id="156"/>
      <w:r>
        <w:rPr>
          <w:rStyle w:val="40"/>
          <w:rFonts w:hint="eastAsia" w:ascii="Times New Roman" w:hAnsi="Times New Roman" w:eastAsia="宋体" w:cs="Times New Roman"/>
          <w:color w:val="auto"/>
          <w:szCs w:val="32"/>
          <w:lang w:val="en-US" w:eastAsia="zh-CN" w:bidi="ar"/>
        </w:rPr>
        <w:footnoteReference w:id="28"/>
      </w:r>
      <w:r>
        <w:rPr>
          <w:rFonts w:hint="eastAsia" w:ascii="仿宋_GB2312" w:hAnsi="仿宋_GB2312" w:cs="仿宋_GB2312"/>
          <w:color w:val="auto"/>
          <w:szCs w:val="32"/>
          <w:lang w:val="en-US" w:eastAsia="zh-CN" w:bidi="ar"/>
        </w:rPr>
        <w:t>，</w:t>
      </w:r>
      <w:bookmarkStart w:id="157" w:name="OLE_LINK54"/>
      <w:r>
        <w:rPr>
          <w:rFonts w:hint="eastAsia" w:cs="仿宋_GB2312"/>
          <w:color w:val="auto"/>
          <w:highlight w:val="none"/>
        </w:rPr>
        <w:t>探索推进</w:t>
      </w:r>
      <w:r>
        <w:rPr>
          <w:rFonts w:hint="eastAsia" w:cs="仿宋_GB2312"/>
          <w:color w:val="auto"/>
          <w:highlight w:val="none"/>
          <w:lang w:eastAsia="zh-CN"/>
        </w:rPr>
        <w:t>“</w:t>
      </w:r>
      <w:r>
        <w:rPr>
          <w:rFonts w:hint="eastAsia" w:cs="仿宋_GB2312"/>
          <w:color w:val="auto"/>
          <w:highlight w:val="none"/>
        </w:rPr>
        <w:t>林耕置换</w:t>
      </w:r>
      <w:r>
        <w:rPr>
          <w:rFonts w:hint="eastAsia" w:cs="仿宋_GB2312"/>
          <w:color w:val="auto"/>
          <w:highlight w:val="none"/>
          <w:lang w:eastAsia="zh-CN"/>
        </w:rPr>
        <w:t>”</w:t>
      </w:r>
      <w:r>
        <w:rPr>
          <w:rFonts w:hint="eastAsia" w:cs="仿宋_GB2312"/>
          <w:color w:val="auto"/>
          <w:highlight w:val="none"/>
        </w:rPr>
        <w:t>实施耕林空间治理</w:t>
      </w:r>
      <w:bookmarkEnd w:id="157"/>
      <w:r>
        <w:rPr>
          <w:rFonts w:hint="eastAsia" w:ascii="仿宋_GB2312" w:hAnsi="仿宋_GB2312" w:cs="仿宋_GB2312"/>
          <w:color w:val="auto"/>
          <w:szCs w:val="32"/>
          <w:lang w:val="en-US" w:eastAsia="zh-CN" w:bidi="ar"/>
        </w:rPr>
        <w:t>，确保“净地”供应流程标准化、规范化。创新资产管理模式，按照“宜用则用、宜售则售、宜租则租、宜股则股、宜融则融”的运作方式，实现行政事业单位存量国有资产盘活共享，提高国有资产配置效率和利用效益。</w:t>
      </w:r>
      <w:r>
        <w:rPr>
          <w:rFonts w:hint="eastAsia" w:ascii="仿宋_GB2312" w:hAnsi="仿宋_GB2312" w:cs="仿宋_GB2312"/>
          <w:color w:val="auto"/>
          <w:szCs w:val="32"/>
          <w:lang w:bidi="ar"/>
        </w:rPr>
        <w:t>深化集体林经营改革，引导社会资本参与林业资源盘活，支持林权流转、抵押融资，推动林业资源高效利用。统筹推进矿产资源综合利用，提升尾矿、废石等资源化水平。</w:t>
      </w:r>
    </w:p>
    <w:p>
      <w:pPr>
        <w:pageBreakBefore w:val="0"/>
        <w:widowControl/>
        <w:kinsoku/>
        <w:wordWrap/>
        <w:overflowPunct/>
        <w:topLinePunct w:val="0"/>
        <w:autoSpaceDE/>
        <w:autoSpaceDN/>
        <w:bidi w:val="0"/>
        <w:spacing w:line="560" w:lineRule="exact"/>
        <w:ind w:firstLine="643"/>
        <w:rPr>
          <w:rFonts w:hint="eastAsia" w:ascii="仿宋_GB2312" w:hAnsi="仿宋_GB2312" w:cs="仿宋_GB2312"/>
          <w:color w:val="auto"/>
          <w:szCs w:val="32"/>
          <w:lang w:bidi="ar"/>
        </w:rPr>
      </w:pPr>
      <w:r>
        <w:rPr>
          <w:rFonts w:hint="eastAsia" w:ascii="仿宋_GB2312" w:hAnsi="仿宋_GB2312" w:cs="仿宋_GB2312"/>
          <w:b/>
          <w:bCs/>
          <w:color w:val="auto"/>
          <w:szCs w:val="32"/>
          <w:lang w:bidi="ar"/>
        </w:rPr>
        <w:t>畅通劳动力和人才社会性流动渠道。</w:t>
      </w:r>
      <w:r>
        <w:rPr>
          <w:rFonts w:hint="eastAsia" w:ascii="仿宋_GB2312" w:hAnsi="仿宋_GB2312" w:cs="仿宋_GB2312"/>
          <w:color w:val="auto"/>
          <w:szCs w:val="32"/>
          <w:lang w:bidi="ar"/>
        </w:rPr>
        <w:t>深化户籍制度改革，健全以居住证为载体的城镇常住人口基本公共服务提供机制。破除妨碍劳动力、人才流动的体制机制弊端，消除性别、身份、户籍等影响平等就业的不合理限制。完善技术技能评价制度，健全职称评审机制，推进职业技能等级认定与职称评定贯通。完善人才服务体系，优化人才引进、培养、使用、评价、激励机制，促进人才顺畅有序流动。打造流动顺畅的劳动力市场，优化技能培训和就业服务体系，加强信息共享和就业平台共建，推动人力资源与实体经济、科技创新、现代金融协同发展。</w:t>
      </w:r>
    </w:p>
    <w:p>
      <w:pPr>
        <w:pStyle w:val="14"/>
        <w:spacing w:after="0" w:line="560" w:lineRule="exact"/>
        <w:rPr>
          <w:rFonts w:hint="eastAsia"/>
          <w:color w:val="auto"/>
        </w:rPr>
      </w:pPr>
      <w:r>
        <w:rPr>
          <w:b/>
          <w:bCs/>
          <w:color w:val="auto"/>
          <w:highlight w:val="none"/>
        </w:rPr>
        <w:t>深化农村产权制度改革</w:t>
      </w:r>
      <w:r>
        <w:rPr>
          <w:rFonts w:hint="eastAsia"/>
          <w:b/>
          <w:bCs/>
          <w:color w:val="auto"/>
          <w:highlight w:val="none"/>
          <w:lang w:eastAsia="zh-CN"/>
        </w:rPr>
        <w:t>。</w:t>
      </w:r>
      <w:r>
        <w:rPr>
          <w:rFonts w:hint="eastAsia"/>
          <w:color w:val="auto"/>
        </w:rPr>
        <w:t>坚持农村土地农民集体所有制不动摇，以处理好农民和土地的关系为主线，以保障农民财产权益为核心，着力构建归属清晰、权能完整、流转顺畅、保护严格的现代农村产权制度。深化农村土地制度改革，落实农村土地承包关系稳定并长久不变政策，做好二轮承包到期后再延长三十年的基础工作。健全农村产权保护与监管机制，整合现有资源，用好农村产权流转交易平台，推动各类农村产权公开、公平、公正流转交易。强化对农村产权流转交易、集体资产运营等的全过程监管，切实保护农民合法权益，到“十五五”末，基本建立起完善的现代农村产权制度体系。</w:t>
      </w:r>
    </w:p>
    <w:p>
      <w:pPr>
        <w:pageBreakBefore w:val="0"/>
        <w:widowControl/>
        <w:kinsoku/>
        <w:wordWrap/>
        <w:overflowPunct/>
        <w:topLinePunct w:val="0"/>
        <w:autoSpaceDE/>
        <w:autoSpaceDN/>
        <w:bidi w:val="0"/>
        <w:spacing w:line="560" w:lineRule="exact"/>
        <w:ind w:firstLine="643"/>
        <w:rPr>
          <w:rFonts w:hint="eastAsia" w:ascii="仿宋_GB2312" w:hAnsi="仿宋_GB2312" w:cs="仿宋_GB2312"/>
          <w:color w:val="auto"/>
          <w:szCs w:val="32"/>
        </w:rPr>
      </w:pPr>
      <w:r>
        <w:rPr>
          <w:rFonts w:hint="eastAsia" w:ascii="仿宋_GB2312" w:hAnsi="仿宋_GB2312" w:cs="仿宋_GB2312"/>
          <w:b/>
          <w:bCs/>
          <w:color w:val="auto"/>
          <w:szCs w:val="32"/>
          <w:lang w:bidi="ar"/>
        </w:rPr>
        <w:t>促进资本要素服务实体经济发展。</w:t>
      </w:r>
      <w:r>
        <w:rPr>
          <w:rFonts w:hint="eastAsia" w:ascii="仿宋_GB2312" w:hAnsi="仿宋_GB2312" w:cs="仿宋_GB2312"/>
          <w:color w:val="auto"/>
          <w:szCs w:val="32"/>
          <w:lang w:bidi="ar"/>
        </w:rPr>
        <w:t>提高直接融资比重，支持符合条件的企业通过上市、发行债券等方式进行融资。完善县域金融服务体系，鼓励金融机构创新金融产品和服务，增加对小微企业、科技创新、绿色发展等领域的信贷投放。发展普惠金融，推动中小银行聚焦主责主业，提升服务县域经济和“三农”的能力。完善政府性融资担保体系，降低担保费率。</w:t>
      </w:r>
    </w:p>
    <w:p>
      <w:pPr>
        <w:pStyle w:val="3"/>
        <w:pageBreakBefore w:val="0"/>
        <w:widowControl/>
        <w:kinsoku/>
        <w:wordWrap/>
        <w:overflowPunct/>
        <w:topLinePunct w:val="0"/>
        <w:autoSpaceDE/>
        <w:autoSpaceDN/>
        <w:bidi w:val="0"/>
        <w:spacing w:before="156" w:after="156" w:line="560" w:lineRule="exact"/>
        <w:rPr>
          <w:rFonts w:hint="eastAsia"/>
          <w:color w:val="auto"/>
        </w:rPr>
      </w:pPr>
      <w:bookmarkStart w:id="158" w:name="_Toc76956845"/>
      <w:bookmarkStart w:id="159" w:name="_Toc3780"/>
      <w:r>
        <w:rPr>
          <w:rFonts w:hint="eastAsia"/>
          <w:color w:val="auto"/>
        </w:rPr>
        <w:t>第</w:t>
      </w:r>
      <w:r>
        <w:rPr>
          <w:rFonts w:hint="eastAsia"/>
          <w:color w:val="auto"/>
          <w:lang w:val="en-US" w:eastAsia="zh-CN"/>
        </w:rPr>
        <w:t>五</w:t>
      </w:r>
      <w:r>
        <w:rPr>
          <w:rFonts w:hint="eastAsia"/>
          <w:color w:val="auto"/>
        </w:rPr>
        <w:t>节</w:t>
      </w:r>
      <w:r>
        <w:rPr>
          <w:color w:val="auto"/>
        </w:rPr>
        <w:t xml:space="preserve"> </w:t>
      </w:r>
      <w:r>
        <w:rPr>
          <w:rFonts w:hint="eastAsia"/>
          <w:color w:val="auto"/>
        </w:rPr>
        <w:t>持续优化营商环境</w:t>
      </w:r>
      <w:bookmarkEnd w:id="158"/>
      <w:bookmarkEnd w:id="159"/>
    </w:p>
    <w:p>
      <w:pPr>
        <w:pageBreakBefore w:val="0"/>
        <w:widowControl/>
        <w:kinsoku/>
        <w:wordWrap/>
        <w:overflowPunct/>
        <w:topLinePunct w:val="0"/>
        <w:autoSpaceDE/>
        <w:autoSpaceDN/>
        <w:bidi w:val="0"/>
        <w:spacing w:line="560" w:lineRule="exact"/>
        <w:ind w:firstLine="643"/>
        <w:rPr>
          <w:rFonts w:hint="eastAsia" w:cs="仿宋_GB2312"/>
          <w:b/>
          <w:bCs/>
          <w:color w:val="auto"/>
          <w:lang w:bidi="ar"/>
        </w:rPr>
      </w:pPr>
      <w:r>
        <w:rPr>
          <w:rFonts w:hint="eastAsia" w:cs="仿宋_GB2312"/>
          <w:b w:val="0"/>
          <w:bCs w:val="0"/>
          <w:color w:val="auto"/>
          <w:lang w:bidi="ar"/>
        </w:rPr>
        <w:t>以深化“放管服”改革</w:t>
      </w:r>
      <w:r>
        <w:rPr>
          <w:rStyle w:val="40"/>
          <w:rFonts w:hint="eastAsia" w:cs="仿宋_GB2312"/>
          <w:color w:val="auto"/>
          <w:lang w:bidi="ar"/>
        </w:rPr>
        <w:footnoteReference w:id="29"/>
      </w:r>
      <w:r>
        <w:rPr>
          <w:rFonts w:hint="eastAsia" w:cs="仿宋_GB2312"/>
          <w:b w:val="0"/>
          <w:bCs w:val="0"/>
          <w:color w:val="auto"/>
          <w:lang w:bidi="ar"/>
        </w:rPr>
        <w:t>、营造稳定公平透明可预期的营商环境为核心，系统推进政务环境、市场环境、法治环境建设，最大限度激发各类市场主体内生动力和创新活力，为县域经济高质量发展提供坚实制度保障。</w:t>
      </w:r>
    </w:p>
    <w:p>
      <w:pPr>
        <w:pageBreakBefore w:val="0"/>
        <w:widowControl/>
        <w:kinsoku/>
        <w:wordWrap/>
        <w:overflowPunct/>
        <w:topLinePunct w:val="0"/>
        <w:autoSpaceDE/>
        <w:autoSpaceDN/>
        <w:bidi w:val="0"/>
        <w:spacing w:line="560" w:lineRule="exact"/>
        <w:ind w:firstLine="643"/>
        <w:rPr>
          <w:color w:val="auto"/>
        </w:rPr>
      </w:pPr>
      <w:r>
        <w:rPr>
          <w:rFonts w:hint="eastAsia" w:cs="仿宋_GB2312"/>
          <w:b/>
          <w:bCs/>
          <w:color w:val="auto"/>
          <w:lang w:bidi="ar"/>
        </w:rPr>
        <w:t>营造高效便捷的政务环境。</w:t>
      </w:r>
      <w:r>
        <w:rPr>
          <w:rFonts w:hint="eastAsia" w:cs="仿宋_GB2312"/>
          <w:color w:val="auto"/>
          <w:lang w:bidi="ar"/>
        </w:rPr>
        <w:t>深化“放管服”改革，对标粤港澳大湾区城市，全面实行行政许可事项清单管理和市场准入负面清单制度，持续推动“</w:t>
      </w:r>
      <w:bookmarkStart w:id="160" w:name="OLE_LINK45"/>
      <w:r>
        <w:rPr>
          <w:rFonts w:hint="eastAsia" w:cs="仿宋_GB2312"/>
          <w:color w:val="auto"/>
          <w:lang w:bidi="ar"/>
        </w:rPr>
        <w:t>照后减证</w:t>
      </w:r>
      <w:bookmarkEnd w:id="160"/>
      <w:r>
        <w:rPr>
          <w:rFonts w:hint="eastAsia" w:cs="仿宋_GB2312"/>
          <w:color w:val="auto"/>
          <w:lang w:bidi="ar"/>
        </w:rPr>
        <w:t>”和简化审批。实施营商环境提升工程，深化信用体系建设</w:t>
      </w:r>
      <w:r>
        <w:rPr>
          <w:rFonts w:hint="eastAsia" w:cs="仿宋_GB2312"/>
          <w:color w:val="auto"/>
          <w:lang w:eastAsia="zh-CN" w:bidi="ar"/>
        </w:rPr>
        <w:t>，</w:t>
      </w:r>
      <w:r>
        <w:rPr>
          <w:rFonts w:hint="eastAsia" w:cs="仿宋_GB2312"/>
          <w:color w:val="auto"/>
          <w:lang w:bidi="ar"/>
        </w:rPr>
        <w:t>加快数字政府</w:t>
      </w:r>
      <w:r>
        <w:rPr>
          <w:rFonts w:hint="eastAsia" w:ascii="仿宋_GB2312" w:hAnsi="仿宋_GB2312" w:eastAsia="仿宋_GB2312" w:cs="仿宋_GB2312"/>
          <w:color w:val="auto"/>
          <w:lang w:eastAsia="zh-CN"/>
        </w:rPr>
        <w:t>2.0建设，深化“人工智能+政务应用”，推动政务服务流程系统性再造，</w:t>
      </w:r>
      <w:r>
        <w:rPr>
          <w:rFonts w:hint="eastAsia" w:ascii="仿宋_GB2312" w:hAnsi="仿宋_GB2312" w:eastAsia="仿宋_GB2312" w:cs="仿宋_GB2312"/>
          <w:color w:val="auto"/>
          <w:lang w:val="en-US" w:eastAsia="zh-CN"/>
        </w:rPr>
        <w:t>实施代办制、并联审批、容缺预审、集成服务，建立健全马上办、网上办、一次办常态机制，</w:t>
      </w:r>
      <w:r>
        <w:rPr>
          <w:rFonts w:hint="eastAsia" w:ascii="仿宋_GB2312" w:hAnsi="仿宋_GB2312" w:eastAsia="仿宋_GB2312" w:cs="仿宋_GB2312"/>
          <w:color w:val="auto"/>
          <w:lang w:eastAsia="zh-CN"/>
        </w:rPr>
        <w:t>拓展“</w:t>
      </w:r>
      <w:r>
        <w:rPr>
          <w:rFonts w:hint="eastAsia" w:ascii="仿宋_GB2312" w:hAnsi="仿宋_GB2312" w:eastAsia="仿宋_GB2312" w:cs="仿宋_GB2312"/>
          <w:color w:val="auto"/>
          <w:lang w:val="en-US" w:eastAsia="zh-CN"/>
        </w:rPr>
        <w:t>高效办成一件事</w:t>
      </w:r>
      <w:r>
        <w:rPr>
          <w:rFonts w:hint="eastAsia" w:ascii="仿宋_GB2312" w:hAnsi="仿宋_GB2312" w:eastAsia="仿宋_GB2312" w:cs="仿宋_GB2312"/>
          <w:color w:val="auto"/>
          <w:lang w:eastAsia="zh-CN"/>
        </w:rPr>
        <w:t>”“一网通办”“一网共享”“跨省通办”“一件事一次办”覆盖深度与广度，提升并联审批、容缺预审、集成服务，到2030年，实现100%政务服务事项“</w:t>
      </w:r>
      <w:r>
        <w:rPr>
          <w:rFonts w:hint="eastAsia" w:ascii="仿宋_GB2312" w:hAnsi="仿宋_GB2312" w:eastAsia="仿宋_GB2312" w:cs="仿宋_GB2312"/>
          <w:color w:val="auto"/>
          <w:lang w:val="en-US" w:eastAsia="zh-CN"/>
        </w:rPr>
        <w:t>网上可办</w:t>
      </w:r>
      <w:r>
        <w:rPr>
          <w:rFonts w:hint="eastAsia" w:ascii="仿宋_GB2312" w:hAnsi="仿宋_GB2312" w:eastAsia="仿宋_GB2312" w:cs="仿宋_GB2312"/>
          <w:color w:val="auto"/>
          <w:lang w:eastAsia="zh-CN"/>
        </w:rPr>
        <w:t>”，95%事项“零跑动”。创新行政监管方式，实施“工业企业安静生产期”“</w:t>
      </w:r>
      <w:r>
        <w:rPr>
          <w:rFonts w:hint="eastAsia" w:ascii="仿宋_GB2312" w:hAnsi="仿宋_GB2312" w:eastAsia="仿宋_GB2312" w:cs="仿宋_GB2312"/>
          <w:color w:val="auto"/>
          <w:lang w:val="en-US" w:eastAsia="zh-CN"/>
        </w:rPr>
        <w:t>综合查一次</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观察期</w:t>
      </w:r>
      <w:r>
        <w:rPr>
          <w:rFonts w:hint="eastAsia" w:ascii="仿宋_GB2312" w:hAnsi="仿宋_GB2312" w:eastAsia="仿宋_GB2312" w:cs="仿宋_GB2312"/>
          <w:color w:val="auto"/>
          <w:lang w:eastAsia="zh-CN"/>
        </w:rPr>
        <w:t>”制度，在每月设定超过20天的“</w:t>
      </w:r>
      <w:r>
        <w:rPr>
          <w:rFonts w:hint="eastAsia" w:cs="仿宋_GB2312"/>
          <w:color w:val="auto"/>
          <w:lang w:bidi="ar"/>
        </w:rPr>
        <w:t>无扰期”，最大限度减少对企业正常生产经营活动的干扰，让企业心无旁骛抓生产、谋发展。完善重大项目全生命周期服务管理机制和县领导挂点联系重点企业和重点项目制度，健全常态化政企沟通服务机制，构建亲清统一的新型政商关系，精准破解项目落地和企业发展中的堵点难点问题。</w:t>
      </w:r>
    </w:p>
    <w:p>
      <w:pPr>
        <w:pageBreakBefore w:val="0"/>
        <w:widowControl/>
        <w:kinsoku/>
        <w:wordWrap/>
        <w:overflowPunct/>
        <w:topLinePunct w:val="0"/>
        <w:autoSpaceDE/>
        <w:autoSpaceDN/>
        <w:bidi w:val="0"/>
        <w:spacing w:line="560" w:lineRule="exact"/>
        <w:ind w:firstLine="643"/>
        <w:rPr>
          <w:color w:val="auto"/>
        </w:rPr>
      </w:pPr>
      <w:r>
        <w:rPr>
          <w:rFonts w:hint="eastAsia" w:cs="仿宋_GB2312"/>
          <w:b/>
          <w:bCs/>
          <w:color w:val="auto"/>
          <w:lang w:bidi="ar"/>
        </w:rPr>
        <w:t>营造稳定透明的市场环境。</w:t>
      </w:r>
      <w:r>
        <w:rPr>
          <w:rFonts w:hint="eastAsia" w:cs="仿宋_GB2312"/>
          <w:color w:val="auto"/>
          <w:lang w:bidi="ar"/>
        </w:rPr>
        <w:t>聚焦市场主体全生命周期需求，创新和加强事中事后监管。全面推行以信用为基础的分级分类监管，根据市场主体信用状况实施差异化监管措施，对信用良好者“无事不扰”。完善知识产权快速协同保护体系，建立知识产权侵权纠纷行政裁决快速通道。强化涉企收费和价格监管，</w:t>
      </w:r>
      <w:r>
        <w:rPr>
          <w:rFonts w:hint="eastAsia" w:cs="仿宋_GB2312"/>
          <w:color w:val="auto"/>
          <w:lang w:val="en-US" w:eastAsia="zh-CN" w:bidi="ar"/>
        </w:rPr>
        <w:t>完善公共事业价格的动态调整机制，优化居民水价等定价制度，加强教育、医疗、养老、殡葬等民生领域服务性收费管理，</w:t>
      </w:r>
      <w:r>
        <w:rPr>
          <w:rFonts w:hint="eastAsia" w:cs="仿宋_GB2312"/>
          <w:color w:val="auto"/>
          <w:lang w:bidi="ar"/>
        </w:rPr>
        <w:t>持续整治违规收费行为，切实降低企业制度性交易成本。</w:t>
      </w:r>
    </w:p>
    <w:p>
      <w:pPr>
        <w:pageBreakBefore w:val="0"/>
        <w:widowControl/>
        <w:kinsoku/>
        <w:wordWrap/>
        <w:overflowPunct/>
        <w:topLinePunct w:val="0"/>
        <w:autoSpaceDE/>
        <w:autoSpaceDN/>
        <w:bidi w:val="0"/>
        <w:spacing w:line="560" w:lineRule="exact"/>
        <w:ind w:firstLine="643"/>
        <w:rPr>
          <w:color w:val="auto"/>
        </w:rPr>
      </w:pPr>
      <w:r>
        <w:rPr>
          <w:rFonts w:hint="eastAsia" w:cs="仿宋_GB2312"/>
          <w:b/>
          <w:bCs/>
          <w:color w:val="auto"/>
          <w:lang w:bidi="ar"/>
        </w:rPr>
        <w:t>营造公正透明的法治环境。</w:t>
      </w:r>
      <w:r>
        <w:rPr>
          <w:rFonts w:hint="eastAsia" w:cs="仿宋_GB2312"/>
          <w:color w:val="auto"/>
          <w:lang w:bidi="ar"/>
        </w:rPr>
        <w:t>持续推进法治政府建设，健全行政决策制度体系，强化反垄断与反不正当竞争执法司法</w:t>
      </w:r>
      <w:r>
        <w:rPr>
          <w:rFonts w:hint="eastAsia" w:cs="仿宋_GB2312"/>
          <w:color w:val="auto"/>
          <w:lang w:eastAsia="zh-CN" w:bidi="ar"/>
        </w:rPr>
        <w:t>，</w:t>
      </w:r>
      <w:r>
        <w:rPr>
          <w:rFonts w:hint="eastAsia" w:cs="仿宋_GB2312"/>
          <w:color w:val="auto"/>
          <w:lang w:bidi="ar"/>
        </w:rPr>
        <w:t>提升依法行政水平。</w:t>
      </w:r>
      <w:r>
        <w:rPr>
          <w:rFonts w:hint="eastAsia" w:cs="仿宋_GB2312"/>
          <w:color w:val="auto"/>
          <w:lang w:val="en-US" w:eastAsia="zh-CN" w:bidi="ar"/>
        </w:rPr>
        <w:t>深化信用始兴建设</w:t>
      </w:r>
      <w:r>
        <w:rPr>
          <w:rFonts w:hint="eastAsia" w:cs="仿宋_GB2312"/>
          <w:color w:val="auto"/>
          <w:lang w:bidi="ar"/>
        </w:rPr>
        <w:t>，建立健全政务诚信监测治理体系和失信责任追究机制，保障各类市场主体依法享有的知情权、参与权和监督权。畅通政企沟通渠道，完善营商环境投诉举报和评价反馈机制，引入第三方评估，定期开展营商环境满意度调查，以法治的确定性稳定市场预期，激发市场主体内生动力和创新活力。</w:t>
      </w:r>
      <w:bookmarkEnd w:id="145"/>
    </w:p>
    <w:p>
      <w:pPr>
        <w:pStyle w:val="2"/>
        <w:pageBreakBefore w:val="0"/>
        <w:kinsoku/>
        <w:wordWrap/>
        <w:overflowPunct/>
        <w:topLinePunct w:val="0"/>
        <w:autoSpaceDE/>
        <w:autoSpaceDN/>
        <w:bidi w:val="0"/>
        <w:spacing w:before="312" w:after="312" w:line="560" w:lineRule="exact"/>
        <w:rPr>
          <w:color w:val="auto"/>
        </w:rPr>
      </w:pPr>
      <w:bookmarkStart w:id="161" w:name="_Toc32744"/>
      <w:bookmarkStart w:id="162" w:name="_Toc58187116"/>
      <w:bookmarkStart w:id="163" w:name="_Toc12274"/>
      <w:r>
        <w:rPr>
          <w:rFonts w:hint="eastAsia"/>
          <w:color w:val="auto"/>
        </w:rPr>
        <w:t>第</w:t>
      </w:r>
      <w:r>
        <w:rPr>
          <w:rFonts w:hint="eastAsia"/>
          <w:color w:val="auto"/>
          <w:lang w:val="en-US" w:eastAsia="zh-CN"/>
        </w:rPr>
        <w:t>九</w:t>
      </w:r>
      <w:r>
        <w:rPr>
          <w:rFonts w:hint="eastAsia"/>
          <w:color w:val="auto"/>
        </w:rPr>
        <w:t>章  完善现代基础设施体系，夯实可持续发展基础</w:t>
      </w:r>
      <w:bookmarkEnd w:id="161"/>
      <w:bookmarkEnd w:id="162"/>
    </w:p>
    <w:p>
      <w:pPr>
        <w:pageBreakBefore w:val="0"/>
        <w:kinsoku/>
        <w:wordWrap/>
        <w:overflowPunct/>
        <w:topLinePunct w:val="0"/>
        <w:autoSpaceDE/>
        <w:autoSpaceDN/>
        <w:bidi w:val="0"/>
        <w:spacing w:line="560" w:lineRule="exact"/>
        <w:ind w:firstLine="640"/>
        <w:rPr>
          <w:color w:val="auto"/>
        </w:rPr>
      </w:pPr>
      <w:r>
        <w:rPr>
          <w:rFonts w:hint="eastAsia"/>
          <w:color w:val="auto"/>
        </w:rPr>
        <w:t>坚持立足长远、适度超前、科学规划、注重效益的原则，统筹传统基础设施和新型基础设施建设</w:t>
      </w:r>
      <w:r>
        <w:rPr>
          <w:color w:val="auto"/>
        </w:rPr>
        <w:t>，构建</w:t>
      </w:r>
      <w:r>
        <w:rPr>
          <w:rFonts w:hint="eastAsia"/>
          <w:color w:val="auto"/>
        </w:rPr>
        <w:t>安全完善的</w:t>
      </w:r>
      <w:r>
        <w:rPr>
          <w:color w:val="auto"/>
        </w:rPr>
        <w:t>现代化基础设施体系，</w:t>
      </w:r>
      <w:r>
        <w:rPr>
          <w:rFonts w:hint="eastAsia"/>
          <w:color w:val="auto"/>
        </w:rPr>
        <w:t>夯实经济社会发展重要支撑。</w:t>
      </w:r>
    </w:p>
    <w:p>
      <w:pPr>
        <w:pStyle w:val="3"/>
        <w:pageBreakBefore w:val="0"/>
        <w:kinsoku/>
        <w:wordWrap/>
        <w:overflowPunct/>
        <w:topLinePunct w:val="0"/>
        <w:autoSpaceDE/>
        <w:autoSpaceDN/>
        <w:bidi w:val="0"/>
        <w:spacing w:before="156" w:after="156" w:line="560" w:lineRule="exact"/>
        <w:rPr>
          <w:rFonts w:hint="eastAsia"/>
          <w:color w:val="auto"/>
        </w:rPr>
      </w:pPr>
      <w:bookmarkStart w:id="164" w:name="_Toc25204"/>
      <w:bookmarkStart w:id="165" w:name="_Toc111428811"/>
      <w:r>
        <w:rPr>
          <w:rFonts w:hint="eastAsia"/>
          <w:color w:val="auto"/>
        </w:rPr>
        <w:t xml:space="preserve">第一节 </w:t>
      </w:r>
      <w:r>
        <w:rPr>
          <w:color w:val="auto"/>
        </w:rPr>
        <w:t>构建</w:t>
      </w:r>
      <w:r>
        <w:rPr>
          <w:rFonts w:hint="eastAsia"/>
          <w:color w:val="auto"/>
        </w:rPr>
        <w:t>现代化</w:t>
      </w:r>
      <w:r>
        <w:rPr>
          <w:color w:val="auto"/>
        </w:rPr>
        <w:t>交通运输体系</w:t>
      </w:r>
      <w:bookmarkEnd w:id="164"/>
      <w:bookmarkEnd w:id="165"/>
    </w:p>
    <w:p>
      <w:pPr>
        <w:pageBreakBefore w:val="0"/>
        <w:kinsoku/>
        <w:wordWrap/>
        <w:overflowPunct/>
        <w:topLinePunct w:val="0"/>
        <w:autoSpaceDE/>
        <w:autoSpaceDN/>
        <w:bidi w:val="0"/>
        <w:spacing w:line="560" w:lineRule="exact"/>
        <w:ind w:firstLine="643"/>
        <w:rPr>
          <w:rFonts w:hint="eastAsia" w:eastAsia="仿宋_GB2312"/>
          <w:b w:val="0"/>
          <w:bCs w:val="0"/>
          <w:color w:val="auto"/>
          <w:lang w:eastAsia="zh-CN"/>
        </w:rPr>
      </w:pPr>
      <w:r>
        <w:rPr>
          <w:rFonts w:hint="eastAsia"/>
          <w:b w:val="0"/>
          <w:bCs w:val="0"/>
          <w:color w:val="auto"/>
        </w:rPr>
        <w:t>构建以“一铁三高一环一航”</w:t>
      </w:r>
      <w:r>
        <w:rPr>
          <w:rStyle w:val="40"/>
          <w:rFonts w:hint="eastAsia"/>
          <w:b w:val="0"/>
          <w:bCs w:val="0"/>
          <w:color w:val="auto"/>
        </w:rPr>
        <w:footnoteReference w:id="30"/>
      </w:r>
      <w:r>
        <w:rPr>
          <w:rFonts w:hint="eastAsia"/>
          <w:b w:val="0"/>
          <w:bCs w:val="0"/>
          <w:color w:val="auto"/>
        </w:rPr>
        <w:t>和“二纵二横一环”</w:t>
      </w:r>
      <w:r>
        <w:rPr>
          <w:rStyle w:val="40"/>
          <w:rFonts w:hint="eastAsia"/>
          <w:b w:val="0"/>
          <w:bCs w:val="0"/>
          <w:color w:val="auto"/>
        </w:rPr>
        <w:footnoteReference w:id="31"/>
      </w:r>
      <w:r>
        <w:rPr>
          <w:rFonts w:hint="eastAsia"/>
          <w:b w:val="0"/>
          <w:bCs w:val="0"/>
          <w:color w:val="auto"/>
        </w:rPr>
        <w:t>为骨架，以密集县、乡、农村公路为经络的综合交通运输网，同时加快县内高速公路、铁路连接线及互通项目建设，构筑布局合理、水陆联运、便捷通畅、高效安全的现代综合运输体系</w:t>
      </w:r>
      <w:r>
        <w:rPr>
          <w:rFonts w:hint="eastAsia"/>
          <w:b w:val="0"/>
          <w:bCs w:val="0"/>
          <w:color w:val="auto"/>
          <w:lang w:eastAsia="zh-CN"/>
        </w:rPr>
        <w:t>。</w:t>
      </w:r>
    </w:p>
    <w:p>
      <w:pPr>
        <w:pageBreakBefore w:val="0"/>
        <w:kinsoku/>
        <w:wordWrap/>
        <w:overflowPunct/>
        <w:topLinePunct w:val="0"/>
        <w:autoSpaceDE/>
        <w:autoSpaceDN/>
        <w:bidi w:val="0"/>
        <w:spacing w:line="560" w:lineRule="exact"/>
        <w:ind w:firstLine="643"/>
        <w:rPr>
          <w:color w:val="auto"/>
        </w:rPr>
      </w:pPr>
      <w:r>
        <w:rPr>
          <w:rFonts w:hint="eastAsia"/>
          <w:b/>
          <w:bCs/>
          <w:color w:val="auto"/>
        </w:rPr>
        <w:t>加快建设</w:t>
      </w:r>
      <w:r>
        <w:rPr>
          <w:b/>
          <w:bCs/>
          <w:color w:val="auto"/>
        </w:rPr>
        <w:t>区域一体化路网。</w:t>
      </w:r>
      <w:r>
        <w:rPr>
          <w:color w:val="auto"/>
        </w:rPr>
        <w:t>进一步完善韶赣铁路</w:t>
      </w:r>
      <w:r>
        <w:rPr>
          <w:rFonts w:hint="eastAsia"/>
          <w:color w:val="auto"/>
          <w:lang w:eastAsia="zh-CN"/>
        </w:rPr>
        <w:t>（</w:t>
      </w:r>
      <w:r>
        <w:rPr>
          <w:rFonts w:hint="eastAsia"/>
          <w:color w:val="auto"/>
          <w:lang w:val="en-US" w:eastAsia="zh-CN"/>
        </w:rPr>
        <w:t>始兴段</w:t>
      </w:r>
      <w:r>
        <w:rPr>
          <w:rFonts w:hint="eastAsia"/>
          <w:color w:val="auto"/>
          <w:lang w:eastAsia="zh-CN"/>
        </w:rPr>
        <w:t>）</w:t>
      </w:r>
      <w:r>
        <w:rPr>
          <w:color w:val="auto"/>
        </w:rPr>
        <w:t>沿线站场及设施建设，</w:t>
      </w:r>
      <w:r>
        <w:rPr>
          <w:rFonts w:hint="eastAsia"/>
          <w:color w:val="auto"/>
          <w:lang w:val="en-US" w:eastAsia="zh-CN"/>
        </w:rPr>
        <w:t>积极配合开展</w:t>
      </w:r>
      <w:r>
        <w:rPr>
          <w:color w:val="auto"/>
        </w:rPr>
        <w:t>赣粤运河</w:t>
      </w:r>
      <w:r>
        <w:rPr>
          <w:rFonts w:hint="eastAsia"/>
          <w:color w:val="auto"/>
          <w:lang w:eastAsia="zh-CN"/>
        </w:rPr>
        <w:t>（</w:t>
      </w:r>
      <w:r>
        <w:rPr>
          <w:rFonts w:hint="eastAsia"/>
          <w:color w:val="auto"/>
          <w:lang w:val="en-US" w:eastAsia="zh-CN"/>
        </w:rPr>
        <w:t>广东段</w:t>
      </w:r>
      <w:r>
        <w:rPr>
          <w:rFonts w:hint="eastAsia"/>
          <w:color w:val="auto"/>
          <w:lang w:eastAsia="zh-CN"/>
        </w:rPr>
        <w:t>）</w:t>
      </w:r>
      <w:r>
        <w:rPr>
          <w:rFonts w:hint="eastAsia"/>
          <w:color w:val="auto"/>
          <w:lang w:val="en-US" w:eastAsia="zh-CN"/>
        </w:rPr>
        <w:t>前期研究工作</w:t>
      </w:r>
      <w:r>
        <w:rPr>
          <w:rFonts w:hint="eastAsia"/>
          <w:color w:val="auto"/>
        </w:rPr>
        <w:t>，</w:t>
      </w:r>
      <w:r>
        <w:rPr>
          <w:color w:val="auto"/>
        </w:rPr>
        <w:t>增强对珠三角、长三角、江西赣南地区的交通运输影响力</w:t>
      </w:r>
      <w:r>
        <w:rPr>
          <w:rFonts w:hint="eastAsia"/>
          <w:color w:val="auto"/>
        </w:rPr>
        <w:t>。</w:t>
      </w:r>
      <w:r>
        <w:rPr>
          <w:color w:val="auto"/>
        </w:rPr>
        <w:t>加强高速公路建设</w:t>
      </w:r>
      <w:r>
        <w:rPr>
          <w:rFonts w:hint="eastAsia"/>
          <w:color w:val="auto"/>
        </w:rPr>
        <w:t>，推进</w:t>
      </w:r>
      <w:r>
        <w:rPr>
          <w:color w:val="auto"/>
        </w:rPr>
        <w:t>韶关至全南高速公路</w:t>
      </w:r>
      <w:r>
        <w:rPr>
          <w:rFonts w:hint="eastAsia"/>
          <w:color w:val="auto"/>
          <w:lang w:val="en-US" w:eastAsia="zh-CN"/>
        </w:rPr>
        <w:t>落地实施</w:t>
      </w:r>
      <w:r>
        <w:rPr>
          <w:rFonts w:hint="eastAsia"/>
          <w:color w:val="auto"/>
        </w:rPr>
        <w:t>，</w:t>
      </w:r>
      <w:r>
        <w:rPr>
          <w:color w:val="auto"/>
        </w:rPr>
        <w:t>加速融入粤港澳大湾区</w:t>
      </w:r>
      <w:r>
        <w:rPr>
          <w:rFonts w:hint="eastAsia"/>
          <w:color w:val="auto"/>
        </w:rPr>
        <w:t>，</w:t>
      </w:r>
      <w:r>
        <w:rPr>
          <w:rFonts w:hint="eastAsia"/>
          <w:color w:val="auto"/>
          <w:highlight w:val="none"/>
        </w:rPr>
        <w:t>新增高速公</w:t>
      </w:r>
      <w:r>
        <w:rPr>
          <w:rFonts w:hint="eastAsia" w:ascii="仿宋_GB2312" w:hAnsi="仿宋_GB2312" w:eastAsia="仿宋_GB2312" w:cs="仿宋_GB2312"/>
          <w:color w:val="auto"/>
          <w:lang w:eastAsia="zh-CN"/>
        </w:rPr>
        <w:t>路</w:t>
      </w:r>
      <w:r>
        <w:rPr>
          <w:rFonts w:hint="eastAsia" w:ascii="仿宋_GB2312" w:hAnsi="仿宋_GB2312" w:eastAsia="仿宋_GB2312" w:cs="仿宋_GB2312"/>
          <w:color w:val="auto"/>
          <w:lang w:val="en-US" w:eastAsia="zh-CN"/>
        </w:rPr>
        <w:t>36</w:t>
      </w:r>
      <w:r>
        <w:rPr>
          <w:rFonts w:hint="eastAsia" w:ascii="仿宋_GB2312" w:hAnsi="仿宋_GB2312" w:eastAsia="仿宋_GB2312" w:cs="仿宋_GB2312"/>
          <w:color w:val="auto"/>
          <w:lang w:eastAsia="zh-CN"/>
        </w:rPr>
        <w:t>公里。推进国道G535线始兴下窖（江西交界）至顿岗段改建工程、国道G323线</w:t>
      </w:r>
      <w:r>
        <w:rPr>
          <w:rFonts w:hint="eastAsia" w:ascii="仿宋_GB2312" w:hAnsi="仿宋_GB2312" w:eastAsia="仿宋_GB2312" w:cs="仿宋_GB2312"/>
          <w:color w:val="auto"/>
          <w:lang w:val="en-US" w:eastAsia="zh-CN"/>
        </w:rPr>
        <w:t>始兴堂阁至斜潭段改建工程、国道G323线始兴</w:t>
      </w:r>
      <w:r>
        <w:rPr>
          <w:rFonts w:hint="eastAsia" w:ascii="仿宋_GB2312" w:hAnsi="仿宋_GB2312" w:cs="仿宋_GB2312"/>
          <w:color w:val="auto"/>
          <w:lang w:val="en-US" w:eastAsia="zh-CN"/>
        </w:rPr>
        <w:t>小江坝</w:t>
      </w:r>
      <w:r>
        <w:rPr>
          <w:rFonts w:hint="eastAsia" w:ascii="仿宋_GB2312" w:hAnsi="仿宋_GB2312" w:eastAsia="仿宋_GB2312" w:cs="仿宋_GB2312"/>
          <w:color w:val="auto"/>
          <w:lang w:val="en-US" w:eastAsia="zh-CN"/>
        </w:rPr>
        <w:t>至中古坑段改建工程、</w:t>
      </w:r>
      <w:r>
        <w:rPr>
          <w:rFonts w:hint="eastAsia" w:ascii="仿宋_GB2312" w:hAnsi="仿宋_GB2312" w:eastAsia="仿宋_GB2312" w:cs="仿宋_GB2312"/>
          <w:color w:val="auto"/>
          <w:lang w:eastAsia="zh-CN"/>
        </w:rPr>
        <w:t>省道S244线始兴司前至隘</w:t>
      </w:r>
      <w:r>
        <w:rPr>
          <w:color w:val="auto"/>
        </w:rPr>
        <w:t>子段改建工程</w:t>
      </w:r>
      <w:r>
        <w:rPr>
          <w:rFonts w:hint="eastAsia"/>
          <w:color w:val="auto"/>
        </w:rPr>
        <w:t>等国省道升级改造项目，打造贯通南北、衔接东西的重要交通节点。</w:t>
      </w:r>
    </w:p>
    <w:p>
      <w:pPr>
        <w:pageBreakBefore w:val="0"/>
        <w:kinsoku/>
        <w:wordWrap/>
        <w:overflowPunct/>
        <w:topLinePunct w:val="0"/>
        <w:autoSpaceDE/>
        <w:autoSpaceDN/>
        <w:bidi w:val="0"/>
        <w:spacing w:line="560" w:lineRule="exact"/>
        <w:ind w:firstLine="643"/>
        <w:rPr>
          <w:color w:val="auto"/>
        </w:rPr>
      </w:pPr>
      <w:r>
        <w:rPr>
          <w:rFonts w:hint="eastAsia"/>
          <w:b/>
          <w:bCs/>
          <w:color w:val="auto"/>
        </w:rPr>
        <w:t>加快</w:t>
      </w:r>
      <w:r>
        <w:rPr>
          <w:b/>
          <w:bCs/>
          <w:color w:val="auto"/>
        </w:rPr>
        <w:t>实现城乡交通一体化</w:t>
      </w:r>
      <w:r>
        <w:rPr>
          <w:rFonts w:hint="eastAsia"/>
          <w:b/>
          <w:bCs/>
          <w:color w:val="auto"/>
        </w:rPr>
        <w:t>。</w:t>
      </w:r>
      <w:r>
        <w:rPr>
          <w:color w:val="auto"/>
        </w:rPr>
        <w:t>完善农村路网结构，</w:t>
      </w:r>
      <w:r>
        <w:rPr>
          <w:rFonts w:hint="eastAsia"/>
          <w:color w:val="auto"/>
        </w:rPr>
        <w:t>高效推进“</w:t>
      </w:r>
      <w:r>
        <w:rPr>
          <w:color w:val="auto"/>
        </w:rPr>
        <w:t>四好农村路</w:t>
      </w:r>
      <w:r>
        <w:rPr>
          <w:rFonts w:hint="eastAsia"/>
          <w:color w:val="auto"/>
        </w:rPr>
        <w:t>”</w:t>
      </w:r>
      <w:r>
        <w:rPr>
          <w:color w:val="auto"/>
        </w:rPr>
        <w:t>建设</w:t>
      </w:r>
      <w:r>
        <w:rPr>
          <w:rFonts w:hint="eastAsia"/>
          <w:color w:val="auto"/>
          <w:lang w:val="en-US" w:eastAsia="zh-CN"/>
        </w:rPr>
        <w:t>和</w:t>
      </w:r>
      <w:r>
        <w:rPr>
          <w:rFonts w:hint="eastAsia" w:ascii="仿宋_GB2312" w:hAnsi="仿宋_GB2312" w:eastAsia="仿宋_GB2312" w:cs="仿宋_GB2312"/>
          <w:b w:val="0"/>
          <w:bCs w:val="0"/>
          <w:color w:val="auto"/>
          <w:kern w:val="2"/>
          <w:sz w:val="32"/>
          <w:szCs w:val="32"/>
          <w:lang w:val="en-US" w:eastAsia="zh-CN" w:bidi="ar-SA"/>
        </w:rPr>
        <w:t>农村危桥改造</w:t>
      </w:r>
      <w:r>
        <w:rPr>
          <w:color w:val="auto"/>
        </w:rPr>
        <w:t>，</w:t>
      </w:r>
      <w:r>
        <w:rPr>
          <w:rFonts w:hint="eastAsia"/>
          <w:color w:val="auto"/>
          <w:highlight w:val="none"/>
          <w:lang w:val="en-US" w:eastAsia="zh-CN"/>
        </w:rPr>
        <w:t>改扩建</w:t>
      </w:r>
      <w:r>
        <w:rPr>
          <w:rFonts w:hint="eastAsia"/>
          <w:color w:val="auto"/>
          <w:highlight w:val="none"/>
        </w:rPr>
        <w:t>农村公</w:t>
      </w:r>
      <w:r>
        <w:rPr>
          <w:rFonts w:hint="eastAsia" w:ascii="仿宋_GB2312" w:hAnsi="仿宋_GB2312" w:eastAsia="仿宋_GB2312" w:cs="仿宋_GB2312"/>
          <w:color w:val="auto"/>
          <w:lang w:eastAsia="zh-CN"/>
        </w:rPr>
        <w:t>路</w:t>
      </w:r>
      <w:r>
        <w:rPr>
          <w:rFonts w:hint="eastAsia" w:ascii="仿宋_GB2312" w:hAnsi="仿宋_GB2312" w:eastAsia="仿宋_GB2312" w:cs="仿宋_GB2312"/>
          <w:color w:val="auto"/>
          <w:lang w:val="en-US" w:eastAsia="zh-CN"/>
        </w:rPr>
        <w:t>100</w:t>
      </w:r>
      <w:r>
        <w:rPr>
          <w:rFonts w:hint="eastAsia" w:ascii="仿宋_GB2312" w:hAnsi="仿宋_GB2312" w:eastAsia="仿宋_GB2312" w:cs="仿宋_GB2312"/>
          <w:color w:val="auto"/>
          <w:lang w:eastAsia="zh-CN"/>
        </w:rPr>
        <w:t>公里，打造一批旅游路、特色路、产业路等，推动农村公路</w:t>
      </w:r>
      <w:r>
        <w:rPr>
          <w:color w:val="auto"/>
        </w:rPr>
        <w:t>连片成网向进村入户</w:t>
      </w:r>
      <w:r>
        <w:rPr>
          <w:rFonts w:hint="eastAsia"/>
          <w:color w:val="auto"/>
        </w:rPr>
        <w:t>延伸</w:t>
      </w:r>
      <w:r>
        <w:rPr>
          <w:color w:val="auto"/>
        </w:rPr>
        <w:t>，更好地服务乡村振兴</w:t>
      </w:r>
      <w:r>
        <w:rPr>
          <w:rFonts w:hint="eastAsia"/>
          <w:color w:val="auto"/>
        </w:rPr>
        <w:t>。</w:t>
      </w:r>
      <w:r>
        <w:rPr>
          <w:color w:val="auto"/>
        </w:rPr>
        <w:t>健全长效管护机制，推动农村公路从</w:t>
      </w:r>
      <w:r>
        <w:rPr>
          <w:rFonts w:hint="eastAsia"/>
          <w:color w:val="auto"/>
        </w:rPr>
        <w:t>“</w:t>
      </w:r>
      <w:r>
        <w:rPr>
          <w:color w:val="auto"/>
        </w:rPr>
        <w:t>建好</w:t>
      </w:r>
      <w:r>
        <w:rPr>
          <w:rFonts w:hint="eastAsia" w:cs="Times New Roman"/>
          <w:color w:val="auto"/>
        </w:rPr>
        <w:t>”</w:t>
      </w:r>
      <w:r>
        <w:rPr>
          <w:color w:val="auto"/>
        </w:rPr>
        <w:t>向</w:t>
      </w:r>
      <w:r>
        <w:rPr>
          <w:rFonts w:hint="eastAsia" w:cs="Times New Roman"/>
          <w:color w:val="auto"/>
        </w:rPr>
        <w:t>“</w:t>
      </w:r>
      <w:r>
        <w:rPr>
          <w:color w:val="auto"/>
        </w:rPr>
        <w:t>管好、护好、运营好</w:t>
      </w:r>
      <w:r>
        <w:rPr>
          <w:rFonts w:hint="eastAsia" w:cs="Times New Roman"/>
          <w:color w:val="auto"/>
        </w:rPr>
        <w:t>”</w:t>
      </w:r>
      <w:r>
        <w:rPr>
          <w:color w:val="auto"/>
        </w:rPr>
        <w:t>升级</w:t>
      </w:r>
      <w:r>
        <w:rPr>
          <w:rFonts w:hint="eastAsia"/>
          <w:color w:val="auto"/>
        </w:rPr>
        <w:t>，</w:t>
      </w:r>
      <w:r>
        <w:rPr>
          <w:color w:val="auto"/>
        </w:rPr>
        <w:t>全面提升农村公路养护水平和防灾减灾能力。完善城市公交体系，优化城</w:t>
      </w:r>
      <w:r>
        <w:rPr>
          <w:rFonts w:hint="eastAsia"/>
          <w:color w:val="auto"/>
        </w:rPr>
        <w:t>乡</w:t>
      </w:r>
      <w:r>
        <w:rPr>
          <w:color w:val="auto"/>
        </w:rPr>
        <w:t>公交网络，大力推进农村客运基础设施建设</w:t>
      </w:r>
      <w:r>
        <w:rPr>
          <w:rFonts w:hint="eastAsia"/>
          <w:color w:val="auto"/>
        </w:rPr>
        <w:t>，</w:t>
      </w:r>
      <w:r>
        <w:rPr>
          <w:color w:val="auto"/>
        </w:rPr>
        <w:t>完善以县城为中心、连接乡镇、通达建制村的农村客运站点网络及服务体系，提升县城与各乡镇之间的交通便利性</w:t>
      </w:r>
      <w:r>
        <w:rPr>
          <w:rFonts w:hint="eastAsia"/>
          <w:color w:val="auto"/>
        </w:rPr>
        <w:t>。</w:t>
      </w:r>
    </w:p>
    <w:p>
      <w:pPr>
        <w:pageBreakBefore w:val="0"/>
        <w:kinsoku/>
        <w:wordWrap/>
        <w:overflowPunct/>
        <w:topLinePunct w:val="0"/>
        <w:autoSpaceDE/>
        <w:autoSpaceDN/>
        <w:bidi w:val="0"/>
        <w:spacing w:line="560" w:lineRule="exact"/>
        <w:ind w:firstLine="643"/>
        <w:rPr>
          <w:color w:val="auto"/>
        </w:rPr>
      </w:pPr>
      <w:r>
        <w:rPr>
          <w:rFonts w:hint="eastAsia"/>
          <w:b/>
          <w:bCs/>
          <w:color w:val="auto"/>
        </w:rPr>
        <w:t>加快构建现代物流体系。</w:t>
      </w:r>
      <w:r>
        <w:rPr>
          <w:color w:val="auto"/>
        </w:rPr>
        <w:t>优化物流空间布局</w:t>
      </w:r>
      <w:r>
        <w:rPr>
          <w:rFonts w:hint="eastAsia"/>
          <w:color w:val="auto"/>
        </w:rPr>
        <w:t>，</w:t>
      </w:r>
      <w:r>
        <w:rPr>
          <w:color w:val="auto"/>
        </w:rPr>
        <w:t>加快推进江口现代物流产业园、</w:t>
      </w:r>
      <w:r>
        <w:rPr>
          <w:rFonts w:hint="eastAsia"/>
          <w:color w:val="auto"/>
        </w:rPr>
        <w:t>广东锦云港仓储新建</w:t>
      </w:r>
      <w:r>
        <w:rPr>
          <w:rFonts w:hint="eastAsia"/>
          <w:color w:val="auto"/>
          <w:lang w:eastAsia="zh-CN"/>
        </w:rPr>
        <w:t>、韶关始兴驿站</w:t>
      </w:r>
      <w:r>
        <w:rPr>
          <w:color w:val="auto"/>
        </w:rPr>
        <w:t>等项目建设，建设现代化仓储设施</w:t>
      </w:r>
      <w:r>
        <w:rPr>
          <w:rFonts w:hint="eastAsia"/>
          <w:color w:val="auto"/>
        </w:rPr>
        <w:t>与</w:t>
      </w:r>
      <w:r>
        <w:rPr>
          <w:color w:val="auto"/>
        </w:rPr>
        <w:t>标准化配送中心，</w:t>
      </w:r>
      <w:r>
        <w:rPr>
          <w:rFonts w:hint="eastAsia"/>
          <w:color w:val="auto"/>
        </w:rPr>
        <w:t>降低全社会物流成本</w:t>
      </w:r>
      <w:r>
        <w:rPr>
          <w:color w:val="auto"/>
        </w:rPr>
        <w:t>。</w:t>
      </w:r>
      <w:r>
        <w:rPr>
          <w:rFonts w:hint="eastAsia" w:ascii="仿宋_GB2312" w:hAnsi="仿宋_GB2312" w:eastAsia="仿宋_GB2312" w:cs="仿宋_GB2312"/>
          <w:color w:val="auto"/>
          <w:lang w:eastAsia="zh-CN"/>
        </w:rPr>
        <w:t>依托X345强化韶关港浈江港区始兴作业区与南韶高速衔接，预</w:t>
      </w:r>
      <w:r>
        <w:rPr>
          <w:color w:val="auto"/>
        </w:rPr>
        <w:t>留物流发展用地，积极发展多式联运。完善县镇村三级物流配送网络，推进</w:t>
      </w:r>
      <w:r>
        <w:rPr>
          <w:rFonts w:hint="eastAsia"/>
          <w:color w:val="auto"/>
        </w:rPr>
        <w:t>“</w:t>
      </w:r>
      <w:r>
        <w:rPr>
          <w:color w:val="auto"/>
        </w:rPr>
        <w:t>客货邮融合</w:t>
      </w:r>
      <w:r>
        <w:rPr>
          <w:rFonts w:hint="eastAsia"/>
          <w:color w:val="auto"/>
        </w:rPr>
        <w:t>”</w:t>
      </w:r>
      <w:r>
        <w:rPr>
          <w:color w:val="auto"/>
        </w:rPr>
        <w:t>工作，加快新建乡镇综合运输服务站</w:t>
      </w:r>
      <w:r>
        <w:rPr>
          <w:rFonts w:hint="eastAsia"/>
          <w:color w:val="auto"/>
        </w:rPr>
        <w:t>。</w:t>
      </w:r>
      <w:r>
        <w:rPr>
          <w:color w:val="auto"/>
        </w:rPr>
        <w:t>以粤港澳大湾区农副产品交易集散中心为核心，加强冷链物流设施建设，畅通农产品进城通道。鼓励本地物流企业整合资源</w:t>
      </w:r>
      <w:r>
        <w:rPr>
          <w:rFonts w:hint="eastAsia"/>
          <w:color w:val="auto"/>
        </w:rPr>
        <w:t>，实现规模化、集约化发展，</w:t>
      </w:r>
      <w:r>
        <w:rPr>
          <w:color w:val="auto"/>
        </w:rPr>
        <w:t>增强区域物流竞争力</w:t>
      </w:r>
      <w:r>
        <w:rPr>
          <w:rFonts w:hint="eastAsia"/>
          <w:color w:val="auto"/>
        </w:rPr>
        <w:t>。</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Borders>
              <w:top w:val="single" w:color="auto" w:sz="4" w:space="0"/>
              <w:left w:val="single" w:color="auto" w:sz="4" w:space="0"/>
              <w:bottom w:val="single" w:color="auto" w:sz="4" w:space="0"/>
              <w:right w:val="single" w:color="auto" w:sz="4" w:space="0"/>
            </w:tcBorders>
          </w:tcPr>
          <w:p>
            <w:pPr>
              <w:pageBreakBefore w:val="0"/>
              <w:widowControl/>
              <w:kinsoku/>
              <w:wordWrap/>
              <w:overflowPunct/>
              <w:topLinePunct w:val="0"/>
              <w:autoSpaceDE/>
              <w:autoSpaceDN/>
              <w:bidi w:val="0"/>
              <w:adjustRightInd/>
              <w:spacing w:line="520" w:lineRule="exact"/>
              <w:ind w:firstLine="0" w:firstLineChars="0"/>
              <w:jc w:val="center"/>
              <w:textAlignment w:val="auto"/>
              <w:rPr>
                <w:rFonts w:hint="eastAsia" w:ascii="黑体" w:hAnsi="宋体" w:eastAsia="楷体" w:cs="黑体"/>
                <w:bCs/>
                <w:color w:val="auto"/>
                <w:sz w:val="24"/>
                <w:shd w:val="clear" w:color="auto" w:fill="FFFFFF"/>
              </w:rPr>
            </w:pPr>
            <w:r>
              <w:rPr>
                <w:rFonts w:hint="eastAsia" w:ascii="楷体" w:hAnsi="楷体" w:eastAsia="楷体" w:cs="楷体"/>
                <w:b/>
                <w:bCs/>
                <w:color w:val="auto"/>
                <w:sz w:val="28"/>
                <w:szCs w:val="28"/>
              </w:rPr>
              <w:t>专栏1</w:t>
            </w:r>
            <w:r>
              <w:rPr>
                <w:rFonts w:hint="eastAsia" w:ascii="楷体" w:hAnsi="楷体" w:eastAsia="楷体" w:cs="楷体"/>
                <w:b/>
                <w:bCs/>
                <w:color w:val="auto"/>
                <w:sz w:val="28"/>
                <w:szCs w:val="28"/>
                <w:lang w:val="en-US" w:eastAsia="zh-CN"/>
              </w:rPr>
              <w:t>0</w:t>
            </w:r>
            <w:r>
              <w:rPr>
                <w:rFonts w:hint="eastAsia" w:ascii="楷体" w:hAnsi="楷体" w:eastAsia="楷体" w:cs="楷体"/>
                <w:b/>
                <w:bCs/>
                <w:color w:val="auto"/>
                <w:sz w:val="28"/>
                <w:szCs w:val="28"/>
              </w:rPr>
              <w:t>：始兴县“十五五”时期交通</w:t>
            </w:r>
            <w:r>
              <w:rPr>
                <w:rFonts w:hint="eastAsia" w:ascii="楷体" w:hAnsi="楷体" w:eastAsia="楷体" w:cs="楷体"/>
                <w:b/>
                <w:bCs/>
                <w:color w:val="auto"/>
                <w:sz w:val="28"/>
                <w:szCs w:val="28"/>
                <w:lang w:val="en-US" w:eastAsia="zh-CN"/>
              </w:rPr>
              <w:t>物流</w:t>
            </w:r>
            <w:r>
              <w:rPr>
                <w:rFonts w:hint="eastAsia" w:ascii="楷体" w:hAnsi="楷体" w:eastAsia="楷体" w:cs="楷体"/>
                <w:b/>
                <w:bCs/>
                <w:color w:val="auto"/>
                <w:sz w:val="28"/>
                <w:szCs w:val="28"/>
              </w:rPr>
              <w:t>重点建设项目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val="0"/>
              <w:spacing w:line="520" w:lineRule="exact"/>
              <w:ind w:firstLine="562"/>
              <w:textAlignment w:val="auto"/>
              <w:rPr>
                <w:color w:val="auto"/>
                <w:sz w:val="28"/>
                <w:szCs w:val="28"/>
              </w:rPr>
            </w:pPr>
            <w:r>
              <w:rPr>
                <w:rFonts w:hint="eastAsia"/>
                <w:b/>
                <w:bCs/>
                <w:color w:val="auto"/>
                <w:sz w:val="28"/>
                <w:szCs w:val="28"/>
              </w:rPr>
              <w:t>铁路：</w:t>
            </w:r>
            <w:r>
              <w:rPr>
                <w:rFonts w:hint="eastAsia"/>
                <w:b/>
                <w:bCs/>
                <w:color w:val="auto"/>
                <w:sz w:val="28"/>
                <w:szCs w:val="28"/>
                <w:lang w:val="en-US" w:eastAsia="zh-CN"/>
              </w:rPr>
              <w:t>赣韶铁路扩能韶关段</w:t>
            </w:r>
            <w:r>
              <w:rPr>
                <w:rFonts w:hint="eastAsia"/>
                <w:color w:val="auto"/>
                <w:sz w:val="28"/>
                <w:szCs w:val="28"/>
              </w:rPr>
              <w:t>。</w:t>
            </w:r>
          </w:p>
          <w:p>
            <w:pPr>
              <w:pageBreakBefore w:val="0"/>
              <w:kinsoku/>
              <w:wordWrap/>
              <w:overflowPunct/>
              <w:topLinePunct w:val="0"/>
              <w:autoSpaceDE/>
              <w:autoSpaceDN/>
              <w:bidi w:val="0"/>
              <w:adjustRightInd/>
              <w:snapToGrid w:val="0"/>
              <w:spacing w:line="520" w:lineRule="exact"/>
              <w:ind w:firstLine="562"/>
              <w:textAlignment w:val="auto"/>
              <w:rPr>
                <w:color w:val="auto"/>
                <w:sz w:val="28"/>
                <w:szCs w:val="28"/>
              </w:rPr>
            </w:pPr>
            <w:r>
              <w:rPr>
                <w:rFonts w:hint="eastAsia"/>
                <w:b/>
                <w:bCs/>
                <w:color w:val="auto"/>
                <w:sz w:val="28"/>
                <w:szCs w:val="28"/>
              </w:rPr>
              <w:t>高速公路：</w:t>
            </w:r>
            <w:r>
              <w:rPr>
                <w:rFonts w:hint="eastAsia"/>
                <w:color w:val="auto"/>
                <w:sz w:val="28"/>
                <w:szCs w:val="28"/>
              </w:rPr>
              <w:t>韶关至全南高速公路。</w:t>
            </w:r>
          </w:p>
          <w:p>
            <w:pPr>
              <w:pageBreakBefore w:val="0"/>
              <w:kinsoku/>
              <w:wordWrap/>
              <w:overflowPunct/>
              <w:topLinePunct w:val="0"/>
              <w:autoSpaceDE/>
              <w:autoSpaceDN/>
              <w:bidi w:val="0"/>
              <w:adjustRightInd/>
              <w:snapToGrid w:val="0"/>
              <w:spacing w:line="520" w:lineRule="exact"/>
              <w:ind w:firstLine="562"/>
              <w:textAlignment w:val="auto"/>
              <w:rPr>
                <w:color w:val="auto"/>
                <w:sz w:val="28"/>
                <w:szCs w:val="28"/>
              </w:rPr>
            </w:pPr>
            <w:r>
              <w:rPr>
                <w:rFonts w:hint="eastAsia"/>
                <w:b/>
                <w:bCs/>
                <w:color w:val="auto"/>
                <w:sz w:val="28"/>
                <w:szCs w:val="28"/>
              </w:rPr>
              <w:t>国道：</w:t>
            </w:r>
            <w:r>
              <w:rPr>
                <w:rFonts w:hint="eastAsia"/>
                <w:color w:val="auto"/>
                <w:sz w:val="28"/>
                <w:szCs w:val="28"/>
              </w:rPr>
              <w:t>国道</w:t>
            </w:r>
            <w:r>
              <w:rPr>
                <w:rFonts w:hint="eastAsia" w:ascii="仿宋_GB2312" w:hAnsi="仿宋_GB2312" w:eastAsia="仿宋_GB2312" w:cs="仿宋_GB2312"/>
                <w:color w:val="auto"/>
                <w:sz w:val="28"/>
                <w:szCs w:val="28"/>
              </w:rPr>
              <w:t>G535线始兴下窖（江西交界）至顿岗段改建工程、国道G323线</w:t>
            </w:r>
            <w:r>
              <w:rPr>
                <w:rFonts w:hint="eastAsia" w:ascii="仿宋_GB2312" w:hAnsi="仿宋_GB2312" w:eastAsia="仿宋_GB2312" w:cs="仿宋_GB2312"/>
                <w:color w:val="auto"/>
                <w:sz w:val="28"/>
                <w:szCs w:val="28"/>
                <w:lang w:val="en-US" w:eastAsia="zh-CN"/>
              </w:rPr>
              <w:t>始兴堂阁至斜潭段</w:t>
            </w:r>
            <w:r>
              <w:rPr>
                <w:rFonts w:hint="eastAsia" w:ascii="仿宋_GB2312" w:hAnsi="仿宋_GB2312" w:eastAsia="仿宋_GB2312" w:cs="仿宋_GB2312"/>
                <w:color w:val="auto"/>
                <w:sz w:val="28"/>
                <w:szCs w:val="28"/>
              </w:rPr>
              <w:t>改建工程、国道G323线</w:t>
            </w:r>
            <w:r>
              <w:rPr>
                <w:rFonts w:hint="eastAsia" w:ascii="仿宋_GB2312" w:hAnsi="仿宋_GB2312" w:eastAsia="仿宋_GB2312" w:cs="仿宋_GB2312"/>
                <w:color w:val="auto"/>
                <w:sz w:val="28"/>
                <w:szCs w:val="28"/>
                <w:lang w:val="en-US" w:eastAsia="zh-CN"/>
              </w:rPr>
              <w:t>始兴</w:t>
            </w:r>
            <w:r>
              <w:rPr>
                <w:rFonts w:hint="eastAsia" w:ascii="仿宋_GB2312" w:hAnsi="仿宋_GB2312" w:cs="仿宋_GB2312"/>
                <w:color w:val="auto"/>
                <w:sz w:val="28"/>
                <w:szCs w:val="28"/>
                <w:lang w:val="en-US" w:eastAsia="zh-CN"/>
              </w:rPr>
              <w:t>小江坝</w:t>
            </w:r>
            <w:r>
              <w:rPr>
                <w:rFonts w:hint="eastAsia" w:ascii="仿宋_GB2312" w:hAnsi="仿宋_GB2312" w:eastAsia="仿宋_GB2312" w:cs="仿宋_GB2312"/>
                <w:color w:val="auto"/>
                <w:sz w:val="28"/>
                <w:szCs w:val="28"/>
                <w:lang w:val="en-US" w:eastAsia="zh-CN"/>
              </w:rPr>
              <w:t>至中古坑段</w:t>
            </w:r>
            <w:r>
              <w:rPr>
                <w:rFonts w:hint="eastAsia" w:ascii="仿宋_GB2312" w:hAnsi="仿宋_GB2312" w:eastAsia="仿宋_GB2312" w:cs="仿宋_GB2312"/>
                <w:color w:val="auto"/>
                <w:sz w:val="28"/>
                <w:szCs w:val="28"/>
              </w:rPr>
              <w:t>改建工程、国道</w:t>
            </w:r>
            <w:r>
              <w:rPr>
                <w:rFonts w:hint="eastAsia" w:ascii="仿宋_GB2312" w:hAnsi="仿宋_GB2312" w:eastAsia="仿宋_GB2312" w:cs="仿宋_GB2312"/>
                <w:color w:val="auto"/>
                <w:sz w:val="28"/>
                <w:szCs w:val="28"/>
                <w:lang w:val="en-US" w:eastAsia="zh-CN"/>
              </w:rPr>
              <w:t>G</w:t>
            </w:r>
            <w:r>
              <w:rPr>
                <w:rFonts w:hint="eastAsia" w:ascii="仿宋_GB2312" w:hAnsi="仿宋_GB2312" w:eastAsia="仿宋_GB2312" w:cs="仿宋_GB2312"/>
                <w:color w:val="auto"/>
                <w:sz w:val="28"/>
                <w:szCs w:val="28"/>
              </w:rPr>
              <w:t>323线马市段路域风貌提升项目</w:t>
            </w:r>
            <w:r>
              <w:rPr>
                <w:rFonts w:hint="eastAsia"/>
                <w:color w:val="auto"/>
                <w:sz w:val="28"/>
                <w:szCs w:val="28"/>
              </w:rPr>
              <w:t>。</w:t>
            </w:r>
          </w:p>
          <w:p>
            <w:pPr>
              <w:pageBreakBefore w:val="0"/>
              <w:kinsoku/>
              <w:wordWrap/>
              <w:overflowPunct/>
              <w:topLinePunct w:val="0"/>
              <w:autoSpaceDE/>
              <w:autoSpaceDN/>
              <w:bidi w:val="0"/>
              <w:adjustRightInd/>
              <w:snapToGrid w:val="0"/>
              <w:spacing w:line="520" w:lineRule="exact"/>
              <w:ind w:firstLine="562"/>
              <w:textAlignment w:val="auto"/>
              <w:rPr>
                <w:color w:val="auto"/>
                <w:sz w:val="28"/>
                <w:szCs w:val="28"/>
              </w:rPr>
            </w:pPr>
            <w:r>
              <w:rPr>
                <w:rFonts w:hint="eastAsia"/>
                <w:b/>
                <w:bCs/>
                <w:color w:val="auto"/>
                <w:sz w:val="28"/>
                <w:szCs w:val="28"/>
              </w:rPr>
              <w:t>重大城市道路：</w:t>
            </w:r>
            <w:r>
              <w:rPr>
                <w:rFonts w:hint="eastAsia" w:ascii="仿宋_GB2312" w:hAnsi="仿宋_GB2312" w:eastAsia="仿宋_GB2312" w:cs="仿宋_GB2312"/>
                <w:color w:val="auto"/>
                <w:sz w:val="28"/>
                <w:szCs w:val="28"/>
              </w:rPr>
              <w:t>省道S244始兴县凉口至罗坝段改建工程、省道S244始兴县司前至隘子段改建工程、省道S244线始兴县车八岭大门口至司前段路面预防养护及功能性修复养护工程、省道S244线始兴县马市至顿岗段路面预防养护及功能性修复养护工程、司前镇黄沙甘太Y372线乡道省级道路提升项目、广东省仁化（湘粤界）至博罗公路仁化至新丰</w:t>
            </w:r>
            <w:r>
              <w:rPr>
                <w:rFonts w:hint="eastAsia"/>
                <w:color w:val="auto"/>
                <w:sz w:val="28"/>
                <w:szCs w:val="28"/>
              </w:rPr>
              <w:t>段司前停车区尾工工程项目、墨江大桥项目、农村公路危桥改造项目、城南镇沿江路三期快速路项目、城南镇道路提升项目。</w:t>
            </w:r>
          </w:p>
          <w:p>
            <w:pPr>
              <w:pageBreakBefore w:val="0"/>
              <w:kinsoku/>
              <w:wordWrap/>
              <w:overflowPunct/>
              <w:topLinePunct w:val="0"/>
              <w:autoSpaceDE/>
              <w:autoSpaceDN/>
              <w:bidi w:val="0"/>
              <w:adjustRightInd/>
              <w:snapToGrid w:val="0"/>
              <w:spacing w:line="520" w:lineRule="exact"/>
              <w:ind w:firstLine="562"/>
              <w:textAlignment w:val="auto"/>
              <w:rPr>
                <w:rFonts w:hint="eastAsia"/>
                <w:color w:val="auto"/>
                <w:sz w:val="28"/>
                <w:szCs w:val="28"/>
              </w:rPr>
            </w:pPr>
            <w:r>
              <w:rPr>
                <w:rFonts w:hint="eastAsia"/>
                <w:b/>
                <w:bCs/>
                <w:color w:val="auto"/>
                <w:sz w:val="28"/>
                <w:szCs w:val="28"/>
              </w:rPr>
              <w:t>智能网联交通：</w:t>
            </w:r>
            <w:r>
              <w:rPr>
                <w:rFonts w:hint="eastAsia"/>
                <w:color w:val="auto"/>
                <w:sz w:val="28"/>
                <w:szCs w:val="28"/>
              </w:rPr>
              <w:t>始兴县国道</w:t>
            </w:r>
            <w:r>
              <w:rPr>
                <w:rFonts w:hint="eastAsia" w:ascii="仿宋_GB2312" w:hAnsi="仿宋_GB2312" w:eastAsia="仿宋_GB2312" w:cs="仿宋_GB2312"/>
                <w:color w:val="auto"/>
                <w:sz w:val="28"/>
                <w:szCs w:val="28"/>
              </w:rPr>
              <w:t>G535线下窖至顿岗段智慧路网及配套工程建设项目、始兴县智慧公路交通数字</w:t>
            </w:r>
            <w:r>
              <w:rPr>
                <w:rFonts w:hint="eastAsia"/>
                <w:color w:val="auto"/>
                <w:sz w:val="28"/>
                <w:szCs w:val="28"/>
              </w:rPr>
              <w:t>信息化工程建设项目。</w:t>
            </w:r>
          </w:p>
          <w:p>
            <w:pPr>
              <w:pStyle w:val="4"/>
              <w:pageBreakBefore w:val="0"/>
              <w:kinsoku/>
              <w:wordWrap/>
              <w:overflowPunct/>
              <w:topLinePunct w:val="0"/>
              <w:autoSpaceDE/>
              <w:autoSpaceDN/>
              <w:bidi w:val="0"/>
              <w:adjustRightInd/>
              <w:spacing w:line="520" w:lineRule="exact"/>
              <w:textAlignment w:val="auto"/>
              <w:rPr>
                <w:color w:val="auto"/>
              </w:rPr>
            </w:pPr>
            <w:r>
              <w:rPr>
                <w:rFonts w:hint="eastAsia" w:cstheme="minorBidi"/>
                <w:b/>
                <w:bCs/>
                <w:color w:val="auto"/>
                <w:kern w:val="2"/>
                <w:sz w:val="28"/>
                <w:szCs w:val="28"/>
                <w:lang w:val="en-US" w:eastAsia="zh-CN" w:bidi="ar-SA"/>
                <w14:ligatures w14:val="standardContextual"/>
              </w:rPr>
              <w:t>现代物流：</w:t>
            </w:r>
            <w:r>
              <w:rPr>
                <w:rFonts w:hint="eastAsia" w:ascii="Times New Roman" w:hAnsi="Times New Roman" w:eastAsia="仿宋_GB2312" w:cstheme="minorBidi"/>
                <w:b w:val="0"/>
                <w:color w:val="auto"/>
                <w:kern w:val="2"/>
                <w:sz w:val="28"/>
                <w:szCs w:val="28"/>
                <w:lang w:val="en-US" w:eastAsia="zh-CN" w:bidi="ar-SA"/>
                <w14:ligatures w14:val="standardContextual"/>
              </w:rPr>
              <w:t>始兴县江口现代物流产业园项目、广东锦云港仓储新建项目</w:t>
            </w:r>
            <w:r>
              <w:rPr>
                <w:rFonts w:hint="eastAsia" w:cstheme="minorBidi"/>
                <w:b w:val="0"/>
                <w:color w:val="auto"/>
                <w:kern w:val="2"/>
                <w:sz w:val="28"/>
                <w:szCs w:val="28"/>
                <w:lang w:val="en-US" w:eastAsia="zh-CN" w:bidi="ar-SA"/>
                <w14:ligatures w14:val="standardContextual"/>
              </w:rPr>
              <w:t>、广东省运通仓储物流园项目、韶关始兴驿站</w:t>
            </w:r>
            <w:r>
              <w:rPr>
                <w:rFonts w:hint="eastAsia" w:ascii="Times New Roman" w:hAnsi="Times New Roman" w:eastAsia="仿宋_GB2312" w:cstheme="minorBidi"/>
                <w:b w:val="0"/>
                <w:color w:val="auto"/>
                <w:kern w:val="2"/>
                <w:sz w:val="28"/>
                <w:szCs w:val="28"/>
                <w:lang w:val="en-US" w:eastAsia="zh-CN" w:bidi="ar-SA"/>
                <w14:ligatures w14:val="standardContextual"/>
              </w:rPr>
              <w:t>。</w:t>
            </w:r>
          </w:p>
        </w:tc>
      </w:tr>
    </w:tbl>
    <w:p>
      <w:pPr>
        <w:pStyle w:val="3"/>
        <w:pageBreakBefore w:val="0"/>
        <w:kinsoku/>
        <w:wordWrap/>
        <w:overflowPunct/>
        <w:topLinePunct w:val="0"/>
        <w:autoSpaceDE/>
        <w:autoSpaceDN/>
        <w:bidi w:val="0"/>
        <w:spacing w:before="156" w:after="156" w:line="560" w:lineRule="exact"/>
        <w:rPr>
          <w:rFonts w:hint="eastAsia"/>
          <w:color w:val="auto"/>
        </w:rPr>
      </w:pPr>
      <w:bookmarkStart w:id="166" w:name="_Toc25620"/>
      <w:bookmarkStart w:id="167" w:name="_Toc1115947641"/>
      <w:r>
        <w:rPr>
          <w:rFonts w:hint="eastAsia" w:ascii="Times New Roman" w:hAnsi="Times New Roman"/>
          <w:color w:val="auto"/>
        </w:rPr>
        <w:t>第</w:t>
      </w:r>
      <w:r>
        <w:rPr>
          <w:rFonts w:hint="eastAsia"/>
          <w:color w:val="auto"/>
        </w:rPr>
        <w:t>二节 建设</w:t>
      </w:r>
      <w:r>
        <w:rPr>
          <w:color w:val="auto"/>
        </w:rPr>
        <w:t>安全韧性现代水网</w:t>
      </w:r>
      <w:bookmarkEnd w:id="166"/>
      <w:bookmarkEnd w:id="167"/>
    </w:p>
    <w:p>
      <w:pPr>
        <w:pageBreakBefore w:val="0"/>
        <w:kinsoku/>
        <w:wordWrap/>
        <w:overflowPunct/>
        <w:topLinePunct w:val="0"/>
        <w:autoSpaceDE/>
        <w:autoSpaceDN/>
        <w:bidi w:val="0"/>
        <w:spacing w:line="560" w:lineRule="exact"/>
        <w:ind w:firstLine="643"/>
        <w:rPr>
          <w:b/>
          <w:bCs/>
          <w:color w:val="auto"/>
        </w:rPr>
      </w:pPr>
      <w:r>
        <w:rPr>
          <w:rFonts w:hint="eastAsia"/>
          <w:b w:val="0"/>
          <w:bCs w:val="0"/>
          <w:color w:val="auto"/>
        </w:rPr>
        <w:t>坚持节水优先、空间均衡、系统治理、两手发力，统筹水资源配置、水灾害防御、水生态保护，推进传统水利基础设施数字化、网络化、智能化改造，构建完善高效、安全可靠的现代水网体系。</w:t>
      </w:r>
    </w:p>
    <w:p>
      <w:pPr>
        <w:pageBreakBefore w:val="0"/>
        <w:kinsoku/>
        <w:wordWrap/>
        <w:overflowPunct/>
        <w:topLinePunct w:val="0"/>
        <w:autoSpaceDE/>
        <w:autoSpaceDN/>
        <w:bidi w:val="0"/>
        <w:spacing w:line="560" w:lineRule="exact"/>
        <w:ind w:firstLine="643"/>
        <w:rPr>
          <w:rFonts w:hint="eastAsia" w:ascii="仿宋_GB2312" w:hAnsi="仿宋_GB2312" w:eastAsia="仿宋_GB2312" w:cs="仿宋_GB2312"/>
          <w:color w:val="auto"/>
          <w:highlight w:val="none"/>
        </w:rPr>
      </w:pPr>
      <w:r>
        <w:rPr>
          <w:b/>
          <w:bCs/>
          <w:color w:val="auto"/>
        </w:rPr>
        <w:t>提升水灾害防御能力。</w:t>
      </w:r>
      <w:r>
        <w:rPr>
          <w:color w:val="auto"/>
        </w:rPr>
        <w:t>完善县域防洪工程体系</w:t>
      </w:r>
      <w:r>
        <w:rPr>
          <w:rFonts w:hint="eastAsia"/>
          <w:color w:val="auto"/>
        </w:rPr>
        <w:t>，</w:t>
      </w:r>
      <w:r>
        <w:rPr>
          <w:color w:val="auto"/>
        </w:rPr>
        <w:t>逐步补齐防洪安全短板，加快</w:t>
      </w:r>
      <w:r>
        <w:rPr>
          <w:rFonts w:hint="eastAsia"/>
          <w:color w:val="auto"/>
        </w:rPr>
        <w:t>推进</w:t>
      </w:r>
      <w:r>
        <w:rPr>
          <w:color w:val="auto"/>
        </w:rPr>
        <w:t>新建罗坝水库</w:t>
      </w:r>
      <w:r>
        <w:rPr>
          <w:rFonts w:hint="eastAsia"/>
          <w:color w:val="auto"/>
        </w:rPr>
        <w:t>工程</w:t>
      </w:r>
      <w:r>
        <w:rPr>
          <w:color w:val="auto"/>
        </w:rPr>
        <w:t>，推动墨江</w:t>
      </w:r>
      <w:r>
        <w:rPr>
          <w:rFonts w:hint="eastAsia"/>
          <w:color w:val="auto"/>
        </w:rPr>
        <w:t>等</w:t>
      </w:r>
      <w:r>
        <w:rPr>
          <w:color w:val="auto"/>
        </w:rPr>
        <w:t>中小河流</w:t>
      </w:r>
      <w:r>
        <w:rPr>
          <w:rFonts w:hint="eastAsia"/>
          <w:color w:val="auto"/>
        </w:rPr>
        <w:t>治理</w:t>
      </w:r>
      <w:r>
        <w:rPr>
          <w:color w:val="auto"/>
        </w:rPr>
        <w:t>和重点山洪沟治理等项目</w:t>
      </w:r>
      <w:r>
        <w:rPr>
          <w:rFonts w:hint="eastAsia"/>
          <w:color w:val="auto"/>
        </w:rPr>
        <w:t>，</w:t>
      </w:r>
      <w:r>
        <w:rPr>
          <w:color w:val="auto"/>
        </w:rPr>
        <w:t>促进河道防洪建设与生态治理协同发展</w:t>
      </w:r>
      <w:r>
        <w:rPr>
          <w:rFonts w:hint="eastAsia"/>
          <w:color w:val="auto"/>
        </w:rPr>
        <w:t>。</w:t>
      </w:r>
      <w:r>
        <w:rPr>
          <w:color w:val="auto"/>
        </w:rPr>
        <w:t>持续推进病险水库水闸除险加固和堤防达标建设，提高水库蓄水能力和供水保障能力</w:t>
      </w:r>
      <w:r>
        <w:rPr>
          <w:rFonts w:hint="eastAsia"/>
          <w:color w:val="auto"/>
        </w:rPr>
        <w:t>。完善城市内涝应急处置体系，推进管网升级改造，完成城西雨污分流提质增效工程，提升县城内涝防治水平。持续推进河湖长制，建设墨江幸福河湖，因地制宜</w:t>
      </w:r>
      <w:bookmarkStart w:id="168" w:name="OLE_LINK4"/>
      <w:r>
        <w:rPr>
          <w:rFonts w:hint="eastAsia"/>
          <w:color w:val="auto"/>
        </w:rPr>
        <w:t>发展绿色水经济</w:t>
      </w:r>
      <w:bookmarkEnd w:id="168"/>
      <w:r>
        <w:rPr>
          <w:rFonts w:hint="eastAsia"/>
          <w:color w:val="auto"/>
        </w:rPr>
        <w:t>，构建节水型社会体系和绿色低碳循环经济体系。</w:t>
      </w:r>
      <w:r>
        <w:rPr>
          <w:color w:val="auto"/>
        </w:rPr>
        <w:t>强</w:t>
      </w:r>
      <w:r>
        <w:rPr>
          <w:rFonts w:hint="eastAsia"/>
          <w:color w:val="auto"/>
        </w:rPr>
        <w:t>化</w:t>
      </w:r>
      <w:r>
        <w:rPr>
          <w:color w:val="auto"/>
        </w:rPr>
        <w:t>新一代信息技术与水利的融合，加快数字孪生水利建设</w:t>
      </w:r>
      <w:r>
        <w:rPr>
          <w:rFonts w:hint="eastAsia"/>
          <w:color w:val="auto"/>
        </w:rPr>
        <w:t>，</w:t>
      </w:r>
      <w:r>
        <w:rPr>
          <w:color w:val="auto"/>
        </w:rPr>
        <w:t>构建河湖库</w:t>
      </w:r>
      <w:r>
        <w:rPr>
          <w:rFonts w:hint="eastAsia" w:ascii="仿宋_GB2312" w:hAnsi="仿宋_GB2312" w:eastAsia="仿宋_GB2312" w:cs="仿宋_GB2312"/>
          <w:color w:val="auto"/>
        </w:rPr>
        <w:t>和重点水网工程一体化监测感知体系，进一步完善水文监测网络。</w:t>
      </w:r>
      <w:r>
        <w:rPr>
          <w:rFonts w:hint="eastAsia" w:ascii="仿宋_GB2312" w:hAnsi="仿宋_GB2312" w:eastAsia="仿宋_GB2312" w:cs="仿宋_GB2312"/>
          <w:color w:val="auto"/>
          <w:highlight w:val="none"/>
        </w:rPr>
        <w:t>到2030年，中小河流治理率达</w:t>
      </w:r>
      <w:r>
        <w:rPr>
          <w:rFonts w:hint="eastAsia" w:ascii="仿宋_GB2312" w:hAnsi="仿宋_GB2312" w:eastAsia="仿宋_GB2312" w:cs="仿宋_GB2312"/>
          <w:color w:val="auto"/>
          <w:highlight w:val="none"/>
          <w:lang w:val="en-US" w:eastAsia="zh-CN"/>
        </w:rPr>
        <w:t>90</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以上。</w:t>
      </w:r>
    </w:p>
    <w:p>
      <w:pPr>
        <w:pageBreakBefore w:val="0"/>
        <w:kinsoku/>
        <w:wordWrap/>
        <w:overflowPunct/>
        <w:topLinePunct w:val="0"/>
        <w:autoSpaceDE/>
        <w:autoSpaceDN/>
        <w:bidi w:val="0"/>
        <w:spacing w:line="560" w:lineRule="exact"/>
        <w:ind w:firstLine="643"/>
        <w:rPr>
          <w:color w:val="auto"/>
          <w:highlight w:val="none"/>
        </w:rPr>
      </w:pPr>
      <w:r>
        <w:rPr>
          <w:rFonts w:hint="eastAsia"/>
          <w:b/>
          <w:bCs/>
          <w:color w:val="auto"/>
        </w:rPr>
        <w:t>优化城乡</w:t>
      </w:r>
      <w:r>
        <w:rPr>
          <w:b/>
          <w:bCs/>
          <w:color w:val="auto"/>
        </w:rPr>
        <w:t>水资源</w:t>
      </w:r>
      <w:r>
        <w:rPr>
          <w:rFonts w:hint="eastAsia"/>
          <w:b/>
          <w:bCs/>
          <w:color w:val="auto"/>
        </w:rPr>
        <w:t>配置。</w:t>
      </w:r>
      <w:r>
        <w:rPr>
          <w:color w:val="auto"/>
        </w:rPr>
        <w:t>加快</w:t>
      </w:r>
      <w:r>
        <w:rPr>
          <w:rFonts w:hint="eastAsia"/>
          <w:color w:val="auto"/>
          <w:lang w:val="en-US" w:eastAsia="zh-CN"/>
        </w:rPr>
        <w:t>第二</w:t>
      </w:r>
      <w:r>
        <w:rPr>
          <w:color w:val="auto"/>
        </w:rPr>
        <w:t>水源</w:t>
      </w:r>
      <w:r>
        <w:rPr>
          <w:rFonts w:hint="eastAsia"/>
          <w:color w:val="auto"/>
          <w:lang w:val="en-US" w:eastAsia="zh-CN"/>
        </w:rPr>
        <w:t>罗坝</w:t>
      </w:r>
      <w:r>
        <w:rPr>
          <w:color w:val="auto"/>
        </w:rPr>
        <w:t>水库</w:t>
      </w:r>
      <w:r>
        <w:rPr>
          <w:rFonts w:hint="eastAsia"/>
          <w:color w:val="auto"/>
          <w:lang w:val="en-US" w:eastAsia="zh-CN"/>
        </w:rPr>
        <w:t>建设</w:t>
      </w:r>
      <w:r>
        <w:rPr>
          <w:color w:val="auto"/>
        </w:rPr>
        <w:t>，</w:t>
      </w:r>
      <w:r>
        <w:rPr>
          <w:rFonts w:hint="eastAsia"/>
          <w:color w:val="auto"/>
          <w:lang w:val="en-US" w:eastAsia="zh-CN"/>
        </w:rPr>
        <w:t>谋划实施</w:t>
      </w:r>
      <w:r>
        <w:rPr>
          <w:color w:val="auto"/>
        </w:rPr>
        <w:t>尖背水库</w:t>
      </w:r>
      <w:r>
        <w:rPr>
          <w:rFonts w:hint="eastAsia"/>
          <w:color w:val="auto"/>
          <w:lang w:eastAsia="zh-CN"/>
        </w:rPr>
        <w:t>（</w:t>
      </w:r>
      <w:r>
        <w:rPr>
          <w:rFonts w:hint="eastAsia"/>
          <w:color w:val="auto"/>
          <w:lang w:val="en-US" w:eastAsia="zh-CN"/>
        </w:rPr>
        <w:t>灌区</w:t>
      </w:r>
      <w:r>
        <w:rPr>
          <w:rFonts w:hint="eastAsia"/>
          <w:color w:val="auto"/>
          <w:lang w:eastAsia="zh-CN"/>
        </w:rPr>
        <w:t>）</w:t>
      </w:r>
      <w:r>
        <w:rPr>
          <w:color w:val="auto"/>
        </w:rPr>
        <w:t>引水工程，切实增强水资源统筹调蓄能力和战略储备能力，保障城乡供水和农田灌溉用水。加快花山灌区续建配套与现代化改造，进一步提高灌溉面积和灌溉保障率</w:t>
      </w:r>
      <w:r>
        <w:rPr>
          <w:rFonts w:hint="eastAsia"/>
          <w:color w:val="auto"/>
        </w:rPr>
        <w:t>。推动农村供水“三同五化”改造提升项目建设，提高农村居民饮水质量和供水稳定性。加强供水水质检测，切实提升供水服务水平。全域推进国家节水行动，全面提升水资源集约节约利用水平。</w:t>
      </w:r>
      <w:r>
        <w:rPr>
          <w:rFonts w:hint="eastAsia" w:ascii="仿宋_GB2312" w:hAnsi="仿宋_GB2312" w:eastAsia="仿宋_GB2312" w:cs="仿宋_GB2312"/>
          <w:color w:val="auto"/>
        </w:rPr>
        <w:t>到2030年，全县累计新增水利工程年供水能力达</w:t>
      </w:r>
      <w:r>
        <w:rPr>
          <w:rFonts w:hint="eastAsia" w:ascii="仿宋_GB2312" w:hAnsi="仿宋_GB2312" w:eastAsia="仿宋_GB2312" w:cs="仿宋_GB2312"/>
          <w:color w:val="auto"/>
          <w:lang w:val="en-US" w:eastAsia="zh-CN"/>
        </w:rPr>
        <w:t>43</w:t>
      </w:r>
      <w:r>
        <w:rPr>
          <w:rFonts w:hint="eastAsia" w:ascii="仿宋_GB2312" w:hAnsi="仿宋_GB2312" w:eastAsia="仿宋_GB2312" w:cs="仿宋_GB2312"/>
          <w:color w:val="auto"/>
        </w:rPr>
        <w:t>万立方米，规模化供水工程覆盖农村人口比例达</w:t>
      </w:r>
      <w:r>
        <w:rPr>
          <w:rFonts w:hint="eastAsia" w:ascii="仿宋_GB2312" w:hAnsi="仿宋_GB2312" w:eastAsia="仿宋_GB2312" w:cs="仿宋_GB2312"/>
          <w:color w:val="auto"/>
          <w:lang w:val="en-US" w:eastAsia="zh-CN"/>
        </w:rPr>
        <w:t>83</w:t>
      </w:r>
      <w:r>
        <w:rPr>
          <w:rFonts w:hint="eastAsia" w:ascii="仿宋_GB2312" w:hAnsi="仿宋_GB2312" w:eastAsia="仿宋_GB2312" w:cs="仿宋_GB2312"/>
          <w:color w:val="auto"/>
        </w:rPr>
        <w:t>%。</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520" w:lineRule="exact"/>
              <w:ind w:firstLine="0" w:firstLineChars="0"/>
              <w:jc w:val="center"/>
              <w:textAlignment w:val="auto"/>
              <w:rPr>
                <w:rFonts w:hint="eastAsia" w:ascii="黑体" w:hAnsi="宋体" w:eastAsia="楷体" w:cs="黑体"/>
                <w:bCs/>
                <w:color w:val="auto"/>
                <w:sz w:val="24"/>
                <w:shd w:val="clear" w:color="auto" w:fill="FFFFFF"/>
              </w:rPr>
            </w:pPr>
            <w:r>
              <w:rPr>
                <w:rFonts w:hint="eastAsia" w:ascii="楷体" w:hAnsi="楷体" w:eastAsia="楷体" w:cs="楷体"/>
                <w:b/>
                <w:bCs/>
                <w:color w:val="auto"/>
                <w:sz w:val="28"/>
                <w:szCs w:val="28"/>
              </w:rPr>
              <w:t>专栏1</w:t>
            </w:r>
            <w:r>
              <w:rPr>
                <w:rFonts w:hint="eastAsia" w:ascii="楷体" w:hAnsi="楷体" w:eastAsia="楷体" w:cs="楷体"/>
                <w:b/>
                <w:bCs/>
                <w:color w:val="auto"/>
                <w:sz w:val="28"/>
                <w:szCs w:val="28"/>
                <w:lang w:val="en-US" w:eastAsia="zh-CN"/>
              </w:rPr>
              <w:t>1</w:t>
            </w:r>
            <w:r>
              <w:rPr>
                <w:rFonts w:hint="eastAsia" w:ascii="楷体" w:hAnsi="楷体" w:eastAsia="楷体" w:cs="楷体"/>
                <w:b/>
                <w:bCs/>
                <w:color w:val="auto"/>
                <w:sz w:val="28"/>
                <w:szCs w:val="28"/>
              </w:rPr>
              <w:t>：始兴县“十五五”时期水利重点建设项目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val="0"/>
              <w:spacing w:line="520" w:lineRule="exact"/>
              <w:ind w:firstLine="562"/>
              <w:textAlignment w:val="auto"/>
              <w:rPr>
                <w:color w:val="auto"/>
                <w:sz w:val="28"/>
                <w:szCs w:val="28"/>
              </w:rPr>
            </w:pPr>
            <w:r>
              <w:rPr>
                <w:rFonts w:hint="eastAsia"/>
                <w:b/>
                <w:bCs/>
                <w:color w:val="auto"/>
                <w:sz w:val="28"/>
                <w:szCs w:val="28"/>
              </w:rPr>
              <w:t>水灾害防御：</w:t>
            </w:r>
            <w:r>
              <w:rPr>
                <w:rFonts w:hint="eastAsia"/>
                <w:color w:val="auto"/>
                <w:sz w:val="28"/>
                <w:szCs w:val="28"/>
              </w:rPr>
              <w:t>韶关市始兴县罗坝水库工程、始兴县重点山洪沟治理工程、始兴县病险山塘水库除险加固工程、始兴县隘子镇安全隐患防护隐患整治项目。</w:t>
            </w:r>
          </w:p>
          <w:p>
            <w:pPr>
              <w:keepNext w:val="0"/>
              <w:keepLines w:val="0"/>
              <w:pageBreakBefore w:val="0"/>
              <w:kinsoku/>
              <w:wordWrap/>
              <w:overflowPunct/>
              <w:topLinePunct w:val="0"/>
              <w:autoSpaceDE/>
              <w:autoSpaceDN/>
              <w:bidi w:val="0"/>
              <w:adjustRightInd/>
              <w:snapToGrid w:val="0"/>
              <w:spacing w:line="520" w:lineRule="exact"/>
              <w:ind w:firstLine="562"/>
              <w:textAlignment w:val="auto"/>
              <w:rPr>
                <w:color w:val="auto"/>
              </w:rPr>
            </w:pPr>
            <w:r>
              <w:rPr>
                <w:rFonts w:hint="eastAsia"/>
                <w:b/>
                <w:bCs/>
                <w:color w:val="auto"/>
                <w:sz w:val="28"/>
                <w:szCs w:val="28"/>
              </w:rPr>
              <w:t>水资源配置：</w:t>
            </w:r>
            <w:r>
              <w:rPr>
                <w:rFonts w:hint="eastAsia"/>
                <w:color w:val="auto"/>
                <w:sz w:val="28"/>
                <w:szCs w:val="28"/>
              </w:rPr>
              <w:t>始兴县尖背水库（灌区）引水工程、始兴县花山灌区续建配套与现代化改造工程、始兴县城区供水智慧化设备更新和管网改造工程、始兴县农田水利灌排体系改造提升工程、韶关市始兴县农村供水“三同五化”改造提升项目、始兴县城南镇农田水利灌溉工程维修项目、始兴县城南镇凉口灌区新杨河段提升工</w:t>
            </w:r>
            <w:r>
              <w:rPr>
                <w:rFonts w:hint="eastAsia"/>
                <w:color w:val="auto"/>
                <w:sz w:val="28"/>
                <w:szCs w:val="28"/>
                <w:lang w:val="en-US" w:eastAsia="zh-CN"/>
              </w:rPr>
              <w:t>程</w:t>
            </w:r>
            <w:r>
              <w:rPr>
                <w:rFonts w:hint="eastAsia"/>
                <w:color w:val="auto"/>
                <w:sz w:val="28"/>
                <w:szCs w:val="28"/>
                <w:lang w:eastAsia="zh-CN"/>
              </w:rPr>
              <w:t>、始兴县尖背灌区续建配套与现代化改造工程、始兴盆地灌区</w:t>
            </w:r>
            <w:r>
              <w:rPr>
                <w:rFonts w:hint="eastAsia"/>
                <w:color w:val="auto"/>
                <w:sz w:val="28"/>
                <w:szCs w:val="28"/>
              </w:rPr>
              <w:t>。</w:t>
            </w:r>
          </w:p>
        </w:tc>
      </w:tr>
    </w:tbl>
    <w:p>
      <w:pPr>
        <w:pStyle w:val="3"/>
        <w:pageBreakBefore w:val="0"/>
        <w:kinsoku/>
        <w:wordWrap/>
        <w:overflowPunct/>
        <w:topLinePunct w:val="0"/>
        <w:autoSpaceDE/>
        <w:autoSpaceDN/>
        <w:bidi w:val="0"/>
        <w:spacing w:before="156" w:after="156" w:line="560" w:lineRule="exact"/>
        <w:rPr>
          <w:rFonts w:hint="eastAsia"/>
          <w:color w:val="auto"/>
        </w:rPr>
      </w:pPr>
      <w:bookmarkStart w:id="169" w:name="_Toc708575338"/>
      <w:bookmarkStart w:id="170" w:name="_Toc16855"/>
      <w:r>
        <w:rPr>
          <w:rFonts w:hint="eastAsia"/>
          <w:color w:val="auto"/>
        </w:rPr>
        <w:t>第三节 完善</w:t>
      </w:r>
      <w:r>
        <w:rPr>
          <w:color w:val="auto"/>
        </w:rPr>
        <w:t>能源基础设施网络</w:t>
      </w:r>
      <w:bookmarkEnd w:id="169"/>
      <w:bookmarkEnd w:id="170"/>
    </w:p>
    <w:p>
      <w:pPr>
        <w:pageBreakBefore w:val="0"/>
        <w:kinsoku/>
        <w:wordWrap/>
        <w:overflowPunct/>
        <w:topLinePunct w:val="0"/>
        <w:autoSpaceDE/>
        <w:autoSpaceDN/>
        <w:bidi w:val="0"/>
        <w:spacing w:line="560" w:lineRule="exact"/>
        <w:ind w:firstLine="643"/>
        <w:rPr>
          <w:b/>
          <w:bCs/>
          <w:color w:val="auto"/>
        </w:rPr>
      </w:pPr>
      <w:r>
        <w:rPr>
          <w:rFonts w:hint="eastAsia"/>
          <w:b w:val="0"/>
          <w:bCs w:val="0"/>
          <w:color w:val="auto"/>
        </w:rPr>
        <w:t>以构建清洁低碳、安全高效的新型能源体系为目标，统筹优化电网主干网架结构，积极发展新能源和可再生能源，强化油气输配网络，系统布局储能设施，全面提升能源供应保障能力和综合服务水平。</w:t>
      </w:r>
    </w:p>
    <w:p>
      <w:pPr>
        <w:pageBreakBefore w:val="0"/>
        <w:kinsoku/>
        <w:wordWrap/>
        <w:overflowPunct/>
        <w:topLinePunct w:val="0"/>
        <w:autoSpaceDE/>
        <w:autoSpaceDN/>
        <w:bidi w:val="0"/>
        <w:spacing w:line="560" w:lineRule="exact"/>
        <w:ind w:firstLine="643"/>
        <w:rPr>
          <w:rFonts w:hint="eastAsia" w:ascii="仿宋_GB2312" w:hAnsi="仿宋_GB2312" w:eastAsia="仿宋_GB2312" w:cs="仿宋_GB2312"/>
          <w:color w:val="auto"/>
        </w:rPr>
      </w:pPr>
      <w:r>
        <w:rPr>
          <w:b/>
          <w:bCs/>
          <w:color w:val="auto"/>
        </w:rPr>
        <w:t>加强电网</w:t>
      </w:r>
      <w:r>
        <w:rPr>
          <w:rFonts w:hint="eastAsia"/>
          <w:b/>
          <w:bCs/>
          <w:color w:val="auto"/>
        </w:rPr>
        <w:t>基础设施</w:t>
      </w:r>
      <w:r>
        <w:rPr>
          <w:b/>
          <w:bCs/>
          <w:color w:val="auto"/>
        </w:rPr>
        <w:t>建设</w:t>
      </w:r>
      <w:r>
        <w:rPr>
          <w:rFonts w:hint="eastAsia"/>
          <w:b/>
          <w:bCs/>
          <w:color w:val="auto"/>
        </w:rPr>
        <w:t>。</w:t>
      </w:r>
      <w:r>
        <w:rPr>
          <w:color w:val="auto"/>
        </w:rPr>
        <w:t>优化县域电网主网架结构，加快推进</w:t>
      </w:r>
      <w:r>
        <w:rPr>
          <w:rFonts w:hint="eastAsia" w:ascii="仿宋_GB2312" w:hAnsi="仿宋_GB2312" w:eastAsia="仿宋_GB2312" w:cs="仿宋_GB2312"/>
          <w:color w:val="auto"/>
        </w:rPr>
        <w:t>500千伏始兴输变电工程建设，实施城乡配电网升级改造工程，重点提升乡镇及</w:t>
      </w:r>
      <w:r>
        <w:rPr>
          <w:color w:val="auto"/>
        </w:rPr>
        <w:t>农村</w:t>
      </w:r>
      <w:r>
        <w:rPr>
          <w:rFonts w:hint="eastAsia"/>
          <w:color w:val="auto"/>
        </w:rPr>
        <w:t>地区</w:t>
      </w:r>
      <w:r>
        <w:rPr>
          <w:color w:val="auto"/>
        </w:rPr>
        <w:t>供电质量。科学布局电动汽车充电网络，优先在公共机构、</w:t>
      </w:r>
      <w:r>
        <w:rPr>
          <w:rFonts w:hint="eastAsia"/>
          <w:color w:val="auto"/>
        </w:rPr>
        <w:t>工业园区、</w:t>
      </w:r>
      <w:r>
        <w:rPr>
          <w:color w:val="auto"/>
        </w:rPr>
        <w:t>商业中心、交通枢纽及骨干路网沿线建设公共充电站</w:t>
      </w:r>
      <w:r>
        <w:rPr>
          <w:rFonts w:hint="eastAsia"/>
          <w:color w:val="auto"/>
        </w:rPr>
        <w:t>，打造“适度超前、布局均衡、智能高效”的充（换）电基础设施体系。</w:t>
      </w:r>
      <w:r>
        <w:rPr>
          <w:rFonts w:hint="eastAsia"/>
          <w:color w:val="auto"/>
          <w:lang w:eastAsia="zh-CN"/>
        </w:rPr>
        <w:t>“</w:t>
      </w:r>
      <w:r>
        <w:rPr>
          <w:rFonts w:hint="eastAsia" w:ascii="仿宋_GB2312" w:hAnsi="仿宋_GB2312" w:eastAsia="仿宋_GB2312" w:cs="仿宋_GB2312"/>
          <w:color w:val="auto"/>
          <w:lang w:val="en-US" w:eastAsia="zh-CN"/>
        </w:rPr>
        <w:t>十五五</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期间，建设换电站1个，累计建设充电桩180个，其中快充130个，慢充50个。</w:t>
      </w:r>
      <w:r>
        <w:rPr>
          <w:rFonts w:hint="eastAsia" w:ascii="仿宋_GB2312" w:hAnsi="仿宋_GB2312" w:eastAsia="仿宋_GB2312" w:cs="仿宋_GB2312"/>
          <w:color w:val="auto"/>
        </w:rPr>
        <w:t>推动智能电网技术应用，提升电网对分布式能源的接纳能力和智能化运维水平。</w:t>
      </w:r>
    </w:p>
    <w:p>
      <w:pPr>
        <w:pageBreakBefore w:val="0"/>
        <w:kinsoku/>
        <w:wordWrap/>
        <w:overflowPunct/>
        <w:topLinePunct w:val="0"/>
        <w:autoSpaceDE/>
        <w:autoSpaceDN/>
        <w:bidi w:val="0"/>
        <w:spacing w:line="560" w:lineRule="exact"/>
        <w:ind w:firstLine="643"/>
        <w:rPr>
          <w:rFonts w:hint="eastAsia" w:ascii="仿宋_GB2312" w:hAnsi="仿宋_GB2312" w:eastAsia="仿宋_GB2312" w:cs="仿宋_GB2312"/>
          <w:color w:val="auto"/>
        </w:rPr>
      </w:pPr>
      <w:r>
        <w:rPr>
          <w:b/>
          <w:bCs/>
          <w:color w:val="auto"/>
        </w:rPr>
        <w:t>推进清洁能源设施建设</w:t>
      </w:r>
      <w:r>
        <w:rPr>
          <w:rFonts w:hint="eastAsia"/>
          <w:b/>
          <w:bCs/>
          <w:color w:val="auto"/>
        </w:rPr>
        <w:t>。</w:t>
      </w:r>
      <w:r>
        <w:rPr>
          <w:color w:val="auto"/>
        </w:rPr>
        <w:t>科学合理开发利用</w:t>
      </w:r>
      <w:r>
        <w:rPr>
          <w:rFonts w:hint="eastAsia"/>
          <w:color w:val="auto"/>
          <w:lang w:val="en-US" w:eastAsia="zh-CN"/>
        </w:rPr>
        <w:t>光伏、</w:t>
      </w:r>
      <w:r>
        <w:rPr>
          <w:color w:val="auto"/>
        </w:rPr>
        <w:t>水能、生物质能等本地清洁能源</w:t>
      </w:r>
      <w:r>
        <w:rPr>
          <w:rFonts w:hint="eastAsia"/>
          <w:color w:val="auto"/>
        </w:rPr>
        <w:t>，</w:t>
      </w:r>
      <w:r>
        <w:rPr>
          <w:color w:val="auto"/>
        </w:rPr>
        <w:t>提升非化石能源消费比重。</w:t>
      </w:r>
      <w:r>
        <w:rPr>
          <w:rFonts w:hint="eastAsia"/>
          <w:color w:val="auto"/>
        </w:rPr>
        <w:t>大力发展新型储能，推进马市镇</w:t>
      </w:r>
      <w:r>
        <w:rPr>
          <w:rFonts w:hint="eastAsia" w:ascii="仿宋_GB2312" w:hAnsi="仿宋_GB2312" w:eastAsia="仿宋_GB2312" w:cs="仿宋_GB2312"/>
          <w:color w:val="auto"/>
        </w:rPr>
        <w:t>80MW/160MWh储能项目、始兴县200MW/400MWh独立储能</w:t>
      </w:r>
      <w:r>
        <w:rPr>
          <w:rFonts w:hint="eastAsia"/>
          <w:color w:val="auto"/>
        </w:rPr>
        <w:t>项目建设。</w:t>
      </w:r>
      <w:r>
        <w:rPr>
          <w:rFonts w:hint="eastAsia"/>
          <w:color w:val="auto"/>
          <w:lang w:val="en-US" w:eastAsia="zh-CN"/>
        </w:rPr>
        <w:t>谋划推进山口抽水蓄能电站纳入国家规划。</w:t>
      </w:r>
      <w:r>
        <w:rPr>
          <w:color w:val="auto"/>
        </w:rPr>
        <w:t>完善县域天然气输配网络，逐步提升天然气在工业、商业及居</w:t>
      </w:r>
      <w:r>
        <w:rPr>
          <w:rFonts w:hint="eastAsia" w:ascii="仿宋_GB2312" w:hAnsi="仿宋_GB2312" w:eastAsia="仿宋_GB2312" w:cs="仿宋_GB2312"/>
          <w:color w:val="auto"/>
        </w:rPr>
        <w:t>民生活中的普及率与应用水平。</w:t>
      </w:r>
      <w:r>
        <w:rPr>
          <w:rFonts w:hint="eastAsia" w:ascii="仿宋_GB2312" w:hAnsi="仿宋_GB2312" w:eastAsia="仿宋_GB2312" w:cs="仿宋_GB2312"/>
          <w:color w:val="auto"/>
          <w:lang w:eastAsia="zh-CN"/>
        </w:rPr>
        <w:t>至2030年，预计光伏装机容量500 MW，水电装机容量151.81MW，风电装机容量197.5MW。</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520" w:lineRule="exact"/>
              <w:ind w:firstLine="0" w:firstLineChars="0"/>
              <w:jc w:val="center"/>
              <w:textAlignment w:val="auto"/>
              <w:rPr>
                <w:rFonts w:hint="eastAsia" w:ascii="黑体" w:hAnsi="宋体" w:eastAsia="楷体" w:cs="黑体"/>
                <w:bCs/>
                <w:color w:val="auto"/>
                <w:sz w:val="24"/>
                <w:shd w:val="clear" w:color="auto" w:fill="FFFFFF"/>
              </w:rPr>
            </w:pPr>
            <w:r>
              <w:rPr>
                <w:rFonts w:hint="eastAsia" w:ascii="楷体" w:hAnsi="楷体" w:eastAsia="楷体" w:cs="楷体"/>
                <w:b/>
                <w:bCs/>
                <w:color w:val="auto"/>
                <w:sz w:val="28"/>
                <w:szCs w:val="28"/>
              </w:rPr>
              <w:t>专栏1</w:t>
            </w:r>
            <w:r>
              <w:rPr>
                <w:rFonts w:hint="eastAsia" w:ascii="楷体" w:hAnsi="楷体" w:eastAsia="楷体" w:cs="楷体"/>
                <w:b/>
                <w:bCs/>
                <w:color w:val="auto"/>
                <w:sz w:val="28"/>
                <w:szCs w:val="28"/>
                <w:lang w:val="en-US" w:eastAsia="zh-CN"/>
              </w:rPr>
              <w:t>2</w:t>
            </w:r>
            <w:r>
              <w:rPr>
                <w:rFonts w:hint="eastAsia" w:ascii="楷体" w:hAnsi="楷体" w:eastAsia="楷体" w:cs="楷体"/>
                <w:b/>
                <w:bCs/>
                <w:color w:val="auto"/>
                <w:sz w:val="28"/>
                <w:szCs w:val="28"/>
              </w:rPr>
              <w:t>：始兴县“十五五”时期能源重点建设项目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val="0"/>
              <w:spacing w:line="520" w:lineRule="exact"/>
              <w:ind w:firstLine="562"/>
              <w:textAlignment w:val="auto"/>
              <w:rPr>
                <w:rFonts w:hint="eastAsia" w:ascii="仿宋_GB2312" w:hAnsi="仿宋_GB2312" w:eastAsia="仿宋_GB2312" w:cs="仿宋_GB2312"/>
                <w:color w:val="auto"/>
                <w:sz w:val="28"/>
                <w:szCs w:val="28"/>
              </w:rPr>
            </w:pPr>
            <w:r>
              <w:rPr>
                <w:rFonts w:hint="eastAsia"/>
                <w:b/>
                <w:bCs/>
                <w:color w:val="auto"/>
                <w:sz w:val="28"/>
                <w:szCs w:val="28"/>
              </w:rPr>
              <w:t>电网：</w:t>
            </w:r>
            <w:r>
              <w:rPr>
                <w:rFonts w:hint="eastAsia" w:ascii="仿宋_GB2312" w:hAnsi="仿宋_GB2312" w:eastAsia="仿宋_GB2312" w:cs="仿宋_GB2312"/>
                <w:color w:val="auto"/>
                <w:sz w:val="28"/>
                <w:szCs w:val="28"/>
              </w:rPr>
              <w:t>500千伏始兴输变电工程、韶关始兴110千伏沙水输变电工程、韶关始兴110千伏城南输变电工程、胆源村加油站及乡村新能源汽车快充站项目。</w:t>
            </w:r>
          </w:p>
          <w:p>
            <w:pPr>
              <w:keepNext w:val="0"/>
              <w:keepLines w:val="0"/>
              <w:pageBreakBefore w:val="0"/>
              <w:kinsoku/>
              <w:wordWrap/>
              <w:overflowPunct/>
              <w:topLinePunct w:val="0"/>
              <w:autoSpaceDE/>
              <w:autoSpaceDN/>
              <w:bidi w:val="0"/>
              <w:adjustRightInd/>
              <w:snapToGrid w:val="0"/>
              <w:spacing w:line="520" w:lineRule="exact"/>
              <w:ind w:firstLine="562"/>
              <w:textAlignment w:val="auto"/>
              <w:rPr>
                <w:color w:val="auto"/>
              </w:rPr>
            </w:pPr>
            <w:r>
              <w:rPr>
                <w:rFonts w:hint="eastAsia"/>
                <w:b/>
                <w:bCs/>
                <w:color w:val="auto"/>
                <w:sz w:val="28"/>
                <w:szCs w:val="28"/>
              </w:rPr>
              <w:t>新型能源：</w:t>
            </w:r>
            <w:r>
              <w:rPr>
                <w:rFonts w:hint="eastAsia" w:ascii="仿宋_GB2312" w:hAnsi="仿宋_GB2312" w:eastAsia="仿宋_GB2312" w:cs="仿宋_GB2312"/>
                <w:color w:val="auto"/>
                <w:sz w:val="28"/>
                <w:szCs w:val="28"/>
              </w:rPr>
              <w:t>广东省韶关市山口抽水蓄能电站项目、碳悦新能源马市镇80MW/160MWh储能项目、韶关市始兴县200MW/400MWh</w:t>
            </w:r>
            <w:r>
              <w:rPr>
                <w:rFonts w:hint="eastAsia"/>
                <w:color w:val="auto"/>
                <w:sz w:val="28"/>
                <w:szCs w:val="28"/>
              </w:rPr>
              <w:t>独立储能项目、始兴县公共资源光伏项目、始兴县充换电设施</w:t>
            </w:r>
            <w:r>
              <w:rPr>
                <w:rFonts w:hint="eastAsia"/>
                <w:color w:val="auto"/>
                <w:sz w:val="28"/>
                <w:szCs w:val="28"/>
                <w:lang w:eastAsia="zh-CN"/>
              </w:rPr>
              <w:t>运营</w:t>
            </w:r>
            <w:r>
              <w:rPr>
                <w:rFonts w:hint="eastAsia"/>
                <w:color w:val="auto"/>
                <w:sz w:val="28"/>
                <w:szCs w:val="28"/>
              </w:rPr>
              <w:t>补短板项目。</w:t>
            </w:r>
          </w:p>
        </w:tc>
      </w:tr>
    </w:tbl>
    <w:p>
      <w:pPr>
        <w:pStyle w:val="3"/>
        <w:pageBreakBefore w:val="0"/>
        <w:kinsoku/>
        <w:wordWrap/>
        <w:overflowPunct/>
        <w:topLinePunct w:val="0"/>
        <w:autoSpaceDE/>
        <w:autoSpaceDN/>
        <w:bidi w:val="0"/>
        <w:spacing w:before="156" w:after="156" w:line="560" w:lineRule="exact"/>
        <w:rPr>
          <w:rFonts w:hint="eastAsia"/>
          <w:color w:val="auto"/>
        </w:rPr>
      </w:pPr>
      <w:bookmarkStart w:id="171" w:name="_Toc118754602"/>
      <w:bookmarkStart w:id="172" w:name="_Toc9562"/>
      <w:r>
        <w:rPr>
          <w:color w:val="auto"/>
        </w:rPr>
        <w:t>第</w:t>
      </w:r>
      <w:r>
        <w:rPr>
          <w:rFonts w:hint="eastAsia"/>
          <w:color w:val="auto"/>
        </w:rPr>
        <w:t>四</w:t>
      </w:r>
      <w:r>
        <w:rPr>
          <w:color w:val="auto"/>
        </w:rPr>
        <w:t>节 系统布局新型基础设施</w:t>
      </w:r>
      <w:bookmarkEnd w:id="171"/>
      <w:bookmarkEnd w:id="172"/>
    </w:p>
    <w:p>
      <w:pPr>
        <w:pageBreakBefore w:val="0"/>
        <w:tabs>
          <w:tab w:val="left" w:pos="1530"/>
        </w:tabs>
        <w:kinsoku/>
        <w:wordWrap/>
        <w:overflowPunct/>
        <w:topLinePunct w:val="0"/>
        <w:autoSpaceDE/>
        <w:autoSpaceDN/>
        <w:bidi w:val="0"/>
        <w:spacing w:line="560" w:lineRule="exact"/>
        <w:ind w:firstLine="643"/>
        <w:rPr>
          <w:b/>
          <w:bCs/>
          <w:color w:val="auto"/>
        </w:rPr>
      </w:pPr>
      <w:r>
        <w:rPr>
          <w:rFonts w:hint="eastAsia"/>
          <w:b w:val="0"/>
          <w:bCs w:val="0"/>
          <w:color w:val="auto"/>
          <w:lang w:val="en-US" w:eastAsia="zh-CN"/>
        </w:rPr>
        <w:t>按照</w:t>
      </w:r>
      <w:r>
        <w:rPr>
          <w:rFonts w:hint="eastAsia"/>
          <w:b w:val="0"/>
          <w:bCs w:val="0"/>
          <w:color w:val="auto"/>
        </w:rPr>
        <w:t>适度超前、集约高效、安全可靠的原则，以数字技术与经济社会发展深度融合为导向，加快部署信息基础设施，统筹建设融合基础设施，前瞻布局创新基础设施，</w:t>
      </w:r>
      <w:bookmarkStart w:id="173" w:name="OLE_LINK46"/>
      <w:r>
        <w:rPr>
          <w:rFonts w:hint="eastAsia"/>
          <w:b w:val="0"/>
          <w:bCs w:val="0"/>
          <w:color w:val="auto"/>
        </w:rPr>
        <w:t>构建高速泛在、智能绿色、安全可控的现代化基础设施体系。</w:t>
      </w:r>
    </w:p>
    <w:bookmarkEnd w:id="173"/>
    <w:p>
      <w:pPr>
        <w:pageBreakBefore w:val="0"/>
        <w:tabs>
          <w:tab w:val="left" w:pos="1530"/>
        </w:tabs>
        <w:kinsoku/>
        <w:wordWrap/>
        <w:overflowPunct/>
        <w:topLinePunct w:val="0"/>
        <w:autoSpaceDE/>
        <w:autoSpaceDN/>
        <w:bidi w:val="0"/>
        <w:spacing w:line="560" w:lineRule="exact"/>
        <w:ind w:firstLine="643"/>
        <w:rPr>
          <w:color w:val="auto"/>
        </w:rPr>
      </w:pPr>
      <w:r>
        <w:rPr>
          <w:b/>
          <w:bCs/>
          <w:color w:val="auto"/>
        </w:rPr>
        <w:t>推进通信网络基础设施升级</w:t>
      </w:r>
      <w:r>
        <w:rPr>
          <w:rFonts w:hint="eastAsia"/>
          <w:b/>
          <w:bCs/>
          <w:color w:val="auto"/>
        </w:rPr>
        <w:t>。</w:t>
      </w:r>
      <w:r>
        <w:rPr>
          <w:color w:val="auto"/>
        </w:rPr>
        <w:t>加快</w:t>
      </w:r>
      <w:r>
        <w:rPr>
          <w:rFonts w:hint="eastAsia" w:ascii="仿宋_GB2312" w:hAnsi="仿宋_GB2312" w:eastAsia="仿宋_GB2312" w:cs="仿宋_GB2312"/>
          <w:color w:val="auto"/>
        </w:rPr>
        <w:t>5G网络规模化部署，加大5G基站建设力度，推动实现城镇地区连续覆盖和骨干路网、工业园区、学校、医院等重点地区5G网络深度覆盖，适度超前布局6G网络建设。推动“5G+”融合创新，在工业互联网、智慧旅游、智慧医疗、智慧教育、智慧养老等领域</w:t>
      </w:r>
      <w:r>
        <w:rPr>
          <w:rFonts w:hint="eastAsia" w:ascii="仿宋_GB2312" w:hAnsi="仿宋_GB2312" w:cs="仿宋_GB2312"/>
          <w:color w:val="auto"/>
          <w:lang w:eastAsia="zh-CN"/>
        </w:rPr>
        <w:t>，</w:t>
      </w:r>
      <w:r>
        <w:rPr>
          <w:rFonts w:hint="eastAsia"/>
          <w:color w:val="auto"/>
        </w:rPr>
        <w:t>培育丰富多元的</w:t>
      </w:r>
      <w:r>
        <w:rPr>
          <w:rFonts w:hint="eastAsia" w:ascii="仿宋_GB2312" w:hAnsi="仿宋_GB2312" w:eastAsia="仿宋_GB2312" w:cs="仿宋_GB2312"/>
          <w:color w:val="auto"/>
        </w:rPr>
        <w:t>“5G+”</w:t>
      </w:r>
      <w:r>
        <w:rPr>
          <w:rFonts w:hint="eastAsia"/>
          <w:color w:val="auto"/>
        </w:rPr>
        <w:t>特色应用，拓展数字化融合应用场景</w:t>
      </w:r>
      <w:r>
        <w:rPr>
          <w:color w:val="auto"/>
        </w:rPr>
        <w:t>。</w:t>
      </w:r>
      <w:r>
        <w:rPr>
          <w:rFonts w:hint="eastAsia"/>
          <w:color w:val="auto"/>
        </w:rPr>
        <w:t>扩大千兆光纤覆盖范围，建设</w:t>
      </w:r>
      <w:r>
        <w:rPr>
          <w:color w:val="auto"/>
        </w:rPr>
        <w:t>高速智能光纤网络</w:t>
      </w:r>
      <w:r>
        <w:rPr>
          <w:rFonts w:hint="eastAsia"/>
          <w:color w:val="auto"/>
        </w:rPr>
        <w:t>，</w:t>
      </w:r>
      <w:r>
        <w:rPr>
          <w:color w:val="auto"/>
        </w:rPr>
        <w:t>持续推进本地骨干网络关键节点扩容升级</w:t>
      </w:r>
      <w:r>
        <w:rPr>
          <w:rFonts w:hint="eastAsia"/>
          <w:color w:val="auto"/>
        </w:rPr>
        <w:t>，</w:t>
      </w:r>
      <w:r>
        <w:rPr>
          <w:color w:val="auto"/>
        </w:rPr>
        <w:t>超前部署</w:t>
      </w:r>
      <w:r>
        <w:rPr>
          <w:rFonts w:hint="eastAsia"/>
          <w:color w:val="auto"/>
        </w:rPr>
        <w:t>“</w:t>
      </w:r>
      <w:r>
        <w:rPr>
          <w:color w:val="auto"/>
        </w:rPr>
        <w:t>双千兆</w:t>
      </w:r>
      <w:r>
        <w:rPr>
          <w:rFonts w:hint="eastAsia"/>
          <w:color w:val="auto"/>
        </w:rPr>
        <w:t>”</w:t>
      </w:r>
      <w:r>
        <w:rPr>
          <w:color w:val="auto"/>
        </w:rPr>
        <w:t>网络，提升新建住宅、商业楼宇、园区等千兆光网接入能力，增强网络承载与服务水平。</w:t>
      </w:r>
    </w:p>
    <w:p>
      <w:pPr>
        <w:pageBreakBefore w:val="0"/>
        <w:widowControl/>
        <w:kinsoku/>
        <w:wordWrap/>
        <w:overflowPunct/>
        <w:topLinePunct w:val="0"/>
        <w:autoSpaceDE/>
        <w:autoSpaceDN/>
        <w:bidi w:val="0"/>
        <w:spacing w:line="560" w:lineRule="exact"/>
        <w:ind w:firstLine="643"/>
        <w:rPr>
          <w:color w:val="auto"/>
        </w:rPr>
      </w:pPr>
      <w:r>
        <w:rPr>
          <w:b/>
          <w:bCs/>
          <w:color w:val="auto"/>
        </w:rPr>
        <w:t>加快新技术基础设施建设</w:t>
      </w:r>
      <w:r>
        <w:rPr>
          <w:rFonts w:hint="eastAsia"/>
          <w:b/>
          <w:bCs/>
          <w:color w:val="auto"/>
        </w:rPr>
        <w:t>应用。</w:t>
      </w:r>
      <w:r>
        <w:rPr>
          <w:color w:val="auto"/>
        </w:rPr>
        <w:t>积极推动人工智能、</w:t>
      </w:r>
      <w:bookmarkStart w:id="174" w:name="OLE_LINK19"/>
      <w:r>
        <w:rPr>
          <w:color w:val="auto"/>
        </w:rPr>
        <w:t>区块链</w:t>
      </w:r>
      <w:bookmarkEnd w:id="174"/>
      <w:r>
        <w:rPr>
          <w:rStyle w:val="40"/>
          <w:color w:val="auto"/>
        </w:rPr>
        <w:footnoteReference w:id="32"/>
      </w:r>
      <w:r>
        <w:rPr>
          <w:color w:val="auto"/>
        </w:rPr>
        <w:t>、</w:t>
      </w:r>
      <w:bookmarkStart w:id="175" w:name="OLE_LINK20"/>
      <w:r>
        <w:rPr>
          <w:color w:val="auto"/>
        </w:rPr>
        <w:t>数字孪生</w:t>
      </w:r>
      <w:bookmarkEnd w:id="175"/>
      <w:r>
        <w:rPr>
          <w:rStyle w:val="40"/>
          <w:color w:val="auto"/>
        </w:rPr>
        <w:footnoteReference w:id="33"/>
      </w:r>
      <w:r>
        <w:rPr>
          <w:color w:val="auto"/>
        </w:rPr>
        <w:t>等新技术基础设施建设。推进人工智能在制造、旅游、农业</w:t>
      </w:r>
      <w:r>
        <w:rPr>
          <w:rFonts w:hint="eastAsia"/>
          <w:color w:val="auto"/>
        </w:rPr>
        <w:t>、交通、物流、能源、市政、建筑</w:t>
      </w:r>
      <w:r>
        <w:rPr>
          <w:color w:val="auto"/>
        </w:rPr>
        <w:t>等领域的融合应用</w:t>
      </w:r>
      <w:r>
        <w:rPr>
          <w:rFonts w:hint="eastAsia"/>
          <w:color w:val="auto"/>
        </w:rPr>
        <w:t>，</w:t>
      </w:r>
      <w:r>
        <w:rPr>
          <w:color w:val="auto"/>
        </w:rPr>
        <w:t>助推产业快速发展壮大。加快建设安全可扩展的区块链公共服务平台与服务网络、测试认证平台等，提供集成开发环境与配套服务，支持区块链应用快速上线、降低开发运营成本。重点支持区块链在农特产品溯源、金融服务、政务、医疗等领域的平台建设</w:t>
      </w:r>
      <w:r>
        <w:rPr>
          <w:rFonts w:hint="eastAsia"/>
          <w:color w:val="auto"/>
        </w:rPr>
        <w:t>。统筹规划算力基础设施建设，促进数字产业化和产业数字化变革，推动传统基础设施数字化改造、智能化运营。</w:t>
      </w:r>
    </w:p>
    <w:bookmarkEnd w:id="50"/>
    <w:bookmarkEnd w:id="110"/>
    <w:bookmarkEnd w:id="163"/>
    <w:p>
      <w:pPr>
        <w:pStyle w:val="2"/>
        <w:pageBreakBefore w:val="0"/>
        <w:kinsoku/>
        <w:wordWrap/>
        <w:overflowPunct/>
        <w:topLinePunct w:val="0"/>
        <w:autoSpaceDE/>
        <w:autoSpaceDN/>
        <w:bidi w:val="0"/>
        <w:spacing w:before="312" w:after="312" w:line="560" w:lineRule="exact"/>
        <w:rPr>
          <w:color w:val="auto"/>
        </w:rPr>
      </w:pPr>
      <w:bookmarkStart w:id="176" w:name="_Toc201760836"/>
      <w:bookmarkStart w:id="177" w:name="_Toc22110"/>
      <w:bookmarkStart w:id="178" w:name="_Toc694535048"/>
      <w:bookmarkStart w:id="179" w:name="_Toc201760831"/>
      <w:r>
        <w:rPr>
          <w:rFonts w:hint="eastAsia"/>
          <w:color w:val="auto"/>
        </w:rPr>
        <w:t xml:space="preserve">第十章  </w:t>
      </w:r>
      <w:bookmarkEnd w:id="176"/>
      <w:r>
        <w:rPr>
          <w:rFonts w:hint="eastAsia"/>
          <w:color w:val="auto"/>
        </w:rPr>
        <w:t>繁荣发展社会主义文化，提升县域文化软实力</w:t>
      </w:r>
      <w:bookmarkEnd w:id="177"/>
      <w:bookmarkEnd w:id="178"/>
    </w:p>
    <w:p>
      <w:pPr>
        <w:pageBreakBefore w:val="0"/>
        <w:kinsoku/>
        <w:wordWrap/>
        <w:overflowPunct/>
        <w:topLinePunct w:val="0"/>
        <w:autoSpaceDE/>
        <w:autoSpaceDN/>
        <w:bidi w:val="0"/>
        <w:spacing w:line="560" w:lineRule="exact"/>
        <w:ind w:firstLine="640"/>
        <w:rPr>
          <w:color w:val="auto"/>
        </w:rPr>
      </w:pPr>
      <w:r>
        <w:rPr>
          <w:rFonts w:hint="eastAsia"/>
          <w:color w:val="auto"/>
        </w:rPr>
        <w:t>坚持以社会主义核心价值观为引领，深入挖掘始兴特色文化价值，推出更多优质文化产品和文化服务，扎实推进文体事业和文旅产业繁荣发展，更好满足人民日益增长的精神文化需求，不断提升全社会文明程度。</w:t>
      </w:r>
    </w:p>
    <w:p>
      <w:pPr>
        <w:pStyle w:val="3"/>
        <w:pageBreakBefore w:val="0"/>
        <w:kinsoku/>
        <w:wordWrap/>
        <w:overflowPunct/>
        <w:topLinePunct w:val="0"/>
        <w:autoSpaceDE/>
        <w:autoSpaceDN/>
        <w:bidi w:val="0"/>
        <w:spacing w:before="156" w:after="156" w:line="560" w:lineRule="exact"/>
        <w:rPr>
          <w:rFonts w:hint="eastAsia"/>
          <w:color w:val="auto"/>
        </w:rPr>
      </w:pPr>
      <w:bookmarkStart w:id="180" w:name="_Toc2098723932"/>
      <w:bookmarkStart w:id="181" w:name="_Toc31452"/>
      <w:r>
        <w:rPr>
          <w:rFonts w:hint="eastAsia"/>
          <w:color w:val="auto"/>
        </w:rPr>
        <w:t>第一节 全面提高</w:t>
      </w:r>
      <w:r>
        <w:rPr>
          <w:color w:val="auto"/>
        </w:rPr>
        <w:t>社会文明程度</w:t>
      </w:r>
      <w:bookmarkEnd w:id="180"/>
      <w:bookmarkEnd w:id="181"/>
    </w:p>
    <w:p>
      <w:pPr>
        <w:pageBreakBefore w:val="0"/>
        <w:kinsoku/>
        <w:wordWrap/>
        <w:overflowPunct/>
        <w:topLinePunct w:val="0"/>
        <w:autoSpaceDE/>
        <w:autoSpaceDN/>
        <w:bidi w:val="0"/>
        <w:spacing w:line="560" w:lineRule="exact"/>
        <w:ind w:firstLine="643"/>
        <w:rPr>
          <w:rFonts w:hint="eastAsia"/>
          <w:b/>
          <w:bCs/>
          <w:color w:val="auto"/>
        </w:rPr>
      </w:pPr>
      <w:bookmarkStart w:id="182" w:name="_Toc201760838"/>
      <w:r>
        <w:rPr>
          <w:rFonts w:hint="eastAsia"/>
          <w:b w:val="0"/>
          <w:bCs w:val="0"/>
          <w:color w:val="auto"/>
        </w:rPr>
        <w:t>坚持以社会主义核心价值观为引领，以筑牢理想信念根基、提升公民文明素养、培育社会文明新风为根本任务，推动精神文明和物质文明协调发展，为始兴现代化建设提供坚强的思想保证和强大的精神力量。</w:t>
      </w:r>
    </w:p>
    <w:p>
      <w:pPr>
        <w:pageBreakBefore w:val="0"/>
        <w:kinsoku/>
        <w:wordWrap/>
        <w:overflowPunct/>
        <w:topLinePunct w:val="0"/>
        <w:autoSpaceDE/>
        <w:autoSpaceDN/>
        <w:bidi w:val="0"/>
        <w:spacing w:line="560" w:lineRule="exact"/>
        <w:ind w:firstLine="643"/>
        <w:rPr>
          <w:rFonts w:hint="eastAsia" w:eastAsia="仿宋_GB2312"/>
          <w:color w:val="auto"/>
          <w:lang w:eastAsia="zh-CN"/>
        </w:rPr>
      </w:pPr>
      <w:r>
        <w:rPr>
          <w:rFonts w:hint="eastAsia"/>
          <w:b/>
          <w:bCs/>
          <w:color w:val="auto"/>
        </w:rPr>
        <w:t>建设文明和谐始兴。</w:t>
      </w:r>
      <w:r>
        <w:rPr>
          <w:rFonts w:hint="eastAsia"/>
          <w:color w:val="auto"/>
        </w:rPr>
        <w:t>坚持用习近平新时代中国特色社会主义思想凝心铸魂，</w:t>
      </w:r>
      <w:r>
        <w:rPr>
          <w:rFonts w:hint="eastAsia"/>
          <w:color w:val="auto"/>
          <w:lang w:val="en-US" w:eastAsia="zh-CN"/>
        </w:rPr>
        <w:t>持续推动</w:t>
      </w:r>
      <w:r>
        <w:rPr>
          <w:rFonts w:hint="eastAsia"/>
          <w:color w:val="auto"/>
        </w:rPr>
        <w:t>社会主义核心价值观</w:t>
      </w:r>
      <w:r>
        <w:rPr>
          <w:rFonts w:hint="eastAsia"/>
          <w:color w:val="auto"/>
          <w:lang w:val="en-US" w:eastAsia="zh-CN"/>
        </w:rPr>
        <w:t>常态化</w:t>
      </w:r>
      <w:r>
        <w:rPr>
          <w:rFonts w:hint="eastAsia"/>
          <w:color w:val="auto"/>
        </w:rPr>
        <w:t>宣</w:t>
      </w:r>
      <w:r>
        <w:rPr>
          <w:rFonts w:hint="eastAsia"/>
          <w:color w:val="auto"/>
          <w:lang w:val="en-US" w:eastAsia="zh-CN"/>
        </w:rPr>
        <w:t>教</w:t>
      </w:r>
      <w:r>
        <w:rPr>
          <w:rFonts w:hint="eastAsia"/>
          <w:color w:val="auto"/>
        </w:rPr>
        <w:t>，全面</w:t>
      </w:r>
      <w:r>
        <w:rPr>
          <w:color w:val="auto"/>
        </w:rPr>
        <w:t>加强公民道德建设</w:t>
      </w:r>
      <w:r>
        <w:rPr>
          <w:rFonts w:hint="eastAsia"/>
          <w:color w:val="auto"/>
        </w:rPr>
        <w:t>，倡导“爱国守法，明礼诚信”文明行为，弘扬诚信文化、廉洁文化。</w:t>
      </w:r>
      <w:r>
        <w:rPr>
          <w:color w:val="auto"/>
        </w:rPr>
        <w:t>发挥先进典型示范作用，</w:t>
      </w:r>
      <w:r>
        <w:rPr>
          <w:rFonts w:hint="eastAsia"/>
          <w:color w:val="auto"/>
        </w:rPr>
        <w:t>开展</w:t>
      </w:r>
      <w:r>
        <w:rPr>
          <w:color w:val="auto"/>
        </w:rPr>
        <w:t>道德模范、身边好人、最美人物等先进典型宣传活动</w:t>
      </w:r>
      <w:r>
        <w:rPr>
          <w:rFonts w:hint="eastAsia"/>
          <w:color w:val="auto"/>
        </w:rPr>
        <w:t>，健全礼遇帮扶先进典型机制，尊崇关爱英雄人物，</w:t>
      </w:r>
      <w:r>
        <w:rPr>
          <w:color w:val="auto"/>
        </w:rPr>
        <w:t>进一步形成向上向善的社会风尚</w:t>
      </w:r>
      <w:r>
        <w:rPr>
          <w:rFonts w:hint="eastAsia"/>
          <w:color w:val="auto"/>
        </w:rPr>
        <w:t>。加强未成年人思想道德建设，用好沈所红围、隘子风度村、“东江纵队”粤北指挥部旧址等红色遗址，加强爱国主义教育，</w:t>
      </w:r>
      <w:r>
        <w:rPr>
          <w:color w:val="auto"/>
        </w:rPr>
        <w:t>引导广大青少年坚定理想信念、厚植爱国情怀、加强品德修养</w:t>
      </w:r>
      <w:r>
        <w:rPr>
          <w:rFonts w:hint="eastAsia"/>
          <w:color w:val="auto"/>
        </w:rPr>
        <w:t>。实施公民道德建设工程，统筹推进文明培育、文明实践、文明创建，提升城乡精神文明建设水平，创建全国县级文明城市</w:t>
      </w:r>
      <w:r>
        <w:rPr>
          <w:rFonts w:hint="eastAsia"/>
          <w:color w:val="auto"/>
          <w:lang w:eastAsia="zh-CN"/>
        </w:rPr>
        <w:t>。</w:t>
      </w:r>
    </w:p>
    <w:p>
      <w:pPr>
        <w:pageBreakBefore w:val="0"/>
        <w:kinsoku/>
        <w:wordWrap/>
        <w:overflowPunct/>
        <w:topLinePunct w:val="0"/>
        <w:autoSpaceDE/>
        <w:autoSpaceDN/>
        <w:bidi w:val="0"/>
        <w:spacing w:line="560" w:lineRule="exact"/>
        <w:ind w:firstLine="643"/>
        <w:rPr>
          <w:color w:val="auto"/>
        </w:rPr>
      </w:pPr>
      <w:r>
        <w:rPr>
          <w:rFonts w:hint="eastAsia"/>
          <w:b/>
          <w:bCs/>
          <w:color w:val="auto"/>
        </w:rPr>
        <w:t>统筹推进城乡精神文明建设。</w:t>
      </w:r>
      <w:r>
        <w:rPr>
          <w:rFonts w:hint="eastAsia"/>
          <w:b w:val="0"/>
          <w:bCs w:val="0"/>
          <w:color w:val="auto"/>
          <w:lang w:val="en-US" w:eastAsia="zh-CN"/>
        </w:rPr>
        <w:t>积极开展“习近平新时代中国特色社会主义思想与广东实践”研究阐释工程，建强新时代文明实践阵地。</w:t>
      </w:r>
      <w:r>
        <w:rPr>
          <w:b w:val="0"/>
          <w:bCs w:val="0"/>
          <w:color w:val="auto"/>
        </w:rPr>
        <w:t>大力实施乡风文</w:t>
      </w:r>
      <w:r>
        <w:rPr>
          <w:color w:val="auto"/>
        </w:rPr>
        <w:t>明提升行动</w:t>
      </w:r>
      <w:r>
        <w:rPr>
          <w:rFonts w:hint="eastAsia"/>
          <w:color w:val="auto"/>
        </w:rPr>
        <w:t>，强化县、</w:t>
      </w:r>
      <w:r>
        <w:rPr>
          <w:rFonts w:hint="eastAsia"/>
          <w:color w:val="auto"/>
          <w:lang w:val="en-US" w:eastAsia="zh-CN"/>
        </w:rPr>
        <w:t>镇</w:t>
      </w:r>
      <w:r>
        <w:rPr>
          <w:rFonts w:hint="eastAsia"/>
          <w:color w:val="auto"/>
        </w:rPr>
        <w:t>、村三级新时代文明实践中心（所、站）阵地建设，</w:t>
      </w:r>
      <w:r>
        <w:rPr>
          <w:rFonts w:hint="eastAsia"/>
          <w:color w:val="auto"/>
          <w:lang w:val="en-US" w:eastAsia="zh-CN"/>
        </w:rPr>
        <w:t>深入开展文明村镇、文明单位、文明校园、文明家庭创建活动，</w:t>
      </w:r>
      <w:r>
        <w:rPr>
          <w:rFonts w:hint="eastAsia"/>
          <w:color w:val="auto"/>
        </w:rPr>
        <w:t>培育文明新风，提升市民素质。</w:t>
      </w:r>
      <w:r>
        <w:rPr>
          <w:color w:val="auto"/>
        </w:rPr>
        <w:t>完善村规民约，探索建立</w:t>
      </w:r>
      <w:r>
        <w:rPr>
          <w:rFonts w:hint="eastAsia"/>
          <w:color w:val="auto"/>
        </w:rPr>
        <w:t>“</w:t>
      </w:r>
      <w:r>
        <w:rPr>
          <w:color w:val="auto"/>
        </w:rPr>
        <w:t>积分制</w:t>
      </w:r>
      <w:r>
        <w:rPr>
          <w:rFonts w:hint="eastAsia"/>
          <w:color w:val="auto"/>
        </w:rPr>
        <w:t>”</w:t>
      </w:r>
      <w:r>
        <w:rPr>
          <w:color w:val="auto"/>
        </w:rPr>
        <w:t>管理制度，并将其融入村规民约管理中，充分调动村民参与文明乡风建设积极性。</w:t>
      </w:r>
      <w:r>
        <w:rPr>
          <w:rFonts w:hint="eastAsia"/>
          <w:color w:val="auto"/>
        </w:rPr>
        <w:t>深化殡葬改革，</w:t>
      </w:r>
      <w:r>
        <w:rPr>
          <w:rFonts w:hint="eastAsia"/>
          <w:color w:val="auto"/>
          <w:lang w:val="en-US" w:eastAsia="zh-CN"/>
        </w:rPr>
        <w:t>推进</w:t>
      </w:r>
      <w:r>
        <w:rPr>
          <w:rFonts w:hint="eastAsia"/>
          <w:color w:val="auto"/>
        </w:rPr>
        <w:t>殡仪馆升级改造项目建设，</w:t>
      </w:r>
      <w:r>
        <w:rPr>
          <w:rFonts w:hint="eastAsia"/>
          <w:color w:val="auto"/>
          <w:lang w:val="en-US" w:eastAsia="zh-CN"/>
        </w:rPr>
        <w:t>加快镇级公益性骨灰楼（堂）建设。</w:t>
      </w:r>
      <w:r>
        <w:rPr>
          <w:color w:val="auto"/>
        </w:rPr>
        <w:t>推动移风易俗工作走深走实</w:t>
      </w:r>
      <w:r>
        <w:rPr>
          <w:rFonts w:hint="eastAsia"/>
          <w:color w:val="auto"/>
        </w:rPr>
        <w:t>。</w:t>
      </w:r>
      <w:r>
        <w:rPr>
          <w:color w:val="auto"/>
        </w:rPr>
        <w:t>倡导婚事新办、丧事简办、余事不办，遏制高价彩礼、大操大办、厚葬薄养等陈规陋习，营造风清气正的社会氛围。创新融合</w:t>
      </w:r>
      <w:r>
        <w:rPr>
          <w:rFonts w:hint="eastAsia"/>
          <w:color w:val="auto"/>
        </w:rPr>
        <w:t>“</w:t>
      </w:r>
      <w:r>
        <w:rPr>
          <w:color w:val="auto"/>
        </w:rPr>
        <w:t>文化服务+</w:t>
      </w:r>
      <w:r>
        <w:rPr>
          <w:rFonts w:hint="eastAsia"/>
          <w:color w:val="auto"/>
        </w:rPr>
        <w:t>乡村</w:t>
      </w:r>
      <w:r>
        <w:rPr>
          <w:color w:val="auto"/>
        </w:rPr>
        <w:t>治理</w:t>
      </w:r>
      <w:r>
        <w:rPr>
          <w:rFonts w:hint="eastAsia"/>
          <w:color w:val="auto"/>
        </w:rPr>
        <w:t>”</w:t>
      </w:r>
      <w:r>
        <w:rPr>
          <w:color w:val="auto"/>
        </w:rPr>
        <w:t>模式</w:t>
      </w:r>
      <w:r>
        <w:rPr>
          <w:rFonts w:hint="eastAsia"/>
          <w:color w:val="auto"/>
        </w:rPr>
        <w:t>，开展文艺汇演、政策宣传、传统文化体验和志愿服务系列活动，培育新时代文明乡风。</w:t>
      </w:r>
    </w:p>
    <w:p>
      <w:pPr>
        <w:pageBreakBefore w:val="0"/>
        <w:kinsoku/>
        <w:wordWrap/>
        <w:overflowPunct/>
        <w:topLinePunct w:val="0"/>
        <w:autoSpaceDE/>
        <w:autoSpaceDN/>
        <w:bidi w:val="0"/>
        <w:spacing w:line="560" w:lineRule="exact"/>
        <w:ind w:firstLine="643"/>
        <w:rPr>
          <w:color w:val="auto"/>
        </w:rPr>
      </w:pPr>
      <w:r>
        <w:rPr>
          <w:rFonts w:hint="eastAsia"/>
          <w:b/>
          <w:bCs/>
          <w:color w:val="auto"/>
        </w:rPr>
        <w:t>提升文化对外传播能力。</w:t>
      </w:r>
      <w:r>
        <w:rPr>
          <w:rFonts w:hint="eastAsia"/>
          <w:color w:val="auto"/>
        </w:rPr>
        <w:t>深化拓展文明交流互鉴，系统提炼以“九龄故里”“围楼之乡”“生态康养胜地”为核心的品牌体系，重点打造九龄IP、围楼IP，持续推进“文化+艺术+传播”模式，创作系列短视频、数字文博产品，扩大“文化朋友圈”。策划举办主题文化交流活动，促进全国客家文化深度交流，讲好始兴故事，传播始兴声音，展现始兴形象。利用直播电商与内容平台，推动宰相粉、生态农产品及围楼文创“借船出海”。深化与海外侨胞、华人社团的乡情联结，开展“云上始兴”数字化展演，向世界生动呈现始兴的自然灵韵与文化厚度。</w:t>
      </w:r>
    </w:p>
    <w:bookmarkEnd w:id="182"/>
    <w:p>
      <w:pPr>
        <w:pStyle w:val="3"/>
        <w:pageBreakBefore w:val="0"/>
        <w:kinsoku/>
        <w:wordWrap/>
        <w:overflowPunct/>
        <w:topLinePunct w:val="0"/>
        <w:autoSpaceDE/>
        <w:autoSpaceDN/>
        <w:bidi w:val="0"/>
        <w:spacing w:before="156" w:after="156" w:line="560" w:lineRule="exact"/>
        <w:rPr>
          <w:rFonts w:hint="eastAsia"/>
          <w:color w:val="auto"/>
        </w:rPr>
      </w:pPr>
      <w:bookmarkStart w:id="183" w:name="_Toc201760839"/>
      <w:bookmarkStart w:id="184" w:name="_Toc553343684"/>
      <w:bookmarkStart w:id="185" w:name="_Toc18484"/>
      <w:r>
        <w:rPr>
          <w:rFonts w:hint="eastAsia"/>
          <w:color w:val="auto"/>
        </w:rPr>
        <w:t xml:space="preserve">第二节 </w:t>
      </w:r>
      <w:bookmarkEnd w:id="183"/>
      <w:r>
        <w:rPr>
          <w:rFonts w:hint="eastAsia"/>
          <w:color w:val="auto"/>
        </w:rPr>
        <w:t>促进</w:t>
      </w:r>
      <w:r>
        <w:rPr>
          <w:color w:val="auto"/>
        </w:rPr>
        <w:t>文</w:t>
      </w:r>
      <w:r>
        <w:rPr>
          <w:rFonts w:hint="eastAsia"/>
          <w:color w:val="auto"/>
        </w:rPr>
        <w:t>体</w:t>
      </w:r>
      <w:r>
        <w:rPr>
          <w:color w:val="auto"/>
        </w:rPr>
        <w:t>事业繁荣发展</w:t>
      </w:r>
      <w:bookmarkEnd w:id="184"/>
      <w:bookmarkEnd w:id="185"/>
    </w:p>
    <w:p>
      <w:pPr>
        <w:pageBreakBefore w:val="0"/>
        <w:kinsoku/>
        <w:wordWrap/>
        <w:overflowPunct/>
        <w:topLinePunct w:val="0"/>
        <w:autoSpaceDE/>
        <w:autoSpaceDN/>
        <w:bidi w:val="0"/>
        <w:spacing w:line="560" w:lineRule="exact"/>
        <w:ind w:firstLine="643"/>
        <w:rPr>
          <w:rFonts w:cs="Times New Roman"/>
          <w:b/>
          <w:bCs/>
          <w:color w:val="auto"/>
        </w:rPr>
      </w:pPr>
      <w:bookmarkStart w:id="186" w:name="_Toc201760840"/>
      <w:r>
        <w:rPr>
          <w:rFonts w:hint="eastAsia" w:cs="Times New Roman"/>
          <w:b w:val="0"/>
          <w:bCs w:val="0"/>
          <w:color w:val="auto"/>
        </w:rPr>
        <w:t>坚持中国特色社会主义文化发展道路，以提升公共文化体育服务供给质量和效率为核心，统筹硬件设施完善与软件服务提升，繁荣文化创作，擦亮活动品牌，推动文化体育事业高质量发展，更好满足人民群众日益增长的精神文化需求。</w:t>
      </w:r>
    </w:p>
    <w:p>
      <w:pPr>
        <w:pageBreakBefore w:val="0"/>
        <w:kinsoku/>
        <w:wordWrap/>
        <w:overflowPunct/>
        <w:topLinePunct w:val="0"/>
        <w:autoSpaceDE/>
        <w:autoSpaceDN/>
        <w:bidi w:val="0"/>
        <w:spacing w:line="560" w:lineRule="exact"/>
        <w:ind w:firstLine="643"/>
        <w:rPr>
          <w:rFonts w:cs="Times New Roman"/>
          <w:color w:val="auto"/>
          <w:szCs w:val="32"/>
        </w:rPr>
      </w:pPr>
      <w:r>
        <w:rPr>
          <w:rFonts w:cs="Times New Roman"/>
          <w:b/>
          <w:bCs/>
          <w:color w:val="auto"/>
        </w:rPr>
        <w:t>实施</w:t>
      </w:r>
      <w:r>
        <w:rPr>
          <w:rFonts w:hint="eastAsia" w:cs="Times New Roman"/>
          <w:b/>
          <w:bCs/>
          <w:color w:val="auto"/>
        </w:rPr>
        <w:t>文体</w:t>
      </w:r>
      <w:r>
        <w:rPr>
          <w:rFonts w:cs="Times New Roman"/>
          <w:b/>
          <w:bCs/>
          <w:color w:val="auto"/>
        </w:rPr>
        <w:t>设施提质工程。</w:t>
      </w:r>
      <w:r>
        <w:rPr>
          <w:rFonts w:hint="eastAsia"/>
          <w:color w:val="auto"/>
        </w:rPr>
        <w:t>推动始兴图书馆、文化馆、博物馆、基层综合性文化服务中心等公共文化设施功能完善与服务创新，</w:t>
      </w:r>
      <w:r>
        <w:rPr>
          <w:color w:val="auto"/>
        </w:rPr>
        <w:t>新建一批乡村文化新空间、乡村文化礼堂等公共文化设施，</w:t>
      </w:r>
      <w:r>
        <w:rPr>
          <w:rFonts w:hint="eastAsia"/>
          <w:color w:val="auto"/>
        </w:rPr>
        <w:t>谋划建设体育公园、创客艺术科技交流中心等项目</w:t>
      </w:r>
      <w:r>
        <w:rPr>
          <w:rFonts w:hint="eastAsia" w:cs="Times New Roman"/>
          <w:color w:val="auto"/>
        </w:rPr>
        <w:t>，盘活县影剧院，</w:t>
      </w:r>
      <w:r>
        <w:rPr>
          <w:rFonts w:hint="eastAsia" w:cs="Times New Roman"/>
          <w:color w:val="auto"/>
          <w:szCs w:val="32"/>
        </w:rPr>
        <w:t>广泛开展“体育进村、运动下乡”，推进新时代</w:t>
      </w:r>
      <w:bookmarkStart w:id="187" w:name="OLE_LINK21"/>
      <w:r>
        <w:rPr>
          <w:rFonts w:hint="eastAsia" w:cs="Times New Roman"/>
          <w:color w:val="auto"/>
          <w:szCs w:val="32"/>
        </w:rPr>
        <w:t>乡村体育“四有”</w:t>
      </w:r>
      <w:r>
        <w:rPr>
          <w:rStyle w:val="40"/>
          <w:rFonts w:hint="eastAsia" w:cs="Times New Roman"/>
          <w:color w:val="auto"/>
          <w:szCs w:val="32"/>
        </w:rPr>
        <w:footnoteReference w:id="34"/>
      </w:r>
      <w:r>
        <w:rPr>
          <w:rFonts w:hint="eastAsia" w:cs="Times New Roman"/>
          <w:color w:val="auto"/>
          <w:szCs w:val="32"/>
        </w:rPr>
        <w:t>惠民工程</w:t>
      </w:r>
      <w:bookmarkEnd w:id="187"/>
      <w:r>
        <w:rPr>
          <w:rFonts w:hint="eastAsia" w:cs="Times New Roman"/>
          <w:color w:val="auto"/>
          <w:szCs w:val="32"/>
        </w:rPr>
        <w:t>建设，</w:t>
      </w:r>
      <w:r>
        <w:rPr>
          <w:rFonts w:hint="eastAsia" w:cs="Times New Roman"/>
          <w:color w:val="auto"/>
        </w:rPr>
        <w:t>完善健康步道、</w:t>
      </w:r>
      <w:r>
        <w:rPr>
          <w:rFonts w:cs="Times New Roman"/>
          <w:color w:val="auto"/>
        </w:rPr>
        <w:t>篮球场等体育</w:t>
      </w:r>
      <w:r>
        <w:rPr>
          <w:rFonts w:hint="eastAsia" w:cs="Times New Roman"/>
          <w:color w:val="auto"/>
        </w:rPr>
        <w:t>基础</w:t>
      </w:r>
      <w:r>
        <w:rPr>
          <w:rFonts w:cs="Times New Roman"/>
          <w:color w:val="auto"/>
        </w:rPr>
        <w:t>设施，</w:t>
      </w:r>
      <w:r>
        <w:rPr>
          <w:rFonts w:hint="eastAsia" w:cs="Times New Roman"/>
          <w:color w:val="auto"/>
          <w:lang w:val="en-US" w:eastAsia="zh-CN"/>
        </w:rPr>
        <w:t>打造</w:t>
      </w:r>
      <w:r>
        <w:rPr>
          <w:rFonts w:hint="eastAsia" w:cs="Times New Roman"/>
          <w:color w:val="auto"/>
        </w:rPr>
        <w:t>高质量户外运动目的地，</w:t>
      </w:r>
      <w:r>
        <w:rPr>
          <w:rFonts w:hint="eastAsia" w:ascii="仿宋_GB2312" w:hAnsi="仿宋_GB2312" w:eastAsia="仿宋_GB2312" w:cs="仿宋_GB2312"/>
          <w:color w:val="auto"/>
        </w:rPr>
        <w:t>到2030年人均体育场地面积达3.6平方米</w:t>
      </w:r>
      <w:r>
        <w:rPr>
          <w:rFonts w:hint="eastAsia" w:ascii="仿宋_GB2312" w:hAnsi="仿宋_GB2312" w:eastAsia="仿宋_GB2312" w:cs="仿宋_GB2312"/>
          <w:color w:val="auto"/>
          <w:szCs w:val="32"/>
        </w:rPr>
        <w:t>。巩固我县风度书房乡镇全覆盖成果，持续提升风度书房品质。推进文化与科技融合</w:t>
      </w:r>
      <w:r>
        <w:rPr>
          <w:rFonts w:hint="eastAsia" w:cs="Times New Roman"/>
          <w:color w:val="auto"/>
          <w:szCs w:val="32"/>
        </w:rPr>
        <w:t>，</w:t>
      </w:r>
      <w:r>
        <w:rPr>
          <w:rFonts w:cs="Times New Roman"/>
          <w:color w:val="auto"/>
          <w:szCs w:val="32"/>
        </w:rPr>
        <w:t>加强公共文化数字资源建设，实现文化资源在线共享。建设县级影像资料云平台，整合文化数字资源库与体育场馆智慧系统，实现图书借阅、活动报名、场馆预订等</w:t>
      </w:r>
      <w:r>
        <w:rPr>
          <w:rFonts w:hint="eastAsia" w:cs="Times New Roman"/>
          <w:color w:val="auto"/>
          <w:szCs w:val="32"/>
        </w:rPr>
        <w:t>“</w:t>
      </w:r>
      <w:r>
        <w:rPr>
          <w:rFonts w:cs="Times New Roman"/>
          <w:color w:val="auto"/>
          <w:szCs w:val="32"/>
        </w:rPr>
        <w:t>一站式</w:t>
      </w:r>
      <w:r>
        <w:rPr>
          <w:rFonts w:hint="eastAsia" w:cs="Times New Roman"/>
          <w:color w:val="auto"/>
          <w:szCs w:val="32"/>
        </w:rPr>
        <w:t>”</w:t>
      </w:r>
      <w:r>
        <w:rPr>
          <w:rFonts w:cs="Times New Roman"/>
          <w:color w:val="auto"/>
          <w:szCs w:val="32"/>
        </w:rPr>
        <w:t>线上服务，推动公共文体资源全域共享。</w:t>
      </w:r>
      <w:r>
        <w:rPr>
          <w:rFonts w:hint="eastAsia" w:cs="Times New Roman"/>
          <w:color w:val="auto"/>
          <w:szCs w:val="32"/>
        </w:rPr>
        <w:t>推动档案事业高质量发展，健全档案资源体系、利用体系和安全体系，加快建设数字档案馆，加强档案资源统筹管理和开发利用，提升档案治理能力现代化水平。</w:t>
      </w:r>
    </w:p>
    <w:p>
      <w:pPr>
        <w:pageBreakBefore w:val="0"/>
        <w:kinsoku/>
        <w:wordWrap/>
        <w:overflowPunct/>
        <w:topLinePunct w:val="0"/>
        <w:autoSpaceDE/>
        <w:autoSpaceDN/>
        <w:bidi w:val="0"/>
        <w:spacing w:line="560" w:lineRule="exact"/>
        <w:ind w:firstLine="643"/>
        <w:rPr>
          <w:rFonts w:cs="Times New Roman"/>
          <w:color w:val="auto"/>
          <w:szCs w:val="32"/>
        </w:rPr>
      </w:pPr>
      <w:r>
        <w:rPr>
          <w:rFonts w:hint="eastAsia" w:cs="Times New Roman"/>
          <w:b/>
          <w:bCs/>
          <w:color w:val="auto"/>
          <w:szCs w:val="32"/>
        </w:rPr>
        <w:t>深化主流媒体系统性变革。</w:t>
      </w:r>
      <w:r>
        <w:rPr>
          <w:rFonts w:hint="eastAsia" w:cs="Times New Roman"/>
          <w:color w:val="auto"/>
          <w:szCs w:val="32"/>
        </w:rPr>
        <w:t>加快广播电视基础设施数字化、高清化、智慧化升级，提升本土新闻、对农节目、应急广播等高质量音视频内容制作与传播能力，巩固拓展基层广播电视网络。构建以内容建设为根本、先进技术为支撑、创新管理为保障的全媒体传播体系，将县融媒体中心建设成为具有区域影响力的主流舆论阵地、综合服务平台和社区信息枢纽。健全重大舆情和突发事件舆论引导机制，提升舆情发现力、研判力、处置力。巩固壮大主流思想舆论，建强“始兴发布”等新媒体平台</w:t>
      </w:r>
      <w:r>
        <w:rPr>
          <w:rFonts w:hint="eastAsia" w:cs="Times New Roman"/>
          <w:color w:val="auto"/>
          <w:szCs w:val="32"/>
          <w:lang w:eastAsia="zh-CN"/>
        </w:rPr>
        <w:t>，</w:t>
      </w:r>
      <w:r>
        <w:rPr>
          <w:rFonts w:hint="eastAsia" w:cs="Times New Roman"/>
          <w:color w:val="auto"/>
          <w:szCs w:val="32"/>
        </w:rPr>
        <w:t>持续做强正面宣传，讲好始兴故事，传播始兴声音。</w:t>
      </w:r>
    </w:p>
    <w:p>
      <w:pPr>
        <w:pageBreakBefore w:val="0"/>
        <w:kinsoku/>
        <w:wordWrap/>
        <w:overflowPunct/>
        <w:topLinePunct w:val="0"/>
        <w:autoSpaceDE/>
        <w:autoSpaceDN/>
        <w:bidi w:val="0"/>
        <w:spacing w:line="560" w:lineRule="exact"/>
        <w:ind w:firstLine="643"/>
        <w:jc w:val="both"/>
        <w:rPr>
          <w:color w:val="auto"/>
          <w:szCs w:val="32"/>
        </w:rPr>
      </w:pPr>
      <w:r>
        <w:rPr>
          <w:b/>
          <w:bCs/>
          <w:color w:val="auto"/>
          <w:szCs w:val="32"/>
        </w:rPr>
        <w:t>丰富</w:t>
      </w:r>
      <w:r>
        <w:rPr>
          <w:rFonts w:hint="eastAsia"/>
          <w:b/>
          <w:bCs/>
          <w:color w:val="auto"/>
          <w:szCs w:val="32"/>
        </w:rPr>
        <w:t>公共文体</w:t>
      </w:r>
      <w:r>
        <w:rPr>
          <w:b/>
          <w:bCs/>
          <w:color w:val="auto"/>
          <w:szCs w:val="32"/>
        </w:rPr>
        <w:t>服务</w:t>
      </w:r>
      <w:r>
        <w:rPr>
          <w:rFonts w:hint="eastAsia"/>
          <w:b/>
          <w:bCs/>
          <w:color w:val="auto"/>
          <w:szCs w:val="32"/>
        </w:rPr>
        <w:t>供给。</w:t>
      </w:r>
      <w:r>
        <w:rPr>
          <w:rFonts w:hint="eastAsia"/>
          <w:color w:val="auto"/>
        </w:rPr>
        <w:t>深化图书馆、文化馆总分馆制建设，</w:t>
      </w:r>
      <w:r>
        <w:rPr>
          <w:color w:val="auto"/>
        </w:rPr>
        <w:t>推动优质资源下沉，</w:t>
      </w:r>
      <w:r>
        <w:rPr>
          <w:rFonts w:hint="eastAsia"/>
          <w:color w:val="auto"/>
        </w:rPr>
        <w:t>以总馆带动分馆等开展</w:t>
      </w:r>
      <w:r>
        <w:rPr>
          <w:color w:val="auto"/>
        </w:rPr>
        <w:t>多</w:t>
      </w:r>
      <w:r>
        <w:rPr>
          <w:rFonts w:hint="eastAsia"/>
          <w:color w:val="auto"/>
        </w:rPr>
        <w:t>样化、</w:t>
      </w:r>
      <w:r>
        <w:rPr>
          <w:color w:val="auto"/>
        </w:rPr>
        <w:t>个性化</w:t>
      </w:r>
      <w:r>
        <w:rPr>
          <w:rFonts w:hint="eastAsia"/>
          <w:color w:val="auto"/>
        </w:rPr>
        <w:t>的文化惠民活动，常态化</w:t>
      </w:r>
      <w:r>
        <w:rPr>
          <w:color w:val="auto"/>
        </w:rPr>
        <w:t>举办各类文化培训、展览、讲座等活动，</w:t>
      </w:r>
      <w:r>
        <w:rPr>
          <w:rFonts w:cs="Times New Roman"/>
          <w:color w:val="auto"/>
        </w:rPr>
        <w:t>持续</w:t>
      </w:r>
      <w:r>
        <w:rPr>
          <w:rFonts w:hint="eastAsia" w:cs="Times New Roman"/>
          <w:color w:val="auto"/>
        </w:rPr>
        <w:t>开展</w:t>
      </w:r>
      <w:r>
        <w:rPr>
          <w:rFonts w:hint="eastAsia" w:cs="Times New Roman"/>
          <w:color w:val="auto"/>
          <w:lang w:eastAsia="zh-CN"/>
        </w:rPr>
        <w:t>“</w:t>
      </w:r>
      <w:r>
        <w:rPr>
          <w:rFonts w:hint="eastAsia" w:cs="Times New Roman"/>
          <w:color w:val="auto"/>
          <w:lang w:val="en-US" w:eastAsia="zh-CN"/>
        </w:rPr>
        <w:t>在始兴</w:t>
      </w:r>
      <w:r>
        <w:rPr>
          <w:rFonts w:hint="eastAsia" w:cs="Times New Roman"/>
          <w:color w:val="auto"/>
          <w:lang w:eastAsia="zh-CN"/>
        </w:rPr>
        <w:t>”</w:t>
      </w:r>
      <w:r>
        <w:rPr>
          <w:rFonts w:hint="eastAsia" w:cs="Times New Roman"/>
          <w:color w:val="auto"/>
        </w:rPr>
        <w:t>“</w:t>
      </w:r>
      <w:r>
        <w:rPr>
          <w:rFonts w:cs="Times New Roman"/>
          <w:color w:val="auto"/>
        </w:rPr>
        <w:t>四季村晚</w:t>
      </w:r>
      <w:r>
        <w:rPr>
          <w:rFonts w:hint="eastAsia" w:cs="Times New Roman"/>
          <w:color w:val="auto"/>
        </w:rPr>
        <w:t>”“</w:t>
      </w:r>
      <w:r>
        <w:rPr>
          <w:rFonts w:cs="Times New Roman"/>
          <w:color w:val="auto"/>
        </w:rPr>
        <w:t>千名少儿书画大赛</w:t>
      </w:r>
      <w:r>
        <w:rPr>
          <w:rFonts w:hint="eastAsia" w:cs="Times New Roman"/>
          <w:color w:val="auto"/>
        </w:rPr>
        <w:t>”“</w:t>
      </w:r>
      <w:r>
        <w:rPr>
          <w:rFonts w:cs="Times New Roman"/>
          <w:color w:val="auto"/>
        </w:rPr>
        <w:t>戏曲进乡村</w:t>
      </w:r>
      <w:r>
        <w:rPr>
          <w:rFonts w:hint="eastAsia" w:cs="Times New Roman"/>
          <w:color w:val="auto"/>
        </w:rPr>
        <w:t>”“</w:t>
      </w:r>
      <w:r>
        <w:rPr>
          <w:rFonts w:cs="Times New Roman"/>
          <w:color w:val="auto"/>
        </w:rPr>
        <w:t>非遗进校园</w:t>
      </w:r>
      <w:r>
        <w:rPr>
          <w:rFonts w:hint="eastAsia" w:cs="Times New Roman"/>
          <w:color w:val="auto"/>
        </w:rPr>
        <w:t>”</w:t>
      </w:r>
      <w:r>
        <w:rPr>
          <w:rFonts w:cs="Times New Roman"/>
          <w:color w:val="auto"/>
        </w:rPr>
        <w:t>等品牌活动</w:t>
      </w:r>
      <w:r>
        <w:rPr>
          <w:rFonts w:hint="eastAsia" w:cs="Times New Roman"/>
          <w:color w:val="auto"/>
        </w:rPr>
        <w:t>，</w:t>
      </w:r>
      <w:r>
        <w:rPr>
          <w:rFonts w:cs="Times New Roman"/>
          <w:color w:val="auto"/>
        </w:rPr>
        <w:t>丰富群众精神文化生活。</w:t>
      </w:r>
      <w:r>
        <w:rPr>
          <w:rFonts w:hint="eastAsia" w:cs="Times New Roman"/>
          <w:color w:val="auto"/>
        </w:rPr>
        <w:t>推进书香</w:t>
      </w:r>
      <w:r>
        <w:rPr>
          <w:rFonts w:hint="eastAsia" w:cs="Times New Roman"/>
          <w:color w:val="auto"/>
          <w:lang w:val="en-US" w:eastAsia="zh-CN"/>
        </w:rPr>
        <w:t>始兴</w:t>
      </w:r>
      <w:r>
        <w:rPr>
          <w:rFonts w:hint="eastAsia" w:cs="Times New Roman"/>
          <w:color w:val="auto"/>
        </w:rPr>
        <w:t>建设，依托</w:t>
      </w:r>
      <w:r>
        <w:rPr>
          <w:rFonts w:cs="Times New Roman"/>
          <w:color w:val="auto"/>
        </w:rPr>
        <w:t>风度书房开展</w:t>
      </w:r>
      <w:r>
        <w:rPr>
          <w:rFonts w:hint="eastAsia" w:cs="Times New Roman"/>
          <w:color w:val="auto"/>
        </w:rPr>
        <w:t>“</w:t>
      </w:r>
      <w:r>
        <w:rPr>
          <w:rFonts w:cs="Times New Roman"/>
          <w:color w:val="auto"/>
        </w:rPr>
        <w:t>风采学堂</w:t>
      </w:r>
      <w:r>
        <w:rPr>
          <w:rFonts w:hint="eastAsia" w:cs="Times New Roman"/>
          <w:color w:val="auto"/>
        </w:rPr>
        <w:t>”</w:t>
      </w:r>
      <w:r>
        <w:rPr>
          <w:rFonts w:cs="Times New Roman"/>
          <w:color w:val="auto"/>
        </w:rPr>
        <w:t>和</w:t>
      </w:r>
      <w:r>
        <w:rPr>
          <w:rFonts w:hint="eastAsia" w:cs="Times New Roman"/>
          <w:color w:val="auto"/>
        </w:rPr>
        <w:t>“</w:t>
      </w:r>
      <w:r>
        <w:rPr>
          <w:rFonts w:cs="Times New Roman"/>
          <w:color w:val="auto"/>
        </w:rPr>
        <w:t>风度沙龙</w:t>
      </w:r>
      <w:r>
        <w:rPr>
          <w:rFonts w:hint="eastAsia" w:cs="Times New Roman"/>
          <w:color w:val="auto"/>
        </w:rPr>
        <w:t>”</w:t>
      </w:r>
      <w:r>
        <w:rPr>
          <w:rFonts w:cs="Times New Roman"/>
          <w:color w:val="auto"/>
        </w:rPr>
        <w:t>活动。深入实施全民健身工程，筹办好</w:t>
      </w:r>
      <w:r>
        <w:rPr>
          <w:rFonts w:hint="eastAsia"/>
          <w:color w:val="auto"/>
        </w:rPr>
        <w:t>“</w:t>
      </w:r>
      <w:r>
        <w:rPr>
          <w:color w:val="auto"/>
        </w:rPr>
        <w:t>墨江杯</w:t>
      </w:r>
      <w:r>
        <w:rPr>
          <w:rFonts w:hint="eastAsia"/>
          <w:color w:val="auto"/>
        </w:rPr>
        <w:t>”</w:t>
      </w:r>
      <w:r>
        <w:rPr>
          <w:rFonts w:cs="Times New Roman"/>
          <w:color w:val="auto"/>
        </w:rPr>
        <w:t>篮球赛、龙舟赛等群众性体育</w:t>
      </w:r>
      <w:r>
        <w:rPr>
          <w:rFonts w:hint="eastAsia" w:cs="Times New Roman"/>
          <w:color w:val="auto"/>
          <w:lang w:val="en-US" w:eastAsia="zh-CN"/>
        </w:rPr>
        <w:t>和竞技体育</w:t>
      </w:r>
      <w:r>
        <w:rPr>
          <w:rFonts w:hint="eastAsia" w:cs="Times New Roman"/>
          <w:color w:val="auto"/>
        </w:rPr>
        <w:t>，积极筹办匹克球、自行车挑战赛、水上运动等品牌体育赛事，</w:t>
      </w:r>
      <w:r>
        <w:rPr>
          <w:rFonts w:hint="eastAsia" w:cs="Times New Roman"/>
          <w:color w:val="auto"/>
          <w:lang w:val="en-US" w:eastAsia="zh-CN"/>
        </w:rPr>
        <w:t>推进</w:t>
      </w:r>
      <w:r>
        <w:rPr>
          <w:rFonts w:hint="eastAsia" w:cs="Times New Roman"/>
          <w:color w:val="auto"/>
        </w:rPr>
        <w:t>顿岗镇、隘子镇</w:t>
      </w:r>
      <w:r>
        <w:rPr>
          <w:rFonts w:hint="eastAsia" w:cs="Times New Roman"/>
          <w:color w:val="auto"/>
          <w:lang w:val="en-US" w:eastAsia="zh-CN"/>
        </w:rPr>
        <w:t>建设</w:t>
      </w:r>
      <w:r>
        <w:rPr>
          <w:rFonts w:hint="eastAsia" w:cs="Times New Roman"/>
          <w:color w:val="auto"/>
        </w:rPr>
        <w:t>高质量户外运动目的地</w:t>
      </w:r>
      <w:r>
        <w:rPr>
          <w:rFonts w:hint="eastAsia" w:cs="Times New Roman"/>
          <w:color w:val="auto"/>
          <w:lang w:eastAsia="zh-CN"/>
        </w:rPr>
        <w:t>，</w:t>
      </w:r>
      <w:r>
        <w:rPr>
          <w:rFonts w:cs="Times New Roman"/>
          <w:color w:val="auto"/>
        </w:rPr>
        <w:t>营造全民健身氛围，促进全民健康素质提升</w:t>
      </w:r>
      <w:r>
        <w:rPr>
          <w:rFonts w:hint="eastAsia" w:cs="Times New Roman"/>
          <w:color w:val="auto"/>
          <w:lang w:eastAsia="zh-CN"/>
        </w:rPr>
        <w:t>，</w:t>
      </w:r>
      <w:r>
        <w:rPr>
          <w:rFonts w:hint="eastAsia" w:cs="Times New Roman"/>
          <w:color w:val="auto"/>
          <w:lang w:val="en-US" w:eastAsia="zh-CN"/>
        </w:rPr>
        <w:t>建设体育强县</w:t>
      </w:r>
      <w:r>
        <w:rPr>
          <w:rFonts w:hint="eastAsia" w:cs="Times New Roman"/>
          <w:color w:val="auto"/>
        </w:rPr>
        <w:t>。</w:t>
      </w:r>
    </w:p>
    <w:p>
      <w:pPr>
        <w:pageBreakBefore w:val="0"/>
        <w:kinsoku/>
        <w:wordWrap/>
        <w:overflowPunct/>
        <w:topLinePunct w:val="0"/>
        <w:autoSpaceDE/>
        <w:autoSpaceDN/>
        <w:bidi w:val="0"/>
        <w:spacing w:line="560" w:lineRule="exact"/>
        <w:ind w:firstLine="643"/>
        <w:rPr>
          <w:color w:val="auto"/>
        </w:rPr>
      </w:pPr>
      <w:r>
        <w:rPr>
          <w:rFonts w:hint="eastAsia"/>
          <w:b/>
          <w:bCs/>
          <w:color w:val="auto"/>
        </w:rPr>
        <w:t>加强文化遗产保护利用。</w:t>
      </w:r>
      <w:r>
        <w:rPr>
          <w:rFonts w:hint="eastAsia"/>
          <w:color w:val="auto"/>
        </w:rPr>
        <w:t>实施“文物平安工程”，</w:t>
      </w:r>
      <w:r>
        <w:rPr>
          <w:color w:val="auto"/>
        </w:rPr>
        <w:t>接续实施</w:t>
      </w:r>
      <w:r>
        <w:rPr>
          <w:rFonts w:hint="eastAsia"/>
          <w:color w:val="auto"/>
        </w:rPr>
        <w:t>“</w:t>
      </w:r>
      <w:r>
        <w:rPr>
          <w:color w:val="auto"/>
        </w:rPr>
        <w:t>新时代围楼复兴计划</w:t>
      </w:r>
      <w:r>
        <w:rPr>
          <w:rFonts w:hint="eastAsia"/>
          <w:color w:val="auto"/>
        </w:rPr>
        <w:t>”“</w:t>
      </w:r>
      <w:r>
        <w:rPr>
          <w:color w:val="auto"/>
        </w:rPr>
        <w:t>千年古县考古工程</w:t>
      </w:r>
      <w:r>
        <w:rPr>
          <w:rFonts w:hint="eastAsia"/>
          <w:color w:val="auto"/>
        </w:rPr>
        <w:t>”</w:t>
      </w:r>
      <w:r>
        <w:rPr>
          <w:color w:val="auto"/>
        </w:rPr>
        <w:t>，加快</w:t>
      </w:r>
      <w:r>
        <w:rPr>
          <w:rFonts w:hint="eastAsia"/>
          <w:color w:val="auto"/>
        </w:rPr>
        <w:t>推动</w:t>
      </w:r>
      <w:r>
        <w:rPr>
          <w:color w:val="auto"/>
        </w:rPr>
        <w:t>围楼群修缮</w:t>
      </w:r>
      <w:r>
        <w:rPr>
          <w:rFonts w:hint="eastAsia"/>
          <w:color w:val="auto"/>
        </w:rPr>
        <w:t>、“</w:t>
      </w:r>
      <w:r>
        <w:rPr>
          <w:color w:val="auto"/>
        </w:rPr>
        <w:t>汉代古堡</w:t>
      </w:r>
      <w:r>
        <w:rPr>
          <w:rFonts w:hint="eastAsia"/>
          <w:color w:val="auto"/>
        </w:rPr>
        <w:t>”</w:t>
      </w:r>
      <w:r>
        <w:rPr>
          <w:color w:val="auto"/>
        </w:rPr>
        <w:t>遗址</w:t>
      </w:r>
      <w:r>
        <w:rPr>
          <w:rFonts w:hint="eastAsia"/>
          <w:color w:val="auto"/>
        </w:rPr>
        <w:t>、“</w:t>
      </w:r>
      <w:r>
        <w:rPr>
          <w:color w:val="auto"/>
        </w:rPr>
        <w:t>南岭客乡</w:t>
      </w:r>
      <w:r>
        <w:rPr>
          <w:rFonts w:hint="eastAsia"/>
          <w:color w:val="auto"/>
        </w:rPr>
        <w:t>”</w:t>
      </w:r>
      <w:r>
        <w:rPr>
          <w:color w:val="auto"/>
        </w:rPr>
        <w:t>文化遗产保护利用项目</w:t>
      </w:r>
      <w:r>
        <w:rPr>
          <w:rFonts w:hint="eastAsia"/>
          <w:color w:val="auto"/>
        </w:rPr>
        <w:t>建设</w:t>
      </w:r>
      <w:r>
        <w:rPr>
          <w:color w:val="auto"/>
        </w:rPr>
        <w:t>，盘活利用汇川书院、粤美粮仓等历史文化建筑，</w:t>
      </w:r>
      <w:r>
        <w:rPr>
          <w:rFonts w:hint="eastAsia"/>
          <w:color w:val="auto"/>
        </w:rPr>
        <w:t>完</w:t>
      </w:r>
      <w:r>
        <w:rPr>
          <w:rFonts w:hint="eastAsia" w:ascii="仿宋_GB2312" w:hAnsi="仿宋_GB2312" w:eastAsia="仿宋_GB2312" w:cs="仿宋_GB2312"/>
          <w:color w:val="auto"/>
        </w:rPr>
        <w:t>成10处以上濒危文物修缮，实现省级以上文物保护单位安全防护设施设备建设全覆盖、文物平安工程建设达标率走在全省前列。推广“文物认养2.0”模式，鼓励乡贤共建。全面提升县博物馆公共文化服务效能，打造县域文</w:t>
      </w:r>
      <w:r>
        <w:rPr>
          <w:rFonts w:hint="eastAsia"/>
          <w:color w:val="auto"/>
        </w:rPr>
        <w:t>化遗产保护利用标杆。</w:t>
      </w:r>
      <w:r>
        <w:rPr>
          <w:color w:val="auto"/>
        </w:rPr>
        <w:t>加强非遗传承基地建设，保护利用好张九龄宰相粉制作技艺等非物质文化遗产，挖掘更多非遗项目，</w:t>
      </w:r>
      <w:r>
        <w:rPr>
          <w:rFonts w:hint="eastAsia"/>
          <w:color w:val="auto"/>
          <w:lang w:val="en-US" w:eastAsia="zh-CN"/>
        </w:rPr>
        <w:t>打造“南岭客乡</w:t>
      </w:r>
      <w:r>
        <w:rPr>
          <w:rFonts w:hint="eastAsia" w:ascii="仿宋_GB2312" w:hAnsi="仿宋_GB2312" w:eastAsia="仿宋_GB2312" w:cs="仿宋_GB2312"/>
          <w:color w:val="auto"/>
          <w:lang w:val="en-US" w:eastAsia="zh-CN"/>
        </w:rPr>
        <w:t>·</w:t>
      </w:r>
      <w:r>
        <w:rPr>
          <w:rFonts w:hint="eastAsia"/>
          <w:color w:val="auto"/>
          <w:lang w:val="en-US" w:eastAsia="zh-CN"/>
        </w:rPr>
        <w:t>始兴之地”品牌，</w:t>
      </w:r>
      <w:r>
        <w:rPr>
          <w:color w:val="auto"/>
        </w:rPr>
        <w:t>创作一批以围楼文化、九龄文化和南岭客乡风貌为主题的文艺精品</w:t>
      </w:r>
      <w:r>
        <w:rPr>
          <w:rFonts w:hint="eastAsia"/>
          <w:color w:val="auto"/>
        </w:rPr>
        <w:t>，</w:t>
      </w:r>
      <w:r>
        <w:rPr>
          <w:color w:val="auto"/>
        </w:rPr>
        <w:t>弘扬始兴</w:t>
      </w:r>
      <w:r>
        <w:rPr>
          <w:rFonts w:hint="eastAsia"/>
          <w:color w:val="auto"/>
        </w:rPr>
        <w:t>优秀</w:t>
      </w:r>
      <w:r>
        <w:rPr>
          <w:color w:val="auto"/>
        </w:rPr>
        <w:t>文化、展现始兴人文底蕴</w:t>
      </w:r>
      <w:r>
        <w:rPr>
          <w:rFonts w:hint="eastAsia"/>
          <w:color w:val="auto"/>
        </w:rPr>
        <w:t>。</w:t>
      </w:r>
    </w:p>
    <w:p>
      <w:pPr>
        <w:pStyle w:val="3"/>
        <w:pageBreakBefore w:val="0"/>
        <w:kinsoku/>
        <w:wordWrap/>
        <w:overflowPunct/>
        <w:topLinePunct w:val="0"/>
        <w:autoSpaceDE/>
        <w:autoSpaceDN/>
        <w:bidi w:val="0"/>
        <w:spacing w:before="156" w:after="156" w:line="560" w:lineRule="exact"/>
        <w:rPr>
          <w:rFonts w:hint="eastAsia"/>
          <w:color w:val="auto"/>
        </w:rPr>
      </w:pPr>
      <w:bookmarkStart w:id="188" w:name="_Toc19299"/>
      <w:bookmarkStart w:id="189" w:name="_Toc135471795"/>
      <w:r>
        <w:rPr>
          <w:color w:val="auto"/>
        </w:rPr>
        <w:t>第三节 推动文旅深度融合发展</w:t>
      </w:r>
      <w:bookmarkEnd w:id="188"/>
      <w:bookmarkEnd w:id="189"/>
    </w:p>
    <w:p>
      <w:pPr>
        <w:pageBreakBefore w:val="0"/>
        <w:kinsoku/>
        <w:wordWrap/>
        <w:overflowPunct/>
        <w:topLinePunct w:val="0"/>
        <w:autoSpaceDE/>
        <w:autoSpaceDN/>
        <w:bidi w:val="0"/>
        <w:spacing w:line="560" w:lineRule="exact"/>
        <w:ind w:firstLine="643"/>
        <w:rPr>
          <w:rFonts w:hint="eastAsia"/>
          <w:b/>
          <w:bCs/>
          <w:color w:val="auto"/>
        </w:rPr>
      </w:pPr>
      <w:r>
        <w:rPr>
          <w:rFonts w:hint="eastAsia"/>
          <w:b w:val="0"/>
          <w:bCs w:val="0"/>
          <w:color w:val="auto"/>
        </w:rPr>
        <w:t>坚持“以文塑旅、以旅彰文”，以提升文化内涵和旅游品质为导向，推动文化、旅游与相关产业深度融合、业态创新和品牌提升，打造粤港澳大湾区生态度假首选地，将文旅产业培育成为县域经济重要支柱。</w:t>
      </w:r>
    </w:p>
    <w:p>
      <w:pPr>
        <w:pageBreakBefore w:val="0"/>
        <w:kinsoku/>
        <w:wordWrap/>
        <w:overflowPunct/>
        <w:topLinePunct w:val="0"/>
        <w:autoSpaceDE/>
        <w:autoSpaceDN/>
        <w:bidi w:val="0"/>
        <w:spacing w:line="560" w:lineRule="exact"/>
        <w:ind w:firstLine="643"/>
        <w:rPr>
          <w:color w:val="auto"/>
        </w:rPr>
      </w:pPr>
      <w:r>
        <w:rPr>
          <w:rFonts w:hint="eastAsia"/>
          <w:b/>
          <w:bCs/>
          <w:color w:val="auto"/>
        </w:rPr>
        <w:t>优化文旅发展基础环境。</w:t>
      </w:r>
      <w:r>
        <w:rPr>
          <w:color w:val="auto"/>
        </w:rPr>
        <w:t>推进风度</w:t>
      </w:r>
      <w:r>
        <w:rPr>
          <w:rFonts w:hint="eastAsia"/>
          <w:color w:val="auto"/>
          <w:lang w:val="en-US" w:eastAsia="zh-CN"/>
        </w:rPr>
        <w:t>村</w:t>
      </w:r>
      <w:r>
        <w:rPr>
          <w:color w:val="auto"/>
        </w:rPr>
        <w:t>红色旅游区、周前古村、东湖听禅等景区创建国家</w:t>
      </w:r>
      <w:r>
        <w:rPr>
          <w:rFonts w:hint="eastAsia" w:ascii="仿宋_GB2312" w:hAnsi="仿宋_GB2312" w:eastAsia="仿宋_GB2312" w:cs="仿宋_GB2312"/>
          <w:color w:val="auto"/>
        </w:rPr>
        <w:t>3A级景区，力争新增1家国家3A级景区，带动全县景区提档</w:t>
      </w:r>
      <w:r>
        <w:rPr>
          <w:color w:val="auto"/>
        </w:rPr>
        <w:t>升级。深化智慧景区构建，普及电子地图、语音导览等智能服务，完善旅游交通基础设施网络、自驾游服务体系</w:t>
      </w:r>
      <w:r>
        <w:rPr>
          <w:rFonts w:hint="eastAsia"/>
          <w:color w:val="auto"/>
        </w:rPr>
        <w:t>，</w:t>
      </w:r>
      <w:r>
        <w:rPr>
          <w:color w:val="auto"/>
        </w:rPr>
        <w:t>优化旅游住宿、餐饮、厕所、交通等服务</w:t>
      </w:r>
      <w:r>
        <w:rPr>
          <w:rFonts w:hint="eastAsia"/>
          <w:color w:val="auto"/>
        </w:rPr>
        <w:t>，</w:t>
      </w:r>
      <w:r>
        <w:rPr>
          <w:color w:val="auto"/>
        </w:rPr>
        <w:t>构建以吃、住、行、游、购、娱等要素为主体的旅游产品生产和供给体系，提升旅游服务水平。全面开展</w:t>
      </w:r>
      <w:r>
        <w:rPr>
          <w:rFonts w:hint="eastAsia"/>
          <w:color w:val="auto"/>
        </w:rPr>
        <w:t>文</w:t>
      </w:r>
      <w:r>
        <w:rPr>
          <w:color w:val="auto"/>
        </w:rPr>
        <w:t>旅市场秩序综合整治，</w:t>
      </w:r>
      <w:r>
        <w:rPr>
          <w:rFonts w:hint="eastAsia"/>
          <w:color w:val="auto"/>
        </w:rPr>
        <w:t>专项</w:t>
      </w:r>
      <w:r>
        <w:rPr>
          <w:color w:val="auto"/>
        </w:rPr>
        <w:t>治理强迫购物、不合理低价游等突出问题</w:t>
      </w:r>
      <w:r>
        <w:rPr>
          <w:rFonts w:hint="eastAsia"/>
          <w:color w:val="auto"/>
        </w:rPr>
        <w:t>，</w:t>
      </w:r>
      <w:r>
        <w:rPr>
          <w:color w:val="auto"/>
        </w:rPr>
        <w:t>加强旅游民宿安全监管，依法查处无照经营行为</w:t>
      </w:r>
      <w:r>
        <w:rPr>
          <w:rFonts w:hint="eastAsia"/>
          <w:color w:val="auto"/>
        </w:rPr>
        <w:t>，</w:t>
      </w:r>
      <w:r>
        <w:rPr>
          <w:color w:val="auto"/>
        </w:rPr>
        <w:t>营造健康有序的旅游市场环境。</w:t>
      </w:r>
    </w:p>
    <w:p>
      <w:pPr>
        <w:pageBreakBefore w:val="0"/>
        <w:kinsoku/>
        <w:wordWrap/>
        <w:overflowPunct/>
        <w:topLinePunct w:val="0"/>
        <w:autoSpaceDE/>
        <w:autoSpaceDN/>
        <w:bidi w:val="0"/>
        <w:spacing w:line="560" w:lineRule="exact"/>
        <w:ind w:firstLine="643"/>
        <w:rPr>
          <w:color w:val="auto"/>
        </w:rPr>
      </w:pPr>
      <w:r>
        <w:rPr>
          <w:b/>
          <w:bCs/>
          <w:color w:val="auto"/>
        </w:rPr>
        <w:t>全</w:t>
      </w:r>
      <w:r>
        <w:rPr>
          <w:rFonts w:hint="eastAsia"/>
          <w:b/>
          <w:bCs/>
          <w:color w:val="auto"/>
        </w:rPr>
        <w:t>面</w:t>
      </w:r>
      <w:r>
        <w:rPr>
          <w:b/>
          <w:bCs/>
          <w:color w:val="auto"/>
        </w:rPr>
        <w:t>提升旅游文化内涵。</w:t>
      </w:r>
      <w:r>
        <w:rPr>
          <w:color w:val="auto"/>
        </w:rPr>
        <w:t>强化文化内容提炼、有机嵌入，深度挖掘生态、九龄、客家、红色、瑶乡等特色文化资源，支持发展文化内涵丰富的主题酒店、特色民宿、特色餐饮等旅游服务，建设文化特色鲜明的旅游风景道</w:t>
      </w:r>
      <w:r>
        <w:rPr>
          <w:rFonts w:hint="eastAsia"/>
          <w:color w:val="auto"/>
        </w:rPr>
        <w:t>和</w:t>
      </w:r>
      <w:r>
        <w:rPr>
          <w:color w:val="auto"/>
        </w:rPr>
        <w:t>民族交融碧道</w:t>
      </w:r>
      <w:r>
        <w:rPr>
          <w:rFonts w:hint="eastAsia"/>
          <w:color w:val="auto"/>
        </w:rPr>
        <w:t>，打造</w:t>
      </w:r>
      <w:r>
        <w:rPr>
          <w:color w:val="auto"/>
        </w:rPr>
        <w:t>一批富有文化内涵的旅游景区</w:t>
      </w:r>
      <w:r>
        <w:rPr>
          <w:rFonts w:hint="eastAsia"/>
          <w:color w:val="auto"/>
        </w:rPr>
        <w:t>、</w:t>
      </w:r>
      <w:r>
        <w:rPr>
          <w:color w:val="auto"/>
        </w:rPr>
        <w:t>度假区</w:t>
      </w:r>
      <w:r>
        <w:rPr>
          <w:rFonts w:hint="eastAsia"/>
          <w:color w:val="auto"/>
        </w:rPr>
        <w:t>、</w:t>
      </w:r>
      <w:r>
        <w:rPr>
          <w:color w:val="auto"/>
        </w:rPr>
        <w:t>乡村旅游目的地，提升始兴文旅品牌深度。引进有经验、有实力的企业，开发车八岭国家级自然保护区生态研学项目，</w:t>
      </w:r>
      <w:r>
        <w:rPr>
          <w:rFonts w:hint="eastAsia" w:ascii="仿宋_GB2312" w:hAnsi="仿宋_GB2312" w:cs="仿宋_GB2312"/>
          <w:color w:val="auto"/>
        </w:rPr>
        <w:t>培</w:t>
      </w:r>
      <w:r>
        <w:rPr>
          <w:color w:val="auto"/>
        </w:rPr>
        <w:t>育优质研学课程和高质量营地。</w:t>
      </w:r>
      <w:r>
        <w:rPr>
          <w:rFonts w:hint="eastAsia"/>
          <w:color w:val="auto"/>
        </w:rPr>
        <w:t>持续打造“始兴围楼文化旅游周”“围楼时装秀”“环车八岭骑行”等“在始兴”系列</w:t>
      </w:r>
      <w:r>
        <w:rPr>
          <w:color w:val="auto"/>
        </w:rPr>
        <w:t>文旅</w:t>
      </w:r>
      <w:r>
        <w:rPr>
          <w:rFonts w:hint="eastAsia"/>
          <w:color w:val="auto"/>
        </w:rPr>
        <w:t>节庆品牌，</w:t>
      </w:r>
      <w:r>
        <w:rPr>
          <w:color w:val="auto"/>
        </w:rPr>
        <w:t>着力构建全媒体营销矩阵，提升始兴文旅品牌知名度</w:t>
      </w:r>
      <w:r>
        <w:rPr>
          <w:rFonts w:hint="eastAsia"/>
          <w:color w:val="auto"/>
        </w:rPr>
        <w:t>。</w:t>
      </w:r>
    </w:p>
    <w:p>
      <w:pPr>
        <w:pageBreakBefore w:val="0"/>
        <w:kinsoku/>
        <w:wordWrap/>
        <w:overflowPunct/>
        <w:topLinePunct w:val="0"/>
        <w:autoSpaceDE/>
        <w:autoSpaceDN/>
        <w:bidi w:val="0"/>
        <w:spacing w:line="560" w:lineRule="exact"/>
        <w:ind w:firstLine="643"/>
        <w:rPr>
          <w:rFonts w:hint="eastAsia" w:ascii="仿宋_GB2312" w:hAnsi="仿宋_GB2312" w:eastAsia="仿宋_GB2312" w:cs="仿宋_GB2312"/>
          <w:color w:val="auto"/>
        </w:rPr>
      </w:pPr>
      <w:bookmarkStart w:id="190" w:name="OLE_LINK3"/>
      <w:r>
        <w:rPr>
          <w:b/>
          <w:bCs/>
          <w:color w:val="auto"/>
        </w:rPr>
        <w:t>推进</w:t>
      </w:r>
      <w:r>
        <w:rPr>
          <w:rFonts w:hint="eastAsia"/>
          <w:b/>
          <w:bCs/>
          <w:color w:val="auto"/>
        </w:rPr>
        <w:t>“文</w:t>
      </w:r>
      <w:r>
        <w:rPr>
          <w:rFonts w:hint="eastAsia"/>
          <w:b/>
          <w:bCs/>
          <w:color w:val="auto"/>
          <w:lang w:val="en-US" w:eastAsia="zh-CN"/>
        </w:rPr>
        <w:t>化</w:t>
      </w:r>
      <w:r>
        <w:rPr>
          <w:rFonts w:hint="eastAsia"/>
          <w:b/>
          <w:bCs/>
          <w:color w:val="auto"/>
        </w:rPr>
        <w:t>＋”</w:t>
      </w:r>
      <w:r>
        <w:rPr>
          <w:b/>
          <w:bCs/>
          <w:color w:val="auto"/>
        </w:rPr>
        <w:t>业态</w:t>
      </w:r>
      <w:r>
        <w:rPr>
          <w:rFonts w:hint="eastAsia"/>
          <w:b/>
          <w:bCs/>
          <w:color w:val="auto"/>
        </w:rPr>
        <w:t>深度</w:t>
      </w:r>
      <w:r>
        <w:rPr>
          <w:b/>
          <w:bCs/>
          <w:color w:val="auto"/>
        </w:rPr>
        <w:t>融合</w:t>
      </w:r>
      <w:r>
        <w:rPr>
          <w:rFonts w:hint="eastAsia"/>
          <w:b/>
          <w:bCs/>
          <w:color w:val="auto"/>
        </w:rPr>
        <w:t>。</w:t>
      </w:r>
      <w:bookmarkEnd w:id="190"/>
      <w:r>
        <w:rPr>
          <w:rFonts w:hint="eastAsia"/>
          <w:color w:val="auto"/>
        </w:rPr>
        <w:t>积极</w:t>
      </w:r>
      <w:r>
        <w:rPr>
          <w:rFonts w:hint="eastAsia"/>
          <w:color w:val="auto"/>
          <w:lang w:val="en-US" w:eastAsia="zh-CN"/>
        </w:rPr>
        <w:t>培育</w:t>
      </w:r>
      <w:r>
        <w:rPr>
          <w:rFonts w:hint="eastAsia"/>
          <w:color w:val="auto"/>
        </w:rPr>
        <w:t>“文</w:t>
      </w:r>
      <w:r>
        <w:rPr>
          <w:rFonts w:hint="eastAsia"/>
          <w:color w:val="auto"/>
          <w:lang w:val="en-US" w:eastAsia="zh-CN"/>
        </w:rPr>
        <w:t>化</w:t>
      </w:r>
      <w:r>
        <w:rPr>
          <w:rFonts w:hint="eastAsia"/>
          <w:color w:val="auto"/>
        </w:rPr>
        <w:t>+”</w:t>
      </w:r>
      <w:r>
        <w:rPr>
          <w:rFonts w:hint="eastAsia"/>
          <w:color w:val="auto"/>
          <w:lang w:val="en-US" w:eastAsia="zh-CN"/>
        </w:rPr>
        <w:t>新业态</w:t>
      </w:r>
      <w:r>
        <w:rPr>
          <w:rFonts w:hint="eastAsia"/>
          <w:color w:val="auto"/>
        </w:rPr>
        <w:t>，促进文化与相关产业深度融合。创新开发瑶绣畲绣、宰相粉制作、瑶族药浴等沉浸式文化体验项目，彰显千年古县特有的人文魅力。创新转化本土文化资源，支持张九龄、始兴方围三小只等本土IP与优质外部IP跨界联名，打造更多文艺优品、文创爆品。大力发展“文旅+农业”，开发农耕体验、田园观光、乡土美食等业态，建设一批文旅特色村。创新发展“文旅+康养”，依托车八岭</w:t>
      </w:r>
      <w:r>
        <w:rPr>
          <w:rFonts w:hint="eastAsia"/>
          <w:color w:val="auto"/>
          <w:lang w:eastAsia="zh-CN"/>
        </w:rPr>
        <w:t>、</w:t>
      </w:r>
      <w:r>
        <w:rPr>
          <w:rFonts w:hint="eastAsia"/>
          <w:color w:val="auto"/>
          <w:lang w:val="en-US" w:eastAsia="zh-CN"/>
        </w:rPr>
        <w:t>国有林场</w:t>
      </w:r>
      <w:r>
        <w:rPr>
          <w:rFonts w:hint="eastAsia"/>
          <w:color w:val="auto"/>
        </w:rPr>
        <w:t>优质生态和温泉资源，开发森林康养、温泉疗养、生态食疗等健康旅游产品，</w:t>
      </w:r>
      <w:r>
        <w:rPr>
          <w:color w:val="auto"/>
        </w:rPr>
        <w:t>推动落地飞茑集、隐居乡里、携程等高端民宿（酒店），打造南岭客乡温泉宿集目的地</w:t>
      </w:r>
      <w:r>
        <w:rPr>
          <w:rFonts w:hint="eastAsia"/>
          <w:color w:val="auto"/>
        </w:rPr>
        <w:t>。探索“文旅+工业”，利用东湖坪制笔基地等开展工业旅游，展示始兴制造魅力。推动“文旅+体育”，持续办好环车八岭骑行等品牌赛事，开发山地越野、水上运动</w:t>
      </w:r>
      <w:r>
        <w:rPr>
          <w:rFonts w:hint="eastAsia"/>
          <w:color w:val="auto"/>
          <w:lang w:eastAsia="zh-CN"/>
        </w:rPr>
        <w:t>、</w:t>
      </w:r>
      <w:r>
        <w:rPr>
          <w:rFonts w:hint="eastAsia"/>
          <w:color w:val="auto"/>
          <w:lang w:val="en-US" w:eastAsia="zh-CN"/>
        </w:rPr>
        <w:t>匹克球</w:t>
      </w:r>
      <w:r>
        <w:rPr>
          <w:rFonts w:hint="eastAsia"/>
          <w:color w:val="auto"/>
        </w:rPr>
        <w:t>等体育</w:t>
      </w:r>
      <w:r>
        <w:rPr>
          <w:rFonts w:hint="eastAsia"/>
          <w:color w:val="auto"/>
          <w:lang w:val="en-US" w:eastAsia="zh-CN"/>
        </w:rPr>
        <w:t>赛事</w:t>
      </w:r>
      <w:r>
        <w:rPr>
          <w:rFonts w:hint="eastAsia"/>
          <w:color w:val="auto"/>
        </w:rPr>
        <w:t>项目，</w:t>
      </w:r>
      <w:r>
        <w:rPr>
          <w:rFonts w:hint="eastAsia"/>
          <w:color w:val="auto"/>
          <w:lang w:val="en-US" w:eastAsia="zh-CN"/>
        </w:rPr>
        <w:t>构建</w:t>
      </w:r>
      <w:r>
        <w:rPr>
          <w:rFonts w:hint="eastAsia"/>
          <w:color w:val="auto"/>
          <w:lang w:eastAsia="zh-CN"/>
        </w:rPr>
        <w:t>“</w:t>
      </w:r>
      <w:r>
        <w:rPr>
          <w:rFonts w:hint="eastAsia"/>
          <w:color w:val="auto"/>
          <w:lang w:val="en-US" w:eastAsia="zh-CN"/>
        </w:rPr>
        <w:t>春骑行、夏龙舟、秋测向、冬越野</w:t>
      </w:r>
      <w:r>
        <w:rPr>
          <w:rFonts w:hint="eastAsia"/>
          <w:color w:val="auto"/>
          <w:lang w:eastAsia="zh-CN"/>
        </w:rPr>
        <w:t>”</w:t>
      </w:r>
      <w:r>
        <w:rPr>
          <w:rFonts w:hint="eastAsia"/>
          <w:color w:val="auto"/>
        </w:rPr>
        <w:t>的</w:t>
      </w:r>
      <w:r>
        <w:rPr>
          <w:rFonts w:hint="eastAsia"/>
          <w:color w:val="auto"/>
          <w:lang w:val="en-US" w:eastAsia="zh-CN"/>
        </w:rPr>
        <w:t>全季赛事体系</w:t>
      </w:r>
      <w:r>
        <w:rPr>
          <w:rFonts w:ascii="仿宋_GB2312" w:hAnsi="仿宋_GB2312" w:cs="仿宋_GB2312"/>
          <w:color w:val="auto"/>
        </w:rPr>
        <w:t>。</w:t>
      </w:r>
      <w:r>
        <w:rPr>
          <w:rFonts w:hint="eastAsia" w:ascii="仿宋_GB2312" w:hAnsi="仿宋_GB2312" w:cs="仿宋_GB2312"/>
          <w:color w:val="auto"/>
          <w:lang w:val="en-US" w:eastAsia="zh-CN"/>
        </w:rPr>
        <w:t>探索整镇整村乡村运营模式，建设农村未来社区学院，集中资源培育一批乡村运营人才，为乡村农文旅融合发展开辟新路径。</w:t>
      </w:r>
      <w:r>
        <w:rPr>
          <w:rFonts w:hint="eastAsia" w:ascii="仿宋_GB2312" w:hAnsi="仿宋_GB2312" w:eastAsia="仿宋_GB2312" w:cs="仿宋_GB2312"/>
          <w:color w:val="auto"/>
        </w:rPr>
        <w:t>力争到2030年全县接待游客达75万人次，旅游收入达7.5亿元</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形成多元共生、活力迸发的文旅产业生态。</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520" w:lineRule="exact"/>
              <w:ind w:firstLine="0" w:firstLineChars="0"/>
              <w:jc w:val="center"/>
              <w:textAlignment w:val="auto"/>
              <w:rPr>
                <w:rFonts w:hint="eastAsia" w:ascii="黑体" w:hAnsi="宋体" w:eastAsia="楷体" w:cs="黑体"/>
                <w:bCs/>
                <w:color w:val="auto"/>
                <w:sz w:val="24"/>
                <w:shd w:val="clear" w:color="auto" w:fill="FFFFFF"/>
              </w:rPr>
            </w:pPr>
            <w:r>
              <w:rPr>
                <w:rFonts w:hint="eastAsia" w:ascii="楷体" w:hAnsi="楷体" w:eastAsia="楷体" w:cs="楷体"/>
                <w:b/>
                <w:bCs/>
                <w:color w:val="auto"/>
                <w:sz w:val="28"/>
                <w:szCs w:val="28"/>
              </w:rPr>
              <w:t>专栏1</w:t>
            </w:r>
            <w:r>
              <w:rPr>
                <w:rFonts w:hint="eastAsia" w:ascii="楷体" w:hAnsi="楷体" w:eastAsia="楷体" w:cs="楷体"/>
                <w:b/>
                <w:bCs/>
                <w:color w:val="auto"/>
                <w:sz w:val="28"/>
                <w:szCs w:val="28"/>
                <w:lang w:val="en-US" w:eastAsia="zh-CN"/>
              </w:rPr>
              <w:t>3</w:t>
            </w:r>
            <w:r>
              <w:rPr>
                <w:rFonts w:hint="eastAsia" w:ascii="楷体" w:hAnsi="楷体" w:eastAsia="楷体" w:cs="楷体"/>
                <w:b/>
                <w:bCs/>
                <w:color w:val="auto"/>
                <w:sz w:val="28"/>
                <w:szCs w:val="28"/>
              </w:rPr>
              <w:t>：始兴县“十五五”时期文旅体重点建设项目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val="0"/>
              <w:spacing w:line="520" w:lineRule="exact"/>
              <w:ind w:firstLine="562"/>
              <w:textAlignment w:val="auto"/>
              <w:rPr>
                <w:b/>
                <w:bCs/>
                <w:color w:val="auto"/>
                <w:sz w:val="28"/>
                <w:szCs w:val="28"/>
              </w:rPr>
            </w:pPr>
            <w:r>
              <w:rPr>
                <w:rFonts w:hint="eastAsia"/>
                <w:b/>
                <w:bCs/>
                <w:color w:val="auto"/>
                <w:sz w:val="28"/>
                <w:szCs w:val="28"/>
              </w:rPr>
              <w:t>文化遗产保护利用：</w:t>
            </w:r>
            <w:r>
              <w:rPr>
                <w:rFonts w:hint="eastAsia"/>
                <w:color w:val="auto"/>
                <w:sz w:val="28"/>
                <w:szCs w:val="28"/>
              </w:rPr>
              <w:t>始兴县“九龄故里”名镇名街整体提升工程项目、始兴县“周前古韵”旅游基础设施配套项目、始兴县</w:t>
            </w:r>
            <w:r>
              <w:rPr>
                <w:color w:val="auto"/>
                <w:sz w:val="28"/>
                <w:szCs w:val="28"/>
              </w:rPr>
              <w:t>A</w:t>
            </w:r>
            <w:r>
              <w:rPr>
                <w:rFonts w:hint="eastAsia"/>
                <w:color w:val="auto"/>
                <w:sz w:val="28"/>
                <w:szCs w:val="28"/>
              </w:rPr>
              <w:t>级景区旅游基础设施建设项目、“家国始兴</w:t>
            </w:r>
            <w:r>
              <w:rPr>
                <w:color w:val="auto"/>
                <w:sz w:val="28"/>
                <w:szCs w:val="28"/>
              </w:rPr>
              <w:t>.</w:t>
            </w:r>
            <w:r>
              <w:rPr>
                <w:rFonts w:hint="eastAsia"/>
                <w:color w:val="auto"/>
                <w:sz w:val="28"/>
                <w:szCs w:val="28"/>
              </w:rPr>
              <w:t>宾客满堂”满堂客家大围</w:t>
            </w:r>
            <w:r>
              <w:rPr>
                <w:color w:val="auto"/>
                <w:sz w:val="28"/>
                <w:szCs w:val="28"/>
              </w:rPr>
              <w:t>5A</w:t>
            </w:r>
            <w:r>
              <w:rPr>
                <w:rFonts w:hint="eastAsia"/>
                <w:color w:val="auto"/>
                <w:sz w:val="28"/>
                <w:szCs w:val="28"/>
              </w:rPr>
              <w:t>级旅游景区创建基础设施建设项目、始兴县围楼群修缮工程项目、始兴县“汉代古堡”遗址旅游基础设施建设项目、始兴县“南岭客乡”文化遗产保护利用及配套服务设施建设项目。</w:t>
            </w:r>
          </w:p>
          <w:p>
            <w:pPr>
              <w:keepNext w:val="0"/>
              <w:keepLines w:val="0"/>
              <w:pageBreakBefore w:val="0"/>
              <w:kinsoku/>
              <w:wordWrap/>
              <w:overflowPunct/>
              <w:topLinePunct w:val="0"/>
              <w:autoSpaceDE/>
              <w:autoSpaceDN/>
              <w:bidi w:val="0"/>
              <w:adjustRightInd/>
              <w:snapToGrid w:val="0"/>
              <w:spacing w:line="520" w:lineRule="exact"/>
              <w:ind w:firstLine="562"/>
              <w:textAlignment w:val="auto"/>
              <w:rPr>
                <w:color w:val="auto"/>
                <w:sz w:val="28"/>
                <w:szCs w:val="28"/>
              </w:rPr>
            </w:pPr>
            <w:r>
              <w:rPr>
                <w:rFonts w:hint="eastAsia"/>
                <w:b/>
                <w:bCs/>
                <w:color w:val="auto"/>
                <w:sz w:val="28"/>
                <w:szCs w:val="28"/>
              </w:rPr>
              <w:t>文旅基础配套设施：</w:t>
            </w:r>
            <w:r>
              <w:rPr>
                <w:rFonts w:hint="eastAsia"/>
                <w:color w:val="auto"/>
                <w:sz w:val="28"/>
                <w:szCs w:val="28"/>
              </w:rPr>
              <w:t>韶关名座假日酒店、纪元假日半岛花园</w:t>
            </w:r>
            <w:r>
              <w:rPr>
                <w:rFonts w:hint="eastAsia"/>
                <w:color w:val="auto"/>
                <w:sz w:val="28"/>
                <w:szCs w:val="28"/>
                <w:lang w:eastAsia="zh-CN"/>
              </w:rPr>
              <w:t>（一期）</w:t>
            </w:r>
            <w:r>
              <w:rPr>
                <w:rFonts w:hint="eastAsia"/>
                <w:color w:val="auto"/>
                <w:sz w:val="28"/>
                <w:szCs w:val="28"/>
              </w:rPr>
              <w:t>、</w:t>
            </w:r>
            <w:r>
              <w:rPr>
                <w:rFonts w:hint="eastAsia"/>
                <w:color w:val="auto"/>
                <w:sz w:val="28"/>
                <w:szCs w:val="28"/>
                <w:lang w:eastAsia="zh-CN"/>
              </w:rPr>
              <w:t>始兴云渡书院温泉客栈</w:t>
            </w:r>
            <w:r>
              <w:rPr>
                <w:rFonts w:hint="eastAsia"/>
                <w:color w:val="auto"/>
                <w:sz w:val="28"/>
                <w:szCs w:val="28"/>
              </w:rPr>
              <w:t>、始兴县“象山文塔”景区旅游基础设施建设项目、始兴县“深渡水谣”创</w:t>
            </w:r>
            <w:r>
              <w:rPr>
                <w:color w:val="auto"/>
                <w:sz w:val="28"/>
                <w:szCs w:val="28"/>
              </w:rPr>
              <w:t>A</w:t>
            </w:r>
            <w:r>
              <w:rPr>
                <w:rFonts w:hint="eastAsia"/>
                <w:color w:val="auto"/>
                <w:sz w:val="28"/>
                <w:szCs w:val="28"/>
              </w:rPr>
              <w:t>级景区旅游基础设施配套项目、始兴县“九龄故里”隘子镇全域旅游配套设施建设项目、始兴县刘张家山温泉康养旅游基础设施建设项目、始兴县中古坑生态旅游基础设施建设项目、深渡水瑶乡河谷项目、车八岭温泉旅游配套设施提升项目、始兴县隘子镇特色文旅产业示范项目、始兴满堂温泉康养度假村文旅综合开发项目。</w:t>
            </w:r>
          </w:p>
          <w:p>
            <w:pPr>
              <w:keepNext w:val="0"/>
              <w:keepLines w:val="0"/>
              <w:pageBreakBefore w:val="0"/>
              <w:kinsoku/>
              <w:wordWrap/>
              <w:overflowPunct/>
              <w:topLinePunct w:val="0"/>
              <w:autoSpaceDE/>
              <w:autoSpaceDN/>
              <w:bidi w:val="0"/>
              <w:adjustRightInd/>
              <w:snapToGrid w:val="0"/>
              <w:spacing w:line="520" w:lineRule="exact"/>
              <w:ind w:firstLine="562"/>
              <w:textAlignment w:val="auto"/>
              <w:rPr>
                <w:color w:val="auto"/>
              </w:rPr>
            </w:pPr>
            <w:r>
              <w:rPr>
                <w:b/>
                <w:bCs/>
                <w:color w:val="auto"/>
                <w:sz w:val="28"/>
                <w:szCs w:val="28"/>
              </w:rPr>
              <w:t>公共体育运动设施</w:t>
            </w:r>
            <w:r>
              <w:rPr>
                <w:rFonts w:hint="eastAsia"/>
                <w:b/>
                <w:bCs/>
                <w:color w:val="auto"/>
                <w:sz w:val="28"/>
                <w:szCs w:val="28"/>
              </w:rPr>
              <w:t>：</w:t>
            </w:r>
            <w:r>
              <w:rPr>
                <w:rFonts w:hint="eastAsia"/>
                <w:color w:val="auto"/>
                <w:sz w:val="28"/>
                <w:szCs w:val="28"/>
              </w:rPr>
              <w:t>始兴县墨江河流域水上运动及全域匹克球基础设施建设项目、全民健身中心提升项目、始兴县体育公园建设项目、始兴县城西体育中心建设项目、始兴县城南镇全民健身中心项目、城南镇东南村农旅综合体公园建设项目。</w:t>
            </w:r>
          </w:p>
        </w:tc>
      </w:tr>
      <w:bookmarkEnd w:id="179"/>
      <w:bookmarkEnd w:id="186"/>
    </w:tbl>
    <w:p>
      <w:pPr>
        <w:pStyle w:val="2"/>
        <w:pageBreakBefore w:val="0"/>
        <w:kinsoku/>
        <w:wordWrap/>
        <w:overflowPunct/>
        <w:topLinePunct w:val="0"/>
        <w:autoSpaceDE/>
        <w:autoSpaceDN/>
        <w:bidi w:val="0"/>
        <w:spacing w:before="312" w:after="312" w:line="560" w:lineRule="exact"/>
        <w:rPr>
          <w:color w:val="auto"/>
        </w:rPr>
      </w:pPr>
      <w:bookmarkStart w:id="191" w:name="_Toc316190091"/>
      <w:bookmarkStart w:id="192" w:name="_Toc27940"/>
      <w:bookmarkStart w:id="193" w:name="_Toc201760841"/>
      <w:r>
        <w:rPr>
          <w:color w:val="auto"/>
        </w:rPr>
        <w:t>第</w:t>
      </w:r>
      <w:r>
        <w:rPr>
          <w:rFonts w:hint="eastAsia"/>
          <w:color w:val="auto"/>
        </w:rPr>
        <w:t xml:space="preserve">十一章 </w:t>
      </w:r>
      <w:r>
        <w:rPr>
          <w:rFonts w:hint="eastAsia"/>
          <w:color w:val="auto"/>
          <w:lang w:val="en-US" w:eastAsia="zh-CN"/>
        </w:rPr>
        <w:t xml:space="preserve"> </w:t>
      </w:r>
      <w:r>
        <w:rPr>
          <w:rFonts w:hint="eastAsia"/>
          <w:color w:val="auto"/>
        </w:rPr>
        <w:t>坚持立德树人，</w:t>
      </w:r>
      <w:r>
        <w:rPr>
          <w:color w:val="auto"/>
        </w:rPr>
        <w:t>办好人民满意</w:t>
      </w:r>
      <w:r>
        <w:rPr>
          <w:rFonts w:hint="eastAsia"/>
          <w:color w:val="auto"/>
        </w:rPr>
        <w:t>的</w:t>
      </w:r>
      <w:r>
        <w:rPr>
          <w:color w:val="auto"/>
        </w:rPr>
        <w:t>教育</w:t>
      </w:r>
      <w:bookmarkEnd w:id="191"/>
      <w:bookmarkEnd w:id="192"/>
    </w:p>
    <w:p>
      <w:pPr>
        <w:pageBreakBefore w:val="0"/>
        <w:kinsoku/>
        <w:wordWrap/>
        <w:overflowPunct/>
        <w:topLinePunct w:val="0"/>
        <w:autoSpaceDE/>
        <w:autoSpaceDN/>
        <w:bidi w:val="0"/>
        <w:spacing w:before="312" w:after="312" w:line="560" w:lineRule="exact"/>
        <w:ind w:firstLine="640"/>
        <w:rPr>
          <w:color w:val="auto"/>
        </w:rPr>
      </w:pPr>
      <w:r>
        <w:rPr>
          <w:rFonts w:hint="eastAsia"/>
          <w:color w:val="auto"/>
        </w:rPr>
        <w:t>落实立德树人根本任务，以高质量发展为主线，以深化教育改革为动力，以完善人格、开发人力、培育人才为目标，健全学校、家庭、社会育人机制，推动各级各类教育协调发展、衔接融通，培养德智体美劳全面发展的社会主义建设者和接班人，办好人民满意的教育。</w:t>
      </w:r>
    </w:p>
    <w:p>
      <w:pPr>
        <w:pStyle w:val="3"/>
        <w:pageBreakBefore w:val="0"/>
        <w:kinsoku/>
        <w:wordWrap/>
        <w:overflowPunct/>
        <w:topLinePunct w:val="0"/>
        <w:autoSpaceDE/>
        <w:autoSpaceDN/>
        <w:bidi w:val="0"/>
        <w:spacing w:before="156" w:after="156" w:line="560" w:lineRule="exact"/>
        <w:rPr>
          <w:rFonts w:hint="eastAsia" w:ascii="仿宋_GB2312" w:hAnsi="仿宋_GB2312" w:cs="仿宋_GB2312"/>
          <w:color w:val="auto"/>
        </w:rPr>
      </w:pPr>
      <w:bookmarkStart w:id="194" w:name="_Toc792089657"/>
      <w:bookmarkStart w:id="195" w:name="_Toc32554"/>
      <w:r>
        <w:rPr>
          <w:rFonts w:hint="eastAsia" w:ascii="仿宋_GB2312" w:hAnsi="仿宋_GB2312" w:cs="仿宋_GB2312"/>
          <w:color w:val="auto"/>
        </w:rPr>
        <w:t xml:space="preserve">第一节 </w:t>
      </w:r>
      <w:r>
        <w:rPr>
          <w:rFonts w:ascii="仿宋_GB2312" w:hAnsi="仿宋_GB2312" w:cs="仿宋_GB2312"/>
          <w:color w:val="auto"/>
        </w:rPr>
        <w:t>推动</w:t>
      </w:r>
      <w:r>
        <w:rPr>
          <w:rFonts w:hint="eastAsia" w:ascii="仿宋_GB2312" w:hAnsi="仿宋_GB2312" w:cs="仿宋_GB2312"/>
          <w:color w:val="auto"/>
        </w:rPr>
        <w:t>基础</w:t>
      </w:r>
      <w:r>
        <w:rPr>
          <w:rFonts w:ascii="仿宋_GB2312" w:hAnsi="仿宋_GB2312" w:cs="仿宋_GB2312"/>
          <w:color w:val="auto"/>
        </w:rPr>
        <w:t>教</w:t>
      </w:r>
      <w:r>
        <w:rPr>
          <w:rFonts w:hint="eastAsia" w:ascii="仿宋_GB2312" w:hAnsi="仿宋_GB2312" w:cs="仿宋_GB2312"/>
          <w:color w:val="auto"/>
        </w:rPr>
        <w:t>育扩优提质</w:t>
      </w:r>
      <w:bookmarkEnd w:id="194"/>
      <w:bookmarkEnd w:id="195"/>
    </w:p>
    <w:p>
      <w:pPr>
        <w:pageBreakBefore w:val="0"/>
        <w:kinsoku/>
        <w:wordWrap/>
        <w:overflowPunct/>
        <w:topLinePunct w:val="0"/>
        <w:autoSpaceDE/>
        <w:autoSpaceDN/>
        <w:bidi w:val="0"/>
        <w:spacing w:line="560" w:lineRule="exact"/>
        <w:ind w:firstLine="643"/>
        <w:rPr>
          <w:rFonts w:hint="eastAsia"/>
          <w:b/>
          <w:bCs/>
          <w:color w:val="auto"/>
        </w:rPr>
      </w:pPr>
      <w:r>
        <w:rPr>
          <w:rFonts w:hint="eastAsia"/>
          <w:b w:val="0"/>
          <w:bCs w:val="0"/>
          <w:color w:val="auto"/>
        </w:rPr>
        <w:t>落实立德树人根本任务，以促进教育公平、提升教育质量为主线，统筹推进学前教育普及普惠、义务教育优质均衡、高中教育特色多样发展，构建高质量基础教育体系，为培养德智体美劳全面发展的社会主义建设者和接班人奠定坚实基础。</w:t>
      </w:r>
    </w:p>
    <w:p>
      <w:pPr>
        <w:pageBreakBefore w:val="0"/>
        <w:kinsoku/>
        <w:wordWrap/>
        <w:overflowPunct/>
        <w:topLinePunct w:val="0"/>
        <w:autoSpaceDE/>
        <w:autoSpaceDN/>
        <w:bidi w:val="0"/>
        <w:spacing w:line="560" w:lineRule="exact"/>
        <w:ind w:firstLine="643"/>
        <w:rPr>
          <w:color w:val="auto"/>
        </w:rPr>
      </w:pPr>
      <w:r>
        <w:rPr>
          <w:rFonts w:hint="eastAsia"/>
          <w:b/>
          <w:bCs/>
          <w:color w:val="auto"/>
        </w:rPr>
        <w:t>推进学前教育普及普惠发展。</w:t>
      </w:r>
      <w:bookmarkStart w:id="196" w:name="OLE_LINK49"/>
      <w:r>
        <w:rPr>
          <w:rFonts w:hint="eastAsia"/>
          <w:b w:val="0"/>
          <w:bCs w:val="0"/>
          <w:color w:val="auto"/>
          <w:lang w:val="en-US" w:eastAsia="zh-CN"/>
        </w:rPr>
        <w:t>深入实施</w:t>
      </w:r>
      <w:r>
        <w:rPr>
          <w:rFonts w:hint="eastAsia"/>
          <w:color w:val="auto"/>
        </w:rPr>
        <w:t>学前教育</w:t>
      </w:r>
      <w:r>
        <w:rPr>
          <w:rFonts w:hint="eastAsia" w:ascii="仿宋_GB2312" w:hAnsi="仿宋_GB2312" w:eastAsia="仿宋_GB2312" w:cs="仿宋_GB2312"/>
          <w:color w:val="auto"/>
        </w:rPr>
        <w:t>“508</w:t>
      </w:r>
      <w:r>
        <w:rPr>
          <w:rFonts w:hint="eastAsia" w:ascii="仿宋_GB2312" w:hAnsi="仿宋_GB2312" w:eastAsia="仿宋_GB2312" w:cs="仿宋_GB2312"/>
          <w:color w:val="auto"/>
          <w:lang w:val="en-US" w:eastAsia="zh-CN"/>
        </w:rPr>
        <w:t>5</w:t>
      </w:r>
      <w:r>
        <w:rPr>
          <w:rFonts w:hint="eastAsia" w:ascii="仿宋_GB2312" w:hAnsi="仿宋_GB2312" w:eastAsia="仿宋_GB2312" w:cs="仿宋_GB2312"/>
          <w:color w:val="auto"/>
        </w:rPr>
        <w:t>”工程</w:t>
      </w:r>
      <w:bookmarkEnd w:id="196"/>
      <w:r>
        <w:rPr>
          <w:rFonts w:hint="eastAsia" w:ascii="仿宋_GB2312" w:hAnsi="仿宋_GB2312" w:eastAsia="仿宋_GB2312" w:cs="仿宋_GB2312"/>
          <w:color w:val="auto"/>
        </w:rPr>
        <w:t>，动态优化学前教育资源配置，构建“广覆盖、保基本、有质量、惠民生”的学前教育公共服务体系。大力发展</w:t>
      </w:r>
      <w:r>
        <w:rPr>
          <w:rFonts w:hint="eastAsia"/>
          <w:color w:val="auto"/>
        </w:rPr>
        <w:t>公办学前教育，公办园在园幼儿占比达</w:t>
      </w:r>
      <w:r>
        <w:rPr>
          <w:rFonts w:hint="eastAsia" w:ascii="仿宋_GB2312" w:hAnsi="仿宋_GB2312" w:eastAsia="仿宋_GB2312" w:cs="仿宋_GB2312"/>
          <w:color w:val="auto"/>
        </w:rPr>
        <w:t>60%以上。推进托幼一体化建设</w:t>
      </w:r>
      <w:r>
        <w:rPr>
          <w:rFonts w:hint="eastAsia" w:ascii="仿宋_GB2312" w:hAnsi="仿宋_GB2312" w:eastAsia="仿宋_GB2312" w:cs="仿宋_GB2312"/>
          <w:color w:val="auto"/>
          <w:lang w:eastAsia="zh-CN"/>
        </w:rPr>
        <w:t>，实现托育服务与学前教育无缝衔</w:t>
      </w:r>
      <w:r>
        <w:rPr>
          <w:rFonts w:hint="eastAsia"/>
          <w:color w:val="auto"/>
          <w:lang w:eastAsia="zh-CN"/>
        </w:rPr>
        <w:t>接。</w:t>
      </w:r>
      <w:r>
        <w:rPr>
          <w:rFonts w:hint="eastAsia"/>
          <w:color w:val="auto"/>
        </w:rPr>
        <w:t>持续发展普惠性民办学前教育，加强普惠基础建设、城乡学前教育一体化管理，</w:t>
      </w:r>
      <w:r>
        <w:rPr>
          <w:color w:val="auto"/>
        </w:rPr>
        <w:t>严格落实城镇住宅小区配套幼儿园</w:t>
      </w:r>
      <w:r>
        <w:rPr>
          <w:rFonts w:hint="eastAsia"/>
          <w:color w:val="auto"/>
        </w:rPr>
        <w:t>“</w:t>
      </w:r>
      <w:r>
        <w:rPr>
          <w:color w:val="auto"/>
        </w:rPr>
        <w:t>同步规划、同步建设、同步交付</w:t>
      </w:r>
      <w:r>
        <w:rPr>
          <w:rFonts w:hint="eastAsia"/>
          <w:color w:val="auto"/>
        </w:rPr>
        <w:t>”</w:t>
      </w:r>
      <w:r>
        <w:rPr>
          <w:color w:val="auto"/>
        </w:rPr>
        <w:t>机制，</w:t>
      </w:r>
      <w:r>
        <w:rPr>
          <w:rFonts w:hint="eastAsia"/>
          <w:color w:val="auto"/>
        </w:rPr>
        <w:t>实现学龄幼儿从“有园上”的量变到“上好园”的质变，接续推进学前教育普及普惠发展，重点抓好乡镇公办园招生工作，</w:t>
      </w:r>
      <w:r>
        <w:rPr>
          <w:rFonts w:hint="eastAsia"/>
          <w:color w:val="auto"/>
          <w:lang w:val="en-US" w:eastAsia="zh-CN"/>
        </w:rPr>
        <w:t>创建</w:t>
      </w:r>
      <w:r>
        <w:rPr>
          <w:rFonts w:hint="eastAsia"/>
          <w:color w:val="auto"/>
        </w:rPr>
        <w:t>“国家学前教育普及普惠县”。</w:t>
      </w:r>
    </w:p>
    <w:p>
      <w:pPr>
        <w:pageBreakBefore w:val="0"/>
        <w:kinsoku/>
        <w:wordWrap/>
        <w:overflowPunct/>
        <w:topLinePunct w:val="0"/>
        <w:autoSpaceDE/>
        <w:autoSpaceDN/>
        <w:bidi w:val="0"/>
        <w:spacing w:line="560" w:lineRule="exact"/>
        <w:ind w:firstLine="643"/>
        <w:rPr>
          <w:color w:val="auto"/>
          <w:lang w:bidi="ar"/>
        </w:rPr>
      </w:pPr>
      <w:r>
        <w:rPr>
          <w:rFonts w:hint="eastAsia"/>
          <w:b/>
          <w:bCs/>
          <w:color w:val="auto"/>
        </w:rPr>
        <w:t>推进义务教育优质均衡发展。</w:t>
      </w:r>
      <w:r>
        <w:rPr>
          <w:rFonts w:hint="eastAsia"/>
          <w:color w:val="auto"/>
          <w:lang w:val="en-US" w:eastAsia="zh-CN" w:bidi="ar"/>
        </w:rPr>
        <w:t>建立学龄人口动态监测机制</w:t>
      </w:r>
      <w:r>
        <w:rPr>
          <w:rFonts w:hint="eastAsia"/>
          <w:color w:val="auto"/>
          <w:lang w:bidi="ar"/>
        </w:rPr>
        <w:t>，</w:t>
      </w:r>
      <w:r>
        <w:rPr>
          <w:rFonts w:hint="eastAsia"/>
          <w:color w:val="auto"/>
          <w:lang w:val="en-US" w:eastAsia="zh-CN" w:bidi="ar"/>
        </w:rPr>
        <w:t>精准实施教育资源规划布局调整，稳步</w:t>
      </w:r>
      <w:r>
        <w:rPr>
          <w:rFonts w:hint="eastAsia"/>
          <w:color w:val="auto"/>
          <w:lang w:bidi="ar"/>
        </w:rPr>
        <w:t>推进乡镇小规模</w:t>
      </w:r>
      <w:r>
        <w:rPr>
          <w:rFonts w:hint="eastAsia"/>
          <w:color w:val="auto"/>
          <w:lang w:val="en-US" w:eastAsia="zh-CN" w:bidi="ar"/>
        </w:rPr>
        <w:t>学校优化整合</w:t>
      </w:r>
      <w:r>
        <w:rPr>
          <w:rFonts w:hint="eastAsia"/>
          <w:color w:val="auto"/>
          <w:lang w:bidi="ar"/>
        </w:rPr>
        <w:t>，推进以</w:t>
      </w:r>
      <w:r>
        <w:rPr>
          <w:rFonts w:hint="eastAsia"/>
          <w:color w:val="auto"/>
          <w:lang w:val="en-US" w:eastAsia="zh-CN" w:bidi="ar"/>
        </w:rPr>
        <w:t>县城、</w:t>
      </w:r>
      <w:r>
        <w:rPr>
          <w:rFonts w:hint="eastAsia"/>
          <w:color w:val="auto"/>
          <w:lang w:bidi="ar"/>
        </w:rPr>
        <w:t>中心镇为中心适度集中办学。</w:t>
      </w:r>
      <w:r>
        <w:rPr>
          <w:rFonts w:hint="eastAsia"/>
          <w:color w:val="auto"/>
          <w:lang w:val="en-US" w:eastAsia="zh-CN" w:bidi="ar"/>
        </w:rPr>
        <w:t>持续改善中小学办学条件，落实全县中小学“空调全覆盖”，</w:t>
      </w:r>
      <w:r>
        <w:rPr>
          <w:rFonts w:hint="eastAsia" w:ascii="仿宋_GB2312" w:hAnsi="仿宋_GB2312" w:eastAsia="仿宋_GB2312" w:cs="仿宋_GB2312"/>
          <w:color w:val="auto"/>
          <w:lang w:val="en-US" w:eastAsia="zh-CN"/>
        </w:rPr>
        <w:t>到2026年实现全县中小学学生教室、学生宿舍空调房全覆盖。面向全县</w:t>
      </w:r>
      <w:r>
        <w:rPr>
          <w:rFonts w:hint="eastAsia" w:ascii="仿宋_GB2312" w:hAnsi="仿宋_GB2312" w:cs="仿宋_GB2312"/>
          <w:color w:val="auto"/>
          <w:lang w:val="en-US" w:eastAsia="zh-CN"/>
        </w:rPr>
        <w:t>中</w:t>
      </w:r>
      <w:r>
        <w:rPr>
          <w:rFonts w:hint="eastAsia" w:ascii="仿宋_GB2312" w:hAnsi="仿宋_GB2312" w:eastAsia="仿宋_GB2312" w:cs="仿宋_GB2312"/>
          <w:color w:val="auto"/>
          <w:lang w:val="en-US" w:eastAsia="zh-CN"/>
        </w:rPr>
        <w:t>小学开展“游泳教学全覆盖”，到2028年，游泳教学在小学100%覆盖，确保小学生毕业时达到“人人会游泳，人人会自救”目标</w:t>
      </w:r>
      <w:r>
        <w:rPr>
          <w:rFonts w:hint="eastAsia" w:ascii="仿宋_GB2312" w:hAnsi="仿宋_GB2312" w:cs="仿宋_GB2312"/>
          <w:color w:val="auto"/>
          <w:lang w:val="en-US" w:eastAsia="zh-CN"/>
        </w:rPr>
        <w:t>。</w:t>
      </w:r>
      <w:r>
        <w:rPr>
          <w:rFonts w:hint="eastAsia" w:ascii="仿宋_GB2312" w:hAnsi="仿宋_GB2312" w:eastAsia="仿宋_GB2312" w:cs="仿宋_GB2312"/>
          <w:color w:val="auto"/>
        </w:rPr>
        <w:t>持续完善、改造“三所学校”基础设施，提升教育信息化水平，全面改善办学条件</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打造“温馨校园”</w:t>
      </w:r>
      <w:r>
        <w:rPr>
          <w:rFonts w:hint="eastAsia" w:ascii="仿宋_GB2312" w:hAnsi="仿宋_GB2312" w:eastAsia="仿宋_GB2312" w:cs="仿宋_GB2312"/>
          <w:color w:val="auto"/>
        </w:rPr>
        <w:t>。持续推进城乡教育共同体建设，发挥优质学校示范引领作用，带动县内薄弱学校共同发展，推动优质教育资源共建共享，</w:t>
      </w:r>
      <w:r>
        <w:rPr>
          <w:rFonts w:hint="eastAsia" w:ascii="仿宋_GB2312" w:hAnsi="仿宋_GB2312" w:eastAsia="仿宋_GB2312" w:cs="仿宋_GB2312"/>
          <w:color w:val="auto"/>
          <w:lang w:val="en-US" w:eastAsia="zh-CN"/>
        </w:rPr>
        <w:t>促进义务教育城乡一体化，创</w:t>
      </w:r>
      <w:r>
        <w:rPr>
          <w:rFonts w:hint="eastAsia"/>
          <w:color w:val="auto"/>
          <w:lang w:val="en-US" w:eastAsia="zh-CN" w:bidi="ar"/>
        </w:rPr>
        <w:t>建紧密型城乡教育共同体，</w:t>
      </w:r>
      <w:r>
        <w:rPr>
          <w:rFonts w:hint="eastAsia"/>
          <w:color w:val="auto"/>
          <w:lang w:bidi="ar"/>
        </w:rPr>
        <w:t>顺利创建“国家义务教育优质均衡发展县”。</w:t>
      </w:r>
      <w:r>
        <w:rPr>
          <w:rFonts w:hint="eastAsia" w:ascii="Times New Roman" w:hAnsi="Times New Roman" w:cs="Times New Roman"/>
          <w:color w:val="auto"/>
          <w:lang w:val="en-US" w:eastAsia="zh-CN"/>
        </w:rPr>
        <w:t>加强“始兴县特殊教育资源中心”建设，完成县特殊教育学校（幸福学校）改造，推动特殊教育向学前和高中阶段延伸。</w:t>
      </w:r>
    </w:p>
    <w:p>
      <w:pPr>
        <w:pageBreakBefore w:val="0"/>
        <w:kinsoku/>
        <w:wordWrap/>
        <w:overflowPunct/>
        <w:topLinePunct w:val="0"/>
        <w:autoSpaceDE/>
        <w:autoSpaceDN/>
        <w:bidi w:val="0"/>
        <w:spacing w:line="560" w:lineRule="exact"/>
        <w:ind w:firstLine="643"/>
        <w:rPr>
          <w:rFonts w:hint="default" w:eastAsia="仿宋_GB2312"/>
          <w:color w:val="auto"/>
          <w:lang w:val="en-US" w:eastAsia="zh-CN" w:bidi="ar"/>
        </w:rPr>
      </w:pPr>
      <w:r>
        <w:rPr>
          <w:rFonts w:hint="eastAsia"/>
          <w:b/>
          <w:bCs/>
          <w:color w:val="auto"/>
          <w:lang w:bidi="ar"/>
        </w:rPr>
        <w:t>推进高中教育特色多样发展。</w:t>
      </w:r>
      <w:r>
        <w:rPr>
          <w:color w:val="auto"/>
          <w:lang w:bidi="ar"/>
        </w:rPr>
        <w:t>优化高中教育资源布局，全面完成公办学位</w:t>
      </w:r>
      <w:r>
        <w:rPr>
          <w:rFonts w:hint="eastAsia"/>
          <w:color w:val="auto"/>
          <w:lang w:val="en-US" w:eastAsia="zh-CN" w:bidi="ar"/>
        </w:rPr>
        <w:t>新增、内部挖潜</w:t>
      </w:r>
      <w:r>
        <w:rPr>
          <w:color w:val="auto"/>
          <w:lang w:bidi="ar"/>
        </w:rPr>
        <w:t>扩容目标</w:t>
      </w:r>
      <w:r>
        <w:rPr>
          <w:rFonts w:hint="eastAsia"/>
          <w:color w:val="auto"/>
          <w:lang w:bidi="ar"/>
        </w:rPr>
        <w:t>，</w:t>
      </w:r>
      <w:r>
        <w:rPr>
          <w:rFonts w:hint="eastAsia" w:ascii="仿宋_GB2312" w:hAnsi="仿宋_GB2312" w:eastAsia="仿宋_GB2312" w:cs="仿宋_GB2312"/>
          <w:color w:val="auto"/>
        </w:rPr>
        <w:t>到2030年新增学位</w:t>
      </w:r>
      <w:r>
        <w:rPr>
          <w:rFonts w:hint="eastAsia" w:ascii="仿宋_GB2312" w:hAnsi="仿宋_GB2312" w:eastAsia="仿宋_GB2312" w:cs="仿宋_GB2312"/>
          <w:color w:val="auto"/>
          <w:lang w:val="en-US" w:eastAsia="zh-CN"/>
        </w:rPr>
        <w:t>2300</w:t>
      </w:r>
      <w:r>
        <w:rPr>
          <w:rFonts w:hint="eastAsia" w:ascii="仿宋_GB2312" w:hAnsi="仿宋_GB2312" w:eastAsia="仿宋_GB2312" w:cs="仿宋_GB2312"/>
          <w:color w:val="auto"/>
        </w:rPr>
        <w:t>个。深入实施“县中振兴”计划，启动县</w:t>
      </w:r>
      <w:r>
        <w:rPr>
          <w:rFonts w:hint="eastAsia"/>
          <w:color w:val="auto"/>
          <w:lang w:bidi="ar"/>
        </w:rPr>
        <w:t>中优化提质工程，</w:t>
      </w:r>
      <w:r>
        <w:rPr>
          <w:color w:val="auto"/>
          <w:lang w:bidi="ar"/>
        </w:rPr>
        <w:t>积极引入省内优质高中资源，</w:t>
      </w:r>
      <w:r>
        <w:rPr>
          <w:rFonts w:hint="eastAsia"/>
          <w:color w:val="auto"/>
          <w:lang w:val="en-US" w:eastAsia="zh-CN" w:bidi="ar"/>
        </w:rPr>
        <w:t>推进中山市实验中学全面托管帮扶始兴中学，深化韶关学院和风度中学纵向帮扶工作，</w:t>
      </w:r>
      <w:r>
        <w:rPr>
          <w:color w:val="auto"/>
          <w:lang w:bidi="ar"/>
        </w:rPr>
        <w:t>快速提升县域高中办学水平。</w:t>
      </w:r>
      <w:r>
        <w:rPr>
          <w:rFonts w:hint="eastAsia" w:ascii="仿宋_GB2312" w:hAnsi="仿宋_GB2312" w:eastAsia="仿宋_GB2312" w:cs="仿宋_GB2312"/>
          <w:color w:val="auto"/>
          <w:lang w:val="en-US" w:eastAsia="zh-CN"/>
        </w:rPr>
        <w:t>到2030年，普高率达到70%。</w:t>
      </w:r>
      <w:r>
        <w:rPr>
          <w:color w:val="auto"/>
          <w:lang w:bidi="ar"/>
        </w:rPr>
        <w:t>推进县中基础设施建设项目，</w:t>
      </w:r>
      <w:r>
        <w:rPr>
          <w:rFonts w:hint="eastAsia"/>
          <w:color w:val="auto"/>
          <w:lang w:bidi="ar"/>
        </w:rPr>
        <w:t>加快</w:t>
      </w:r>
      <w:r>
        <w:rPr>
          <w:color w:val="auto"/>
          <w:lang w:bidi="ar"/>
        </w:rPr>
        <w:t>风度中学体</w:t>
      </w:r>
      <w:r>
        <w:rPr>
          <w:rFonts w:hint="eastAsia"/>
          <w:color w:val="auto"/>
          <w:lang w:val="en-US" w:eastAsia="zh-CN" w:bidi="ar"/>
        </w:rPr>
        <w:t>育</w:t>
      </w:r>
      <w:r>
        <w:rPr>
          <w:color w:val="auto"/>
          <w:lang w:bidi="ar"/>
        </w:rPr>
        <w:t>馆、教学楼、宿舍楼</w:t>
      </w:r>
      <w:r>
        <w:rPr>
          <w:rFonts w:hint="eastAsia"/>
          <w:color w:val="auto"/>
          <w:lang w:bidi="ar"/>
        </w:rPr>
        <w:t>和</w:t>
      </w:r>
      <w:r>
        <w:rPr>
          <w:color w:val="auto"/>
          <w:lang w:bidi="ar"/>
        </w:rPr>
        <w:t>始兴中学</w:t>
      </w:r>
      <w:r>
        <w:rPr>
          <w:rFonts w:hint="eastAsia"/>
          <w:color w:val="auto"/>
          <w:lang w:val="en-US" w:eastAsia="zh-CN" w:bidi="ar"/>
        </w:rPr>
        <w:t>宿舍楼</w:t>
      </w:r>
      <w:r>
        <w:rPr>
          <w:color w:val="auto"/>
          <w:lang w:bidi="ar"/>
        </w:rPr>
        <w:t>、体</w:t>
      </w:r>
      <w:r>
        <w:rPr>
          <w:rFonts w:hint="eastAsia"/>
          <w:color w:val="auto"/>
          <w:lang w:eastAsia="zh-CN" w:bidi="ar"/>
        </w:rPr>
        <w:t>艺</w:t>
      </w:r>
      <w:r>
        <w:rPr>
          <w:color w:val="auto"/>
          <w:lang w:bidi="ar"/>
        </w:rPr>
        <w:t>馆建设，重点</w:t>
      </w:r>
      <w:r>
        <w:rPr>
          <w:rFonts w:hint="eastAsia"/>
          <w:color w:val="auto"/>
          <w:lang w:val="en-US" w:eastAsia="zh-CN" w:bidi="ar"/>
        </w:rPr>
        <w:t>增加县中学位、床位，</w:t>
      </w:r>
      <w:r>
        <w:rPr>
          <w:color w:val="auto"/>
          <w:lang w:bidi="ar"/>
        </w:rPr>
        <w:t>补齐智慧实验室、创新教室等硬件短板，改善办学条件</w:t>
      </w:r>
      <w:r>
        <w:rPr>
          <w:rFonts w:hint="eastAsia"/>
          <w:color w:val="auto"/>
          <w:lang w:bidi="ar"/>
        </w:rPr>
        <w:t>。</w:t>
      </w:r>
      <w:r>
        <w:rPr>
          <w:color w:val="auto"/>
          <w:lang w:bidi="ar"/>
        </w:rPr>
        <w:t>实施特色普通高中创建工程，打造科技、人文、</w:t>
      </w:r>
      <w:r>
        <w:rPr>
          <w:rFonts w:hint="eastAsia"/>
          <w:color w:val="auto"/>
          <w:lang w:val="en-US" w:eastAsia="zh-CN" w:bidi="ar"/>
        </w:rPr>
        <w:t>体艺、</w:t>
      </w:r>
      <w:r>
        <w:rPr>
          <w:color w:val="auto"/>
          <w:lang w:bidi="ar"/>
        </w:rPr>
        <w:t>生态劳动等</w:t>
      </w:r>
      <w:r>
        <w:rPr>
          <w:rFonts w:hint="eastAsia"/>
          <w:color w:val="auto"/>
          <w:lang w:bidi="ar"/>
        </w:rPr>
        <w:t>“</w:t>
      </w:r>
      <w:r>
        <w:rPr>
          <w:color w:val="auto"/>
          <w:lang w:bidi="ar"/>
        </w:rPr>
        <w:t>一校一品</w:t>
      </w:r>
      <w:r>
        <w:rPr>
          <w:rFonts w:hint="eastAsia"/>
          <w:color w:val="auto"/>
          <w:lang w:bidi="ar"/>
        </w:rPr>
        <w:t>”</w:t>
      </w:r>
      <w:r>
        <w:rPr>
          <w:color w:val="auto"/>
          <w:lang w:bidi="ar"/>
        </w:rPr>
        <w:t>特色课程体系，力促县中特色发展。</w:t>
      </w:r>
      <w:r>
        <w:rPr>
          <w:rFonts w:hint="eastAsia"/>
          <w:color w:val="auto"/>
          <w:lang w:val="en-US" w:eastAsia="zh-CN" w:bidi="ar"/>
        </w:rPr>
        <w:t>持续深化普通高中课程改革和高考综合改革，构建丰富多样的课程体系，开展分类分层教学，满足学生多样化发展需求。</w:t>
      </w:r>
    </w:p>
    <w:p>
      <w:pPr>
        <w:pStyle w:val="3"/>
        <w:pageBreakBefore w:val="0"/>
        <w:kinsoku/>
        <w:wordWrap/>
        <w:overflowPunct/>
        <w:topLinePunct w:val="0"/>
        <w:autoSpaceDE/>
        <w:autoSpaceDN/>
        <w:bidi w:val="0"/>
        <w:spacing w:before="156" w:after="156" w:line="560" w:lineRule="exact"/>
        <w:rPr>
          <w:rFonts w:hint="eastAsia"/>
          <w:color w:val="auto"/>
          <w:lang w:bidi="ar"/>
        </w:rPr>
      </w:pPr>
      <w:bookmarkStart w:id="197" w:name="_Toc14247"/>
      <w:bookmarkStart w:id="198" w:name="_Toc887138155"/>
      <w:r>
        <w:rPr>
          <w:rFonts w:hint="eastAsia"/>
          <w:color w:val="auto"/>
          <w:lang w:bidi="ar"/>
        </w:rPr>
        <w:t>第二节 大力发展职业教育</w:t>
      </w:r>
      <w:bookmarkEnd w:id="197"/>
      <w:bookmarkEnd w:id="198"/>
    </w:p>
    <w:p>
      <w:pPr>
        <w:pageBreakBefore w:val="0"/>
        <w:kinsoku/>
        <w:wordWrap/>
        <w:overflowPunct/>
        <w:topLinePunct w:val="0"/>
        <w:autoSpaceDE/>
        <w:autoSpaceDN/>
        <w:bidi w:val="0"/>
        <w:spacing w:line="560" w:lineRule="exact"/>
        <w:ind w:firstLine="643"/>
        <w:rPr>
          <w:rFonts w:hint="eastAsia"/>
          <w:b/>
          <w:bCs/>
          <w:color w:val="auto"/>
          <w:lang w:bidi="ar"/>
        </w:rPr>
      </w:pPr>
      <w:r>
        <w:rPr>
          <w:rFonts w:hint="eastAsia"/>
          <w:color w:val="auto"/>
          <w:lang w:bidi="ar"/>
        </w:rPr>
        <w:t>坚持服务发展、促进就业的办学方向，以深化产教融合、校企合作为主线，优化类型定位，构建现代职业教育体系，培养更多高素质技术技能人才，为“一主一特”现代化产业体系提供坚实的人才和技能支撑。</w:t>
      </w:r>
    </w:p>
    <w:p>
      <w:pPr>
        <w:pageBreakBefore w:val="0"/>
        <w:kinsoku/>
        <w:wordWrap/>
        <w:overflowPunct/>
        <w:topLinePunct w:val="0"/>
        <w:autoSpaceDE/>
        <w:autoSpaceDN/>
        <w:bidi w:val="0"/>
        <w:spacing w:line="560" w:lineRule="exact"/>
        <w:ind w:firstLine="643"/>
        <w:rPr>
          <w:rFonts w:hint="eastAsia"/>
          <w:color w:val="auto"/>
          <w:lang w:bidi="ar"/>
        </w:rPr>
      </w:pPr>
      <w:r>
        <w:rPr>
          <w:rFonts w:hint="eastAsia"/>
          <w:b/>
          <w:bCs/>
          <w:color w:val="auto"/>
          <w:lang w:bidi="ar"/>
        </w:rPr>
        <w:t>推进产教深度融合。</w:t>
      </w:r>
      <w:r>
        <w:rPr>
          <w:rFonts w:hint="eastAsia"/>
          <w:color w:val="auto"/>
          <w:lang w:bidi="ar"/>
        </w:rPr>
        <w:t>深化校企合作，鼓励</w:t>
      </w:r>
      <w:r>
        <w:rPr>
          <w:color w:val="auto"/>
          <w:lang w:bidi="ar"/>
        </w:rPr>
        <w:t>行业龙头企业与</w:t>
      </w:r>
      <w:r>
        <w:rPr>
          <w:rFonts w:hint="eastAsia"/>
          <w:color w:val="auto"/>
          <w:lang w:bidi="ar"/>
        </w:rPr>
        <w:t>职业</w:t>
      </w:r>
      <w:r>
        <w:rPr>
          <w:color w:val="auto"/>
          <w:lang w:bidi="ar"/>
        </w:rPr>
        <w:t>学校共建特色学院、公共实训基地、职业技能竞赛训练场地等</w:t>
      </w:r>
      <w:r>
        <w:rPr>
          <w:rFonts w:hint="eastAsia"/>
          <w:color w:val="auto"/>
          <w:lang w:bidi="ar"/>
        </w:rPr>
        <w:t>，</w:t>
      </w:r>
      <w:r>
        <w:rPr>
          <w:color w:val="auto"/>
          <w:lang w:bidi="ar"/>
        </w:rPr>
        <w:t>支持学校、企业、行业共建学科专业，共同制定人才培养方案</w:t>
      </w:r>
      <w:r>
        <w:rPr>
          <w:rFonts w:hint="eastAsia"/>
          <w:color w:val="auto"/>
          <w:lang w:bidi="ar"/>
        </w:rPr>
        <w:t>，</w:t>
      </w:r>
      <w:r>
        <w:rPr>
          <w:color w:val="auto"/>
          <w:lang w:bidi="ar"/>
        </w:rPr>
        <w:t>探索建立现代学徒制，</w:t>
      </w:r>
      <w:r>
        <w:rPr>
          <w:rFonts w:hint="eastAsia"/>
          <w:color w:val="auto"/>
          <w:lang w:bidi="ar"/>
        </w:rPr>
        <w:t>增强学生实践能力和就业竞争力，培养更多高素质技术技能人才。</w:t>
      </w:r>
      <w:r>
        <w:rPr>
          <w:color w:val="auto"/>
          <w:lang w:bidi="ar"/>
        </w:rPr>
        <w:t>结合</w:t>
      </w:r>
      <w:r>
        <w:rPr>
          <w:rFonts w:hint="eastAsia"/>
          <w:color w:val="auto"/>
          <w:lang w:bidi="ar"/>
        </w:rPr>
        <w:t>产业发展</w:t>
      </w:r>
      <w:r>
        <w:rPr>
          <w:color w:val="auto"/>
          <w:lang w:bidi="ar"/>
        </w:rPr>
        <w:t>实际，聚焦</w:t>
      </w:r>
      <w:r>
        <w:rPr>
          <w:rFonts w:hint="eastAsia"/>
          <w:color w:val="auto"/>
          <w:lang w:bidi="ar"/>
        </w:rPr>
        <w:t>“一主一特”、</w:t>
      </w:r>
      <w:r>
        <w:rPr>
          <w:color w:val="auto"/>
          <w:lang w:bidi="ar"/>
        </w:rPr>
        <w:t>文旅服务、</w:t>
      </w:r>
      <w:r>
        <w:rPr>
          <w:rFonts w:hint="eastAsia"/>
          <w:color w:val="auto"/>
          <w:lang w:bidi="ar"/>
        </w:rPr>
        <w:t>现代农业</w:t>
      </w:r>
      <w:r>
        <w:rPr>
          <w:color w:val="auto"/>
          <w:lang w:bidi="ar"/>
        </w:rPr>
        <w:t>等产业，建立专业动态调整机制，优化学科专业布局，全力打造服务本地支柱产业的特色专业集群</w:t>
      </w:r>
      <w:r>
        <w:rPr>
          <w:rFonts w:hint="eastAsia"/>
          <w:color w:val="auto"/>
          <w:lang w:bidi="ar"/>
        </w:rPr>
        <w:t>，订单式培养电子信息、先进装备制造等领域技能人才，推动教育链、人才链与产业链深度融合。</w:t>
      </w:r>
    </w:p>
    <w:p>
      <w:pPr>
        <w:pageBreakBefore w:val="0"/>
        <w:kinsoku/>
        <w:wordWrap/>
        <w:overflowPunct/>
        <w:topLinePunct w:val="0"/>
        <w:autoSpaceDE/>
        <w:autoSpaceDN/>
        <w:bidi w:val="0"/>
        <w:spacing w:line="560" w:lineRule="exact"/>
        <w:ind w:firstLine="643"/>
        <w:rPr>
          <w:color w:val="auto"/>
          <w:lang w:bidi="ar"/>
        </w:rPr>
      </w:pPr>
      <w:r>
        <w:rPr>
          <w:b/>
          <w:bCs/>
          <w:color w:val="auto"/>
          <w:lang w:bidi="ar"/>
        </w:rPr>
        <w:t>提升职业教育</w:t>
      </w:r>
      <w:r>
        <w:rPr>
          <w:rFonts w:hint="eastAsia"/>
          <w:b/>
          <w:bCs/>
          <w:color w:val="auto"/>
          <w:lang w:bidi="ar"/>
        </w:rPr>
        <w:t>办学层次。</w:t>
      </w:r>
      <w:r>
        <w:rPr>
          <w:rFonts w:hint="eastAsia"/>
          <w:color w:val="auto"/>
          <w:lang w:bidi="ar"/>
        </w:rPr>
        <w:t>巩固提升中等职业教育基础地位，</w:t>
      </w:r>
      <w:r>
        <w:rPr>
          <w:color w:val="auto"/>
          <w:lang w:bidi="ar"/>
        </w:rPr>
        <w:t>加大经费投入</w:t>
      </w:r>
      <w:r>
        <w:rPr>
          <w:rFonts w:hint="eastAsia"/>
          <w:color w:val="auto"/>
          <w:lang w:bidi="ar"/>
        </w:rPr>
        <w:t>，加快</w:t>
      </w:r>
      <w:r>
        <w:rPr>
          <w:color w:val="auto"/>
          <w:lang w:bidi="ar"/>
        </w:rPr>
        <w:t>始兴县职业教育补短板项目</w:t>
      </w:r>
      <w:r>
        <w:rPr>
          <w:rFonts w:hint="eastAsia"/>
          <w:color w:val="auto"/>
          <w:lang w:bidi="ar"/>
        </w:rPr>
        <w:t>建设，</w:t>
      </w:r>
      <w:r>
        <w:rPr>
          <w:color w:val="auto"/>
          <w:lang w:bidi="ar"/>
        </w:rPr>
        <w:t>推动县中等职业学校顺利创建</w:t>
      </w:r>
      <w:r>
        <w:rPr>
          <w:rFonts w:hint="eastAsia"/>
          <w:color w:val="auto"/>
          <w:lang w:bidi="ar"/>
        </w:rPr>
        <w:t>“</w:t>
      </w:r>
      <w:r>
        <w:rPr>
          <w:color w:val="auto"/>
          <w:lang w:bidi="ar"/>
        </w:rPr>
        <w:t>广东省高水平中职学校</w:t>
      </w:r>
      <w:r>
        <w:rPr>
          <w:rFonts w:hint="eastAsia"/>
          <w:color w:val="auto"/>
          <w:lang w:bidi="ar"/>
        </w:rPr>
        <w:t>”。</w:t>
      </w:r>
      <w:r>
        <w:rPr>
          <w:color w:val="auto"/>
          <w:lang w:bidi="ar"/>
        </w:rPr>
        <w:t>强化合作交流</w:t>
      </w:r>
      <w:r>
        <w:rPr>
          <w:rFonts w:hint="eastAsia"/>
          <w:color w:val="auto"/>
          <w:lang w:bidi="ar"/>
        </w:rPr>
        <w:t>，</w:t>
      </w:r>
      <w:r>
        <w:rPr>
          <w:color w:val="auto"/>
          <w:lang w:bidi="ar"/>
        </w:rPr>
        <w:t>以</w:t>
      </w:r>
      <w:r>
        <w:rPr>
          <w:rFonts w:hint="eastAsia"/>
          <w:color w:val="auto"/>
          <w:lang w:bidi="ar"/>
        </w:rPr>
        <w:t>“</w:t>
      </w:r>
      <w:r>
        <w:rPr>
          <w:color w:val="auto"/>
          <w:lang w:bidi="ar"/>
        </w:rPr>
        <w:t>双百行动</w:t>
      </w:r>
      <w:r>
        <w:rPr>
          <w:rFonts w:hint="eastAsia"/>
          <w:color w:val="auto"/>
          <w:lang w:bidi="ar"/>
        </w:rPr>
        <w:t>”</w:t>
      </w:r>
      <w:r>
        <w:rPr>
          <w:rStyle w:val="40"/>
          <w:rFonts w:hint="eastAsia"/>
          <w:color w:val="auto"/>
          <w:lang w:bidi="ar"/>
        </w:rPr>
        <w:footnoteReference w:id="35"/>
      </w:r>
      <w:r>
        <w:rPr>
          <w:color w:val="auto"/>
          <w:lang w:bidi="ar"/>
        </w:rPr>
        <w:t>为契机，创新职业教育多元办学形态，持续开展</w:t>
      </w:r>
      <w:r>
        <w:rPr>
          <w:rFonts w:hint="eastAsia"/>
          <w:color w:val="auto"/>
          <w:lang w:bidi="ar"/>
        </w:rPr>
        <w:t>“</w:t>
      </w:r>
      <w:r>
        <w:rPr>
          <w:color w:val="auto"/>
          <w:lang w:bidi="ar"/>
        </w:rPr>
        <w:t>三二分段</w:t>
      </w:r>
      <w:r>
        <w:rPr>
          <w:rFonts w:hint="eastAsia"/>
          <w:color w:val="auto"/>
          <w:lang w:bidi="ar"/>
        </w:rPr>
        <w:t>”</w:t>
      </w:r>
      <w:r>
        <w:rPr>
          <w:color w:val="auto"/>
          <w:lang w:bidi="ar"/>
        </w:rPr>
        <w:t>五年制职业教育人才培养模式，探索开展县中等职业学校与本科高</w:t>
      </w:r>
      <w:r>
        <w:rPr>
          <w:rFonts w:hint="eastAsia" w:ascii="仿宋_GB2312" w:hAnsi="仿宋_GB2312" w:eastAsia="仿宋_GB2312" w:cs="仿宋_GB2312"/>
          <w:color w:val="auto"/>
        </w:rPr>
        <w:t>校“3+4”七</w:t>
      </w:r>
      <w:r>
        <w:rPr>
          <w:color w:val="auto"/>
          <w:lang w:bidi="ar"/>
        </w:rPr>
        <w:t>年一体化中本贯通培养改革，实现中高企贯通一体化培养。</w:t>
      </w:r>
    </w:p>
    <w:p>
      <w:pPr>
        <w:pStyle w:val="3"/>
        <w:pageBreakBefore w:val="0"/>
        <w:kinsoku/>
        <w:wordWrap/>
        <w:overflowPunct/>
        <w:topLinePunct w:val="0"/>
        <w:autoSpaceDE/>
        <w:autoSpaceDN/>
        <w:bidi w:val="0"/>
        <w:spacing w:before="156" w:after="156" w:line="560" w:lineRule="exact"/>
        <w:rPr>
          <w:rFonts w:hint="eastAsia"/>
          <w:color w:val="auto"/>
        </w:rPr>
      </w:pPr>
      <w:bookmarkStart w:id="199" w:name="_Toc1696821727"/>
      <w:bookmarkStart w:id="200" w:name="_Toc1326"/>
      <w:r>
        <w:rPr>
          <w:rFonts w:hint="eastAsia"/>
          <w:color w:val="auto"/>
        </w:rPr>
        <w:t>第三节 加强教师队伍建设</w:t>
      </w:r>
      <w:bookmarkEnd w:id="199"/>
      <w:bookmarkEnd w:id="200"/>
    </w:p>
    <w:p>
      <w:pPr>
        <w:pageBreakBefore w:val="0"/>
        <w:kinsoku/>
        <w:wordWrap/>
        <w:overflowPunct/>
        <w:topLinePunct w:val="0"/>
        <w:autoSpaceDE/>
        <w:autoSpaceDN/>
        <w:bidi w:val="0"/>
        <w:spacing w:line="560" w:lineRule="exact"/>
        <w:ind w:firstLine="643"/>
        <w:rPr>
          <w:b/>
          <w:bCs/>
          <w:color w:val="auto"/>
        </w:rPr>
      </w:pPr>
      <w:r>
        <w:rPr>
          <w:rFonts w:hint="eastAsia"/>
          <w:color w:val="auto"/>
        </w:rPr>
        <w:t>坚持把教师队伍建设作为教育发展的基础工作，以强化师德师风建设、提升专业素养与能力为核心，优化管理体制机制，着力打造一支师德高尚、业务精湛、结构合理、充满活力的高素质专业化创新型教师队伍。</w:t>
      </w:r>
    </w:p>
    <w:p>
      <w:pPr>
        <w:pageBreakBefore w:val="0"/>
        <w:kinsoku/>
        <w:wordWrap/>
        <w:overflowPunct/>
        <w:topLinePunct w:val="0"/>
        <w:autoSpaceDE/>
        <w:autoSpaceDN/>
        <w:bidi w:val="0"/>
        <w:spacing w:line="560" w:lineRule="exact"/>
        <w:ind w:firstLine="643"/>
        <w:rPr>
          <w:rFonts w:hint="eastAsia"/>
          <w:color w:val="auto"/>
          <w:lang w:val="en-US" w:eastAsia="zh-CN"/>
        </w:rPr>
      </w:pPr>
      <w:r>
        <w:rPr>
          <w:b/>
          <w:bCs/>
          <w:color w:val="auto"/>
        </w:rPr>
        <w:t>扎实推进师德师风建设</w:t>
      </w:r>
      <w:r>
        <w:rPr>
          <w:rFonts w:hint="eastAsia"/>
          <w:b/>
          <w:bCs/>
          <w:color w:val="auto"/>
        </w:rPr>
        <w:t>。</w:t>
      </w:r>
      <w:r>
        <w:rPr>
          <w:rFonts w:hint="eastAsia"/>
          <w:color w:val="auto"/>
          <w:lang w:val="en-US" w:eastAsia="zh-CN"/>
        </w:rPr>
        <w:t>坚持以</w:t>
      </w:r>
      <w:r>
        <w:rPr>
          <w:rFonts w:hint="eastAsia"/>
          <w:color w:val="auto"/>
        </w:rPr>
        <w:t>教育家精神铸魂强师，</w:t>
      </w:r>
      <w:r>
        <w:rPr>
          <w:color w:val="auto"/>
        </w:rPr>
        <w:t>健全师德师风建设长效机制，推动师德专题教育融入日常，</w:t>
      </w:r>
      <w:r>
        <w:rPr>
          <w:rFonts w:hint="eastAsia"/>
          <w:color w:val="auto"/>
          <w:lang w:val="en-US" w:eastAsia="zh-CN"/>
        </w:rPr>
        <w:t>贯彻落实省、市师德评价考核办法及实施意见，规范师德评价考核工作，持续</w:t>
      </w:r>
      <w:r>
        <w:rPr>
          <w:color w:val="auto"/>
        </w:rPr>
        <w:t>加大对师德违规问题的查处力度，</w:t>
      </w:r>
      <w:r>
        <w:rPr>
          <w:rFonts w:hint="eastAsia"/>
          <w:color w:val="auto"/>
          <w:lang w:val="en-US" w:eastAsia="zh-CN"/>
        </w:rPr>
        <w:t>坚持</w:t>
      </w:r>
      <w:r>
        <w:rPr>
          <w:color w:val="auto"/>
        </w:rPr>
        <w:t>师德问题</w:t>
      </w:r>
      <w:r>
        <w:rPr>
          <w:rFonts w:hint="eastAsia"/>
          <w:color w:val="auto"/>
        </w:rPr>
        <w:t>“</w:t>
      </w:r>
      <w:r>
        <w:rPr>
          <w:color w:val="auto"/>
        </w:rPr>
        <w:t>零容忍</w:t>
      </w:r>
      <w:r>
        <w:rPr>
          <w:rFonts w:hint="eastAsia"/>
          <w:color w:val="auto"/>
        </w:rPr>
        <w:t>”</w:t>
      </w:r>
      <w:r>
        <w:rPr>
          <w:rFonts w:hint="eastAsia"/>
          <w:color w:val="auto"/>
          <w:lang w:eastAsia="zh-CN"/>
        </w:rPr>
        <w:t>，</w:t>
      </w:r>
      <w:r>
        <w:rPr>
          <w:rFonts w:hint="eastAsia"/>
          <w:color w:val="auto"/>
          <w:lang w:val="en-US" w:eastAsia="zh-CN"/>
        </w:rPr>
        <w:t>教育引导广大教师以德立身、以德立学、以德施教。深入开展先进典型评选、宣传工作，组织评选“四有好老师”等先进典型，积极推进县级师德巡回宣讲团建设工作，组织优秀先进教师深入各校园常态化开展师德巡讲活动，激励引导全县教师见贤思齐，赓续优良师德文化。</w:t>
      </w:r>
    </w:p>
    <w:p>
      <w:pPr>
        <w:pageBreakBefore w:val="0"/>
        <w:kinsoku/>
        <w:wordWrap/>
        <w:overflowPunct/>
        <w:topLinePunct w:val="0"/>
        <w:autoSpaceDE/>
        <w:autoSpaceDN/>
        <w:bidi w:val="0"/>
        <w:spacing w:line="560" w:lineRule="exact"/>
        <w:ind w:firstLine="643"/>
        <w:rPr>
          <w:color w:val="auto"/>
        </w:rPr>
      </w:pPr>
      <w:r>
        <w:rPr>
          <w:b/>
          <w:bCs/>
          <w:color w:val="auto"/>
        </w:rPr>
        <w:t>配强选优师资力量</w:t>
      </w:r>
      <w:r>
        <w:rPr>
          <w:rFonts w:hint="eastAsia"/>
          <w:b/>
          <w:bCs/>
          <w:color w:val="auto"/>
        </w:rPr>
        <w:t>。</w:t>
      </w:r>
      <w:r>
        <w:rPr>
          <w:rFonts w:hint="eastAsia"/>
          <w:b w:val="0"/>
          <w:bCs w:val="0"/>
          <w:color w:val="auto"/>
        </w:rPr>
        <w:t>深入实施“新强师工程”</w:t>
      </w:r>
      <w:r>
        <w:rPr>
          <w:rFonts w:hint="eastAsia"/>
          <w:b w:val="0"/>
          <w:bCs w:val="0"/>
          <w:color w:val="auto"/>
          <w:lang w:eastAsia="zh-CN"/>
        </w:rPr>
        <w:t>，</w:t>
      </w:r>
      <w:r>
        <w:rPr>
          <w:color w:val="auto"/>
        </w:rPr>
        <w:t>落实</w:t>
      </w:r>
      <w:r>
        <w:rPr>
          <w:rFonts w:hint="eastAsia"/>
          <w:color w:val="auto"/>
        </w:rPr>
        <w:t>“</w:t>
      </w:r>
      <w:r>
        <w:rPr>
          <w:color w:val="auto"/>
        </w:rPr>
        <w:t>农村从教上岗退费</w:t>
      </w:r>
      <w:r>
        <w:rPr>
          <w:rFonts w:hint="eastAsia"/>
          <w:color w:val="auto"/>
        </w:rPr>
        <w:t>”</w:t>
      </w:r>
      <w:r>
        <w:rPr>
          <w:color w:val="auto"/>
        </w:rPr>
        <w:t>项目，积极引进教育</w:t>
      </w:r>
      <w:r>
        <w:rPr>
          <w:rFonts w:hint="eastAsia"/>
          <w:color w:val="auto"/>
          <w:lang w:val="en-US" w:eastAsia="zh-CN"/>
        </w:rPr>
        <w:t>教学</w:t>
      </w:r>
      <w:r>
        <w:rPr>
          <w:color w:val="auto"/>
        </w:rPr>
        <w:t>高层次人才和紧缺学科人才。实施银龄讲学计划，招募符合条件的优秀退休校长、教师、教研员到农村学校任教讲学。</w:t>
      </w:r>
      <w:r>
        <w:rPr>
          <w:rFonts w:hint="eastAsia"/>
          <w:color w:val="auto"/>
          <w:lang w:val="en-US" w:eastAsia="zh-CN"/>
        </w:rPr>
        <w:t>深化</w:t>
      </w:r>
      <w:r>
        <w:rPr>
          <w:rFonts w:hint="eastAsia"/>
          <w:color w:val="auto"/>
        </w:rPr>
        <w:t>“</w:t>
      </w:r>
      <w:r>
        <w:rPr>
          <w:color w:val="auto"/>
        </w:rPr>
        <w:t>县管校聘</w:t>
      </w:r>
      <w:r>
        <w:rPr>
          <w:rFonts w:hint="eastAsia"/>
          <w:color w:val="auto"/>
        </w:rPr>
        <w:t>”</w:t>
      </w:r>
      <w:r>
        <w:rPr>
          <w:rFonts w:hint="eastAsia"/>
          <w:color w:val="auto"/>
          <w:lang w:val="en-US" w:eastAsia="zh-CN"/>
        </w:rPr>
        <w:t>改革</w:t>
      </w:r>
      <w:r>
        <w:rPr>
          <w:color w:val="auto"/>
        </w:rPr>
        <w:t>，</w:t>
      </w:r>
      <w:r>
        <w:rPr>
          <w:rFonts w:hint="eastAsia"/>
          <w:color w:val="auto"/>
        </w:rPr>
        <w:t>实施教师结构性缺编攻坚计划</w:t>
      </w:r>
      <w:r>
        <w:rPr>
          <w:rFonts w:hint="eastAsia"/>
          <w:color w:val="auto"/>
          <w:lang w:eastAsia="zh-CN"/>
        </w:rPr>
        <w:t>，</w:t>
      </w:r>
      <w:r>
        <w:rPr>
          <w:color w:val="auto"/>
        </w:rPr>
        <w:t>不断完善教师职称评聘及支教交流制度，</w:t>
      </w:r>
      <w:r>
        <w:rPr>
          <w:rFonts w:hint="eastAsia"/>
          <w:color w:val="auto"/>
          <w:lang w:val="en-US" w:eastAsia="zh-CN"/>
        </w:rPr>
        <w:t>探索建立健全教师“跨学科、跨学校、跨学段”合理有序流动机制。建立健全教师梯度培养体系，精准对接新教师、青年教师、骨干教师、名教师、头雁教师等不同发展阶段，打通教师专业成长上升通道</w:t>
      </w:r>
      <w:r>
        <w:rPr>
          <w:color w:val="auto"/>
        </w:rPr>
        <w:t>。</w:t>
      </w:r>
      <w:r>
        <w:rPr>
          <w:rFonts w:hint="eastAsia"/>
          <w:color w:val="auto"/>
        </w:rPr>
        <w:t>加强与</w:t>
      </w:r>
      <w:r>
        <w:rPr>
          <w:color w:val="auto"/>
        </w:rPr>
        <w:t>韶关学院</w:t>
      </w:r>
      <w:r>
        <w:rPr>
          <w:rFonts w:hint="eastAsia"/>
          <w:color w:val="auto"/>
        </w:rPr>
        <w:t>等高校合作，</w:t>
      </w:r>
      <w:r>
        <w:rPr>
          <w:color w:val="auto"/>
        </w:rPr>
        <w:t>建立系统的教师企业实践基地和培训体系，不断提升教师学历和</w:t>
      </w:r>
      <w:r>
        <w:rPr>
          <w:rFonts w:hint="eastAsia"/>
          <w:color w:val="auto"/>
        </w:rPr>
        <w:t>“</w:t>
      </w:r>
      <w:r>
        <w:rPr>
          <w:color w:val="auto"/>
        </w:rPr>
        <w:t>双师型</w:t>
      </w:r>
      <w:r>
        <w:rPr>
          <w:rFonts w:hint="eastAsia"/>
          <w:color w:val="auto"/>
        </w:rPr>
        <w:t>”</w:t>
      </w:r>
      <w:r>
        <w:rPr>
          <w:color w:val="auto"/>
        </w:rPr>
        <w:t>比例</w:t>
      </w:r>
      <w:r>
        <w:rPr>
          <w:rFonts w:hint="eastAsia"/>
          <w:color w:val="auto"/>
        </w:rPr>
        <w:t>。</w:t>
      </w:r>
      <w:r>
        <w:rPr>
          <w:color w:val="auto"/>
        </w:rPr>
        <w:t>强化教师待遇保障，激发教师队伍活力。</w:t>
      </w:r>
    </w:p>
    <w:p>
      <w:pPr>
        <w:pStyle w:val="3"/>
        <w:pageBreakBefore w:val="0"/>
        <w:kinsoku/>
        <w:wordWrap/>
        <w:overflowPunct/>
        <w:topLinePunct w:val="0"/>
        <w:autoSpaceDE/>
        <w:autoSpaceDN/>
        <w:bidi w:val="0"/>
        <w:spacing w:before="156" w:after="156" w:line="560" w:lineRule="exact"/>
        <w:rPr>
          <w:rFonts w:hint="eastAsia"/>
          <w:color w:val="auto"/>
        </w:rPr>
      </w:pPr>
      <w:bookmarkStart w:id="201" w:name="_Toc12178"/>
      <w:bookmarkStart w:id="202" w:name="_Toc885022738"/>
      <w:r>
        <w:rPr>
          <w:rFonts w:hint="eastAsia"/>
          <w:color w:val="auto"/>
        </w:rPr>
        <w:t>第四节 深化教育综合改革</w:t>
      </w:r>
      <w:bookmarkEnd w:id="201"/>
      <w:bookmarkEnd w:id="202"/>
    </w:p>
    <w:p>
      <w:pPr>
        <w:pageBreakBefore w:val="0"/>
        <w:kinsoku/>
        <w:wordWrap/>
        <w:overflowPunct/>
        <w:topLinePunct w:val="0"/>
        <w:autoSpaceDE/>
        <w:autoSpaceDN/>
        <w:bidi w:val="0"/>
        <w:spacing w:line="560" w:lineRule="exact"/>
        <w:ind w:firstLine="643"/>
        <w:rPr>
          <w:b/>
          <w:bCs/>
          <w:color w:val="auto"/>
        </w:rPr>
      </w:pPr>
      <w:r>
        <w:rPr>
          <w:rFonts w:hint="eastAsia"/>
          <w:b w:val="0"/>
          <w:bCs w:val="0"/>
          <w:color w:val="auto"/>
        </w:rPr>
        <w:t>统筹推进育人方式、办学模式、管理体制、保障机制改革，破除体制机制障碍，全面提升教育治理效能，激发教育发展内生动力，构建充满活力、富有效率、更加开放、有利于高质量发展的教育体系。</w:t>
      </w:r>
    </w:p>
    <w:p>
      <w:pPr>
        <w:pageBreakBefore w:val="0"/>
        <w:kinsoku/>
        <w:wordWrap/>
        <w:overflowPunct/>
        <w:topLinePunct w:val="0"/>
        <w:autoSpaceDE/>
        <w:autoSpaceDN/>
        <w:bidi w:val="0"/>
        <w:spacing w:line="560" w:lineRule="exact"/>
        <w:ind w:firstLine="643"/>
        <w:rPr>
          <w:rFonts w:hint="eastAsia"/>
          <w:color w:val="auto"/>
          <w:lang w:val="en-US" w:eastAsia="zh-CN"/>
        </w:rPr>
      </w:pPr>
      <w:r>
        <w:rPr>
          <w:b/>
          <w:bCs/>
          <w:color w:val="auto"/>
        </w:rPr>
        <w:t>深化五育融合改革</w:t>
      </w:r>
      <w:r>
        <w:rPr>
          <w:rFonts w:hint="eastAsia"/>
          <w:b/>
          <w:bCs/>
          <w:color w:val="auto"/>
        </w:rPr>
        <w:t>。</w:t>
      </w:r>
      <w:r>
        <w:rPr>
          <w:rFonts w:hint="eastAsia"/>
          <w:color w:val="auto"/>
        </w:rPr>
        <w:t>坚定不移落实立德树人根本任务，</w:t>
      </w:r>
      <w:r>
        <w:rPr>
          <w:rFonts w:hint="eastAsia"/>
          <w:color w:val="auto"/>
          <w:lang w:val="en-US" w:eastAsia="zh-CN"/>
        </w:rPr>
        <w:t>深入推进“大思政课”建设，加强体育、美育、劳动教育，完善德智体美劳五育融合育人体系，</w:t>
      </w:r>
      <w:r>
        <w:rPr>
          <w:color w:val="auto"/>
        </w:rPr>
        <w:t>推进大中小幼思政课一体化改革创新</w:t>
      </w:r>
      <w:r>
        <w:rPr>
          <w:rFonts w:hint="eastAsia"/>
          <w:color w:val="auto"/>
        </w:rPr>
        <w:t>，切实提升思政引领力</w:t>
      </w:r>
      <w:r>
        <w:rPr>
          <w:color w:val="auto"/>
        </w:rPr>
        <w:t>。持续巩固</w:t>
      </w:r>
      <w:r>
        <w:rPr>
          <w:rFonts w:hint="eastAsia"/>
          <w:color w:val="auto"/>
        </w:rPr>
        <w:t>“</w:t>
      </w:r>
      <w:r>
        <w:rPr>
          <w:color w:val="auto"/>
        </w:rPr>
        <w:t>双减</w:t>
      </w:r>
      <w:r>
        <w:rPr>
          <w:rFonts w:hint="eastAsia"/>
          <w:color w:val="auto"/>
        </w:rPr>
        <w:t>”</w:t>
      </w:r>
      <w:r>
        <w:rPr>
          <w:color w:val="auto"/>
        </w:rPr>
        <w:t>成果，深化学生体质强健计划、学生心理健康促进行动</w:t>
      </w:r>
      <w:r>
        <w:rPr>
          <w:rFonts w:hint="eastAsia"/>
          <w:color w:val="auto"/>
        </w:rPr>
        <w:t>，</w:t>
      </w:r>
      <w:r>
        <w:rPr>
          <w:color w:val="auto"/>
        </w:rPr>
        <w:t>强化体育课开设刚性要求，积极落实</w:t>
      </w:r>
      <w:r>
        <w:rPr>
          <w:rFonts w:hint="eastAsia"/>
          <w:color w:val="auto"/>
        </w:rPr>
        <w:t>“</w:t>
      </w:r>
      <w:r>
        <w:rPr>
          <w:color w:val="auto"/>
        </w:rPr>
        <w:t>中小学生每天综合体育活动时间不低于2小时</w:t>
      </w:r>
      <w:r>
        <w:rPr>
          <w:rFonts w:hint="eastAsia"/>
          <w:color w:val="auto"/>
        </w:rPr>
        <w:t>”</w:t>
      </w:r>
      <w:r>
        <w:rPr>
          <w:color w:val="auto"/>
        </w:rPr>
        <w:t>要求</w:t>
      </w:r>
      <w:r>
        <w:rPr>
          <w:rFonts w:hint="eastAsia"/>
          <w:color w:val="auto"/>
          <w:lang w:val="en-US" w:eastAsia="zh-CN"/>
        </w:rPr>
        <w:t>。</w:t>
      </w:r>
      <w:r>
        <w:rPr>
          <w:color w:val="auto"/>
        </w:rPr>
        <w:t>提高教师心理教育和咨询指导能力</w:t>
      </w:r>
      <w:r>
        <w:rPr>
          <w:rFonts w:hint="eastAsia"/>
          <w:color w:val="auto"/>
        </w:rPr>
        <w:t>。扎实推进</w:t>
      </w:r>
      <w:r>
        <w:rPr>
          <w:color w:val="auto"/>
        </w:rPr>
        <w:t>学校美育浸润行动</w:t>
      </w:r>
      <w:r>
        <w:rPr>
          <w:rFonts w:hint="eastAsia"/>
          <w:color w:val="auto"/>
        </w:rPr>
        <w:t>，</w:t>
      </w:r>
      <w:r>
        <w:rPr>
          <w:color w:val="auto"/>
        </w:rPr>
        <w:t>以文化人、以美育人，不断提升孩子发现美、鉴赏美、体验美、表现美和创造美的能力。打造高质量劳动教育课程体系</w:t>
      </w:r>
      <w:r>
        <w:rPr>
          <w:rFonts w:hint="eastAsia"/>
          <w:color w:val="auto"/>
        </w:rPr>
        <w:t>，</w:t>
      </w:r>
      <w:r>
        <w:rPr>
          <w:color w:val="auto"/>
        </w:rPr>
        <w:t>建设劳动教育实践基地，以劳树德、以劳增智、以劳健体、以劳育美。</w:t>
      </w:r>
      <w:r>
        <w:rPr>
          <w:rFonts w:hint="eastAsia"/>
          <w:color w:val="auto"/>
          <w:lang w:val="en-US" w:eastAsia="zh-CN"/>
        </w:rPr>
        <w:t xml:space="preserve">  </w:t>
      </w:r>
    </w:p>
    <w:p>
      <w:pPr>
        <w:pageBreakBefore w:val="0"/>
        <w:kinsoku/>
        <w:wordWrap/>
        <w:overflowPunct/>
        <w:topLinePunct w:val="0"/>
        <w:autoSpaceDE/>
        <w:autoSpaceDN/>
        <w:bidi w:val="0"/>
        <w:spacing w:line="560" w:lineRule="exact"/>
        <w:ind w:firstLine="643"/>
        <w:rPr>
          <w:color w:val="auto"/>
        </w:rPr>
      </w:pPr>
      <w:r>
        <w:rPr>
          <w:rFonts w:hint="eastAsia"/>
          <w:b/>
          <w:bCs/>
          <w:color w:val="auto"/>
        </w:rPr>
        <w:t>深化</w:t>
      </w:r>
      <w:r>
        <w:rPr>
          <w:b/>
          <w:bCs/>
          <w:color w:val="auto"/>
        </w:rPr>
        <w:t>教育</w:t>
      </w:r>
      <w:r>
        <w:rPr>
          <w:rFonts w:hint="eastAsia"/>
          <w:b/>
          <w:bCs/>
          <w:color w:val="auto"/>
        </w:rPr>
        <w:t>数字化改革。</w:t>
      </w:r>
      <w:r>
        <w:rPr>
          <w:color w:val="auto"/>
        </w:rPr>
        <w:t>坚持应用为王，持续加强优质</w:t>
      </w:r>
      <w:r>
        <w:rPr>
          <w:rFonts w:hint="eastAsia"/>
          <w:color w:val="auto"/>
        </w:rPr>
        <w:t>教育</w:t>
      </w:r>
      <w:r>
        <w:rPr>
          <w:color w:val="auto"/>
        </w:rPr>
        <w:t>资源共享平台和公共服务平台建设，集中打造泛在可及的数字化学习空间，</w:t>
      </w:r>
      <w:r>
        <w:rPr>
          <w:rFonts w:hint="eastAsia"/>
          <w:color w:val="auto"/>
          <w:lang w:val="en-US" w:eastAsia="zh-CN"/>
        </w:rPr>
        <w:t>打造数字化特色学校。</w:t>
      </w:r>
      <w:r>
        <w:rPr>
          <w:color w:val="auto"/>
        </w:rPr>
        <w:t>全面推进智慧校园建设，</w:t>
      </w:r>
      <w:r>
        <w:rPr>
          <w:rFonts w:hint="eastAsia"/>
          <w:color w:val="auto"/>
        </w:rPr>
        <w:t>加快</w:t>
      </w:r>
      <w:r>
        <w:rPr>
          <w:color w:val="auto"/>
        </w:rPr>
        <w:t>始兴县教育数字化高质量发展建设项目</w:t>
      </w:r>
      <w:r>
        <w:rPr>
          <w:rFonts w:hint="eastAsia"/>
          <w:color w:val="auto"/>
        </w:rPr>
        <w:t>，</w:t>
      </w:r>
      <w:r>
        <w:rPr>
          <w:color w:val="auto"/>
        </w:rPr>
        <w:t>重点提升农村学校信息化基础设施，推动数字技术在教学、管理、评价等环节深度应用，发挥其助教、助学、助评、助管的核心作用。</w:t>
      </w:r>
      <w:r>
        <w:rPr>
          <w:rFonts w:hint="eastAsia"/>
          <w:color w:val="auto"/>
        </w:rPr>
        <w:t>用好“</w:t>
      </w:r>
      <w:r>
        <w:rPr>
          <w:color w:val="auto"/>
        </w:rPr>
        <w:t>国家中小学智慧教育平台</w:t>
      </w:r>
      <w:r>
        <w:rPr>
          <w:rFonts w:hint="eastAsia"/>
          <w:color w:val="auto"/>
        </w:rPr>
        <w:t>”</w:t>
      </w:r>
      <w:r>
        <w:rPr>
          <w:color w:val="auto"/>
        </w:rPr>
        <w:t>，引进大湾区优质课程与教学模式，加强数字教育合作</w:t>
      </w:r>
      <w:r>
        <w:rPr>
          <w:rFonts w:hint="eastAsia"/>
          <w:color w:val="auto"/>
        </w:rPr>
        <w:t>，</w:t>
      </w:r>
      <w:r>
        <w:rPr>
          <w:color w:val="auto"/>
        </w:rPr>
        <w:t>提升教师数字素养与课堂数字化水平</w:t>
      </w:r>
      <w:r>
        <w:rPr>
          <w:rFonts w:hint="eastAsia"/>
          <w:color w:val="auto"/>
        </w:rPr>
        <w:t>。</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after="160" w:line="520" w:lineRule="exact"/>
              <w:ind w:firstLine="0" w:firstLineChars="0"/>
              <w:jc w:val="center"/>
              <w:textAlignment w:val="auto"/>
              <w:rPr>
                <w:rFonts w:hint="eastAsia" w:ascii="黑体" w:hAnsi="宋体" w:eastAsia="楷体" w:cs="黑体"/>
                <w:bCs/>
                <w:color w:val="auto"/>
                <w:sz w:val="24"/>
                <w:shd w:val="clear" w:color="auto" w:fill="FFFFFF"/>
              </w:rPr>
            </w:pPr>
            <w:r>
              <w:rPr>
                <w:rFonts w:hint="eastAsia" w:ascii="楷体" w:hAnsi="楷体" w:eastAsia="楷体" w:cs="楷体"/>
                <w:b/>
                <w:bCs/>
                <w:color w:val="auto"/>
                <w:sz w:val="28"/>
                <w:szCs w:val="28"/>
              </w:rPr>
              <w:t>专栏1</w:t>
            </w:r>
            <w:r>
              <w:rPr>
                <w:rFonts w:hint="eastAsia" w:ascii="楷体" w:hAnsi="楷体" w:eastAsia="楷体" w:cs="楷体"/>
                <w:b/>
                <w:bCs/>
                <w:color w:val="auto"/>
                <w:sz w:val="28"/>
                <w:szCs w:val="28"/>
                <w:lang w:val="en-US" w:eastAsia="zh-CN"/>
              </w:rPr>
              <w:t>4</w:t>
            </w:r>
            <w:r>
              <w:rPr>
                <w:rFonts w:hint="eastAsia" w:ascii="楷体" w:hAnsi="楷体" w:eastAsia="楷体" w:cs="楷体"/>
                <w:b/>
                <w:bCs/>
                <w:color w:val="auto"/>
                <w:sz w:val="28"/>
                <w:szCs w:val="28"/>
              </w:rPr>
              <w:t>：“十五五”时期教育重点建设项目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val="0"/>
              <w:spacing w:line="520" w:lineRule="exact"/>
              <w:ind w:firstLine="562"/>
              <w:textAlignment w:val="auto"/>
              <w:rPr>
                <w:color w:val="auto"/>
                <w:sz w:val="28"/>
                <w:szCs w:val="28"/>
              </w:rPr>
            </w:pPr>
            <w:r>
              <w:rPr>
                <w:rFonts w:hint="eastAsia"/>
                <w:b/>
                <w:bCs/>
                <w:color w:val="auto"/>
                <w:sz w:val="28"/>
                <w:szCs w:val="28"/>
              </w:rPr>
              <w:t>基础教育：</w:t>
            </w:r>
            <w:r>
              <w:rPr>
                <w:rFonts w:hint="eastAsia"/>
                <w:color w:val="auto"/>
                <w:sz w:val="28"/>
                <w:szCs w:val="28"/>
              </w:rPr>
              <w:t>始兴县风度中学高中基础设施建设项目、始兴县始兴中学高中基础设施建设项目、始兴县中小学校基础设施补短板项目。</w:t>
            </w:r>
          </w:p>
          <w:p>
            <w:pPr>
              <w:keepNext w:val="0"/>
              <w:keepLines w:val="0"/>
              <w:pageBreakBefore w:val="0"/>
              <w:kinsoku/>
              <w:wordWrap/>
              <w:overflowPunct/>
              <w:topLinePunct w:val="0"/>
              <w:autoSpaceDE/>
              <w:autoSpaceDN/>
              <w:bidi w:val="0"/>
              <w:adjustRightInd/>
              <w:snapToGrid w:val="0"/>
              <w:spacing w:line="520" w:lineRule="exact"/>
              <w:ind w:firstLine="562"/>
              <w:textAlignment w:val="auto"/>
              <w:rPr>
                <w:color w:val="auto"/>
                <w:sz w:val="28"/>
                <w:szCs w:val="28"/>
              </w:rPr>
            </w:pPr>
            <w:r>
              <w:rPr>
                <w:rFonts w:hint="eastAsia"/>
                <w:b/>
                <w:bCs/>
                <w:color w:val="auto"/>
                <w:sz w:val="28"/>
                <w:szCs w:val="28"/>
              </w:rPr>
              <w:t>职业教育：</w:t>
            </w:r>
            <w:r>
              <w:rPr>
                <w:rFonts w:hint="eastAsia"/>
                <w:color w:val="auto"/>
                <w:sz w:val="28"/>
                <w:szCs w:val="28"/>
              </w:rPr>
              <w:t>始兴县职业教育补短板项目。</w:t>
            </w:r>
          </w:p>
          <w:p>
            <w:pPr>
              <w:keepNext w:val="0"/>
              <w:keepLines w:val="0"/>
              <w:pageBreakBefore w:val="0"/>
              <w:kinsoku/>
              <w:wordWrap/>
              <w:overflowPunct/>
              <w:topLinePunct w:val="0"/>
              <w:autoSpaceDE/>
              <w:autoSpaceDN/>
              <w:bidi w:val="0"/>
              <w:adjustRightInd/>
              <w:snapToGrid w:val="0"/>
              <w:spacing w:line="520" w:lineRule="exact"/>
              <w:ind w:firstLine="562"/>
              <w:textAlignment w:val="auto"/>
              <w:rPr>
                <w:color w:val="auto"/>
              </w:rPr>
            </w:pPr>
            <w:r>
              <w:rPr>
                <w:rFonts w:hint="eastAsia"/>
                <w:b/>
                <w:bCs/>
                <w:color w:val="auto"/>
                <w:sz w:val="28"/>
                <w:szCs w:val="28"/>
              </w:rPr>
              <w:t>智慧教育：</w:t>
            </w:r>
            <w:r>
              <w:rPr>
                <w:rFonts w:hint="eastAsia"/>
                <w:color w:val="auto"/>
                <w:sz w:val="28"/>
                <w:szCs w:val="28"/>
              </w:rPr>
              <w:t>始兴县教育数字化高质量发展建设项目。</w:t>
            </w:r>
          </w:p>
        </w:tc>
      </w:tr>
    </w:tbl>
    <w:p>
      <w:pPr>
        <w:pStyle w:val="2"/>
        <w:pageBreakBefore w:val="0"/>
        <w:kinsoku/>
        <w:wordWrap/>
        <w:overflowPunct/>
        <w:topLinePunct w:val="0"/>
        <w:autoSpaceDE/>
        <w:autoSpaceDN/>
        <w:bidi w:val="0"/>
        <w:spacing w:before="312" w:after="312" w:line="560" w:lineRule="exact"/>
        <w:rPr>
          <w:color w:val="auto"/>
        </w:rPr>
      </w:pPr>
      <w:bookmarkStart w:id="203" w:name="_Toc20398"/>
      <w:bookmarkStart w:id="204" w:name="_Toc1470399330"/>
      <w:r>
        <w:rPr>
          <w:rFonts w:hint="eastAsia"/>
          <w:color w:val="auto"/>
        </w:rPr>
        <w:t xml:space="preserve">第十二章 </w:t>
      </w:r>
      <w:r>
        <w:rPr>
          <w:rFonts w:hint="eastAsia"/>
          <w:color w:val="auto"/>
          <w:lang w:val="en-US" w:eastAsia="zh-CN"/>
        </w:rPr>
        <w:t xml:space="preserve"> </w:t>
      </w:r>
      <w:r>
        <w:rPr>
          <w:rFonts w:hint="eastAsia"/>
          <w:color w:val="auto"/>
        </w:rPr>
        <w:t>加快</w:t>
      </w:r>
      <w:r>
        <w:rPr>
          <w:color w:val="auto"/>
        </w:rPr>
        <w:t>健康始兴建设</w:t>
      </w:r>
      <w:r>
        <w:rPr>
          <w:rFonts w:hint="eastAsia"/>
          <w:color w:val="auto"/>
        </w:rPr>
        <w:t>，提升医疗服务能力</w:t>
      </w:r>
      <w:bookmarkEnd w:id="203"/>
      <w:bookmarkEnd w:id="204"/>
    </w:p>
    <w:p>
      <w:pPr>
        <w:pageBreakBefore w:val="0"/>
        <w:kinsoku/>
        <w:wordWrap/>
        <w:overflowPunct/>
        <w:topLinePunct w:val="0"/>
        <w:autoSpaceDE/>
        <w:autoSpaceDN/>
        <w:bidi w:val="0"/>
        <w:spacing w:line="560" w:lineRule="exact"/>
        <w:ind w:firstLine="640"/>
        <w:rPr>
          <w:color w:val="auto"/>
        </w:rPr>
      </w:pPr>
      <w:r>
        <w:rPr>
          <w:rFonts w:hint="eastAsia"/>
          <w:color w:val="auto"/>
        </w:rPr>
        <w:t>坚持以人民健康为中心，把保障人民健康放在优先发展的战略位置，全面提升公共卫生和医疗服务能力，加快构建全生命周期卫生健康体系，推动卫生健康事业高质量发展，加快健康始兴建设。</w:t>
      </w:r>
    </w:p>
    <w:p>
      <w:pPr>
        <w:pStyle w:val="3"/>
        <w:pageBreakBefore w:val="0"/>
        <w:kinsoku/>
        <w:wordWrap/>
        <w:overflowPunct/>
        <w:topLinePunct w:val="0"/>
        <w:autoSpaceDE/>
        <w:autoSpaceDN/>
        <w:bidi w:val="0"/>
        <w:spacing w:before="156" w:after="156" w:line="560" w:lineRule="exact"/>
        <w:rPr>
          <w:color w:val="auto"/>
        </w:rPr>
      </w:pPr>
      <w:bookmarkStart w:id="205" w:name="_Toc2068258791"/>
      <w:bookmarkStart w:id="206" w:name="_Toc18675"/>
      <w:r>
        <w:rPr>
          <w:rFonts w:hint="eastAsia"/>
          <w:color w:val="auto"/>
        </w:rPr>
        <w:t xml:space="preserve">第一节 </w:t>
      </w:r>
      <w:r>
        <w:rPr>
          <w:color w:val="auto"/>
        </w:rPr>
        <w:t>加强公共卫生体系建设</w:t>
      </w:r>
      <w:bookmarkEnd w:id="205"/>
      <w:bookmarkEnd w:id="206"/>
    </w:p>
    <w:p>
      <w:pPr>
        <w:pageBreakBefore w:val="0"/>
        <w:kinsoku/>
        <w:wordWrap/>
        <w:overflowPunct/>
        <w:topLinePunct w:val="0"/>
        <w:autoSpaceDE/>
        <w:autoSpaceDN/>
        <w:bidi w:val="0"/>
        <w:spacing w:line="560" w:lineRule="exact"/>
        <w:ind w:firstLine="643"/>
        <w:rPr>
          <w:rFonts w:hint="eastAsia"/>
          <w:b/>
          <w:bCs/>
          <w:color w:val="auto"/>
        </w:rPr>
      </w:pPr>
      <w:r>
        <w:rPr>
          <w:rFonts w:hint="eastAsia"/>
          <w:b w:val="0"/>
          <w:bCs w:val="0"/>
          <w:color w:val="auto"/>
        </w:rPr>
        <w:t>坚持预防为主的卫生与健康工作方针，以筑牢公共卫生防线、维护人民群众生命安全和身体健康为根本目标，健全监测预警、应急处置、物资保障体系，全面提升应对重大突发公共卫生事件的能力和水平。</w:t>
      </w:r>
    </w:p>
    <w:p>
      <w:pPr>
        <w:pageBreakBefore w:val="0"/>
        <w:kinsoku/>
        <w:wordWrap/>
        <w:overflowPunct/>
        <w:topLinePunct w:val="0"/>
        <w:autoSpaceDE/>
        <w:autoSpaceDN/>
        <w:bidi w:val="0"/>
        <w:spacing w:line="560" w:lineRule="exact"/>
        <w:ind w:firstLine="643"/>
        <w:rPr>
          <w:color w:val="auto"/>
        </w:rPr>
      </w:pPr>
      <w:r>
        <w:rPr>
          <w:rFonts w:hint="eastAsia"/>
          <w:b/>
          <w:bCs/>
          <w:color w:val="auto"/>
        </w:rPr>
        <w:t>提升公共卫生应急能力。</w:t>
      </w:r>
      <w:r>
        <w:rPr>
          <w:rFonts w:hint="eastAsia"/>
          <w:color w:val="auto"/>
        </w:rPr>
        <w:t>健全和优化平战结合、跨部门跨区域、上下联动的联防联控机制，强化监测预警、风险评估、流行病学调查、检验检测、应急处置和医疗救治能力，提高重大疫情早发现能力，有效遏制重大传染病传播。以</w:t>
      </w:r>
      <w:r>
        <w:rPr>
          <w:rFonts w:hint="eastAsia"/>
          <w:color w:val="auto"/>
          <w:lang w:val="en-US" w:eastAsia="zh-CN"/>
        </w:rPr>
        <w:t>医共体总院</w:t>
      </w:r>
      <w:r>
        <w:rPr>
          <w:rFonts w:hint="eastAsia"/>
          <w:color w:val="auto"/>
        </w:rPr>
        <w:t>为核心，乡镇</w:t>
      </w:r>
      <w:r>
        <w:rPr>
          <w:rFonts w:hint="eastAsia"/>
          <w:color w:val="auto"/>
          <w:lang w:val="en-US" w:eastAsia="zh-CN"/>
        </w:rPr>
        <w:t>分院</w:t>
      </w:r>
      <w:r>
        <w:rPr>
          <w:rFonts w:hint="eastAsia"/>
          <w:color w:val="auto"/>
        </w:rPr>
        <w:t>为支点，完善分级分类救治流程，加强可转换病区与物资动态储备。推进疾控体系现代化建设工程，加快</w:t>
      </w:r>
      <w:r>
        <w:rPr>
          <w:rFonts w:hint="eastAsia"/>
          <w:color w:val="auto"/>
          <w:lang w:val="en-US" w:eastAsia="zh-CN"/>
        </w:rPr>
        <w:t>完善</w:t>
      </w:r>
      <w:r>
        <w:rPr>
          <w:rFonts w:hint="eastAsia"/>
          <w:color w:val="auto"/>
        </w:rPr>
        <w:t>江口公共卫生临床中心建设，</w:t>
      </w:r>
      <w:r>
        <w:rPr>
          <w:rFonts w:hint="eastAsia"/>
          <w:color w:val="auto"/>
          <w:lang w:val="en-US" w:eastAsia="zh-CN"/>
        </w:rPr>
        <w:t>提升收治能力，</w:t>
      </w:r>
      <w:r>
        <w:rPr>
          <w:rFonts w:hint="eastAsia"/>
          <w:color w:val="auto"/>
        </w:rPr>
        <w:t>配强设施设备，实施县级疾控机构实验室检测、流调溯源等核心能力提升工程，全面提升新发突发传染病应对能力。落实院感防控主体责任，推动医疗机构与疾控中心深度协作。坚持中西医并重，完善中西医协同救治机制。</w:t>
      </w:r>
    </w:p>
    <w:p>
      <w:pPr>
        <w:pageBreakBefore w:val="0"/>
        <w:kinsoku/>
        <w:wordWrap/>
        <w:overflowPunct/>
        <w:topLinePunct w:val="0"/>
        <w:autoSpaceDE/>
        <w:autoSpaceDN/>
        <w:bidi w:val="0"/>
        <w:spacing w:line="560" w:lineRule="exact"/>
        <w:ind w:firstLine="643"/>
        <w:rPr>
          <w:color w:val="auto"/>
        </w:rPr>
      </w:pPr>
      <w:r>
        <w:rPr>
          <w:rFonts w:hint="eastAsia"/>
          <w:b/>
          <w:bCs/>
          <w:color w:val="auto"/>
        </w:rPr>
        <w:t>促进医防协同医防融合。</w:t>
      </w:r>
      <w:r>
        <w:rPr>
          <w:color w:val="auto"/>
        </w:rPr>
        <w:t>深入实施新时代爱国卫生运动和健康始兴行动</w:t>
      </w:r>
      <w:r>
        <w:rPr>
          <w:rFonts w:hint="eastAsia"/>
          <w:color w:val="auto"/>
        </w:rPr>
        <w:t>，扩大“万步有约”等健康活动覆盖面</w:t>
      </w:r>
      <w:r>
        <w:rPr>
          <w:color w:val="auto"/>
        </w:rPr>
        <w:t>，强化健康知识宣传和早筛早诊早治，推进医防融合、关口前移</w:t>
      </w:r>
      <w:r>
        <w:rPr>
          <w:rFonts w:hint="eastAsia"/>
          <w:color w:val="auto"/>
        </w:rPr>
        <w:t>。</w:t>
      </w:r>
      <w:r>
        <w:rPr>
          <w:rFonts w:hint="eastAsia"/>
          <w:color w:val="auto"/>
          <w:lang w:val="en-US" w:eastAsia="zh-CN"/>
        </w:rPr>
        <w:t>持续提升乡镇卫生院从事疾病预防控制人员占比。</w:t>
      </w:r>
      <w:r>
        <w:rPr>
          <w:rFonts w:hint="eastAsia"/>
          <w:color w:val="auto"/>
        </w:rPr>
        <w:t>健全</w:t>
      </w:r>
      <w:r>
        <w:rPr>
          <w:color w:val="auto"/>
        </w:rPr>
        <w:t>高血压、糖尿病等慢性病共防共管机制</w:t>
      </w:r>
      <w:r>
        <w:rPr>
          <w:rFonts w:hint="eastAsia"/>
          <w:color w:val="auto"/>
        </w:rPr>
        <w:t>，</w:t>
      </w:r>
      <w:r>
        <w:rPr>
          <w:color w:val="auto"/>
        </w:rPr>
        <w:t>发展防治康管全链条服务</w:t>
      </w:r>
      <w:r>
        <w:rPr>
          <w:rFonts w:hint="eastAsia"/>
          <w:color w:val="auto"/>
        </w:rPr>
        <w:t>，推进</w:t>
      </w:r>
      <w:r>
        <w:rPr>
          <w:color w:val="auto"/>
        </w:rPr>
        <w:t>家庭医生签约服务。加强艾滋病、</w:t>
      </w:r>
      <w:r>
        <w:rPr>
          <w:rFonts w:hint="eastAsia"/>
          <w:color w:val="auto"/>
        </w:rPr>
        <w:t>结核病、病毒性肝炎、</w:t>
      </w:r>
      <w:r>
        <w:rPr>
          <w:color w:val="auto"/>
        </w:rPr>
        <w:t>癌症、重性精神障碍等</w:t>
      </w:r>
      <w:r>
        <w:rPr>
          <w:rFonts w:hint="eastAsia"/>
          <w:color w:val="auto"/>
        </w:rPr>
        <w:t>重点传染病、</w:t>
      </w:r>
      <w:r>
        <w:rPr>
          <w:color w:val="auto"/>
        </w:rPr>
        <w:t>重大疾病监测防治，巩固地方病防治成效。</w:t>
      </w:r>
      <w:r>
        <w:rPr>
          <w:rFonts w:hint="eastAsia"/>
          <w:color w:val="auto"/>
        </w:rPr>
        <w:t>针对近视、肥胖、营养健康等常见病及健康危险因素进行监测和预防，</w:t>
      </w:r>
      <w:r>
        <w:rPr>
          <w:color w:val="auto"/>
        </w:rPr>
        <w:t>大力开展</w:t>
      </w:r>
      <w:r>
        <w:rPr>
          <w:rFonts w:hint="eastAsia"/>
          <w:color w:val="auto"/>
          <w:lang w:eastAsia="zh-CN"/>
        </w:rPr>
        <w:t>“</w:t>
      </w:r>
      <w:r>
        <w:rPr>
          <w:color w:val="auto"/>
        </w:rPr>
        <w:t>儿科和精神卫生服务年</w:t>
      </w:r>
      <w:r>
        <w:rPr>
          <w:rFonts w:hint="eastAsia"/>
          <w:color w:val="auto"/>
          <w:lang w:eastAsia="zh-CN"/>
        </w:rPr>
        <w:t>”</w:t>
      </w:r>
      <w:r>
        <w:rPr>
          <w:rFonts w:hint="eastAsia"/>
          <w:color w:val="auto"/>
        </w:rPr>
        <w:t>，</w:t>
      </w:r>
      <w:r>
        <w:rPr>
          <w:color w:val="auto"/>
        </w:rPr>
        <w:t>加强心理健康和精神卫生服务。</w:t>
      </w:r>
    </w:p>
    <w:p>
      <w:pPr>
        <w:pStyle w:val="3"/>
        <w:pageBreakBefore w:val="0"/>
        <w:kinsoku/>
        <w:wordWrap/>
        <w:overflowPunct/>
        <w:topLinePunct w:val="0"/>
        <w:autoSpaceDE/>
        <w:autoSpaceDN/>
        <w:bidi w:val="0"/>
        <w:spacing w:before="156" w:after="156" w:line="560" w:lineRule="exact"/>
        <w:rPr>
          <w:color w:val="auto"/>
        </w:rPr>
      </w:pPr>
      <w:bookmarkStart w:id="207" w:name="_Toc1095131443"/>
      <w:bookmarkStart w:id="208" w:name="_Toc27139"/>
      <w:r>
        <w:rPr>
          <w:rFonts w:hint="eastAsia"/>
          <w:color w:val="auto"/>
        </w:rPr>
        <w:t>第二节 提升医疗服务水平</w:t>
      </w:r>
      <w:bookmarkEnd w:id="207"/>
      <w:bookmarkEnd w:id="208"/>
    </w:p>
    <w:p>
      <w:pPr>
        <w:pageBreakBefore w:val="0"/>
        <w:kinsoku/>
        <w:wordWrap/>
        <w:overflowPunct/>
        <w:topLinePunct w:val="0"/>
        <w:autoSpaceDE/>
        <w:autoSpaceDN/>
        <w:bidi w:val="0"/>
        <w:spacing w:line="560" w:lineRule="exact"/>
        <w:ind w:firstLine="643"/>
        <w:rPr>
          <w:rFonts w:hint="eastAsia"/>
          <w:b/>
          <w:bCs/>
          <w:color w:val="auto"/>
          <w:lang w:val="en-US" w:eastAsia="zh-CN"/>
        </w:rPr>
      </w:pPr>
      <w:r>
        <w:rPr>
          <w:rFonts w:hint="eastAsia"/>
          <w:b w:val="0"/>
          <w:bCs w:val="0"/>
          <w:color w:val="auto"/>
        </w:rPr>
        <w:t>以构建优质高效、均衡可及的整合型医疗卫生服务体系为目标，强化县级医院龙头带动作用，深化县域医共体建设，推动医疗资源扩容下沉和数字化、智能化转型，全面提升医疗服务的可及性、同质化和整体效能。</w:t>
      </w:r>
    </w:p>
    <w:p>
      <w:pPr>
        <w:pageBreakBefore w:val="0"/>
        <w:kinsoku/>
        <w:wordWrap/>
        <w:overflowPunct/>
        <w:topLinePunct w:val="0"/>
        <w:autoSpaceDE/>
        <w:autoSpaceDN/>
        <w:bidi w:val="0"/>
        <w:spacing w:line="560" w:lineRule="exact"/>
        <w:ind w:firstLine="643"/>
        <w:rPr>
          <w:rFonts w:hint="default" w:ascii="仿宋_GB2312" w:hAnsi="仿宋_GB2312" w:eastAsia="仿宋_GB2312" w:cs="仿宋_GB2312"/>
          <w:color w:val="auto"/>
          <w:lang w:val="en-US" w:eastAsia="zh-CN"/>
        </w:rPr>
      </w:pPr>
      <w:r>
        <w:rPr>
          <w:rFonts w:hint="eastAsia"/>
          <w:b/>
          <w:bCs/>
          <w:color w:val="auto"/>
          <w:lang w:val="en-US" w:eastAsia="zh-CN"/>
        </w:rPr>
        <w:t>实施医疗卫生强基工程</w:t>
      </w:r>
      <w:r>
        <w:rPr>
          <w:rFonts w:hint="eastAsia"/>
          <w:b/>
          <w:bCs/>
          <w:color w:val="auto"/>
        </w:rPr>
        <w:t>。</w:t>
      </w:r>
      <w:r>
        <w:rPr>
          <w:rFonts w:hint="eastAsia"/>
          <w:color w:val="auto"/>
        </w:rPr>
        <w:t>积极借助上级三甲医院优质资源，加快始兴县</w:t>
      </w:r>
      <w:r>
        <w:rPr>
          <w:rFonts w:hint="eastAsia"/>
          <w:color w:val="auto"/>
          <w:lang w:val="en-US" w:eastAsia="zh-CN"/>
        </w:rPr>
        <w:t>县域</w:t>
      </w:r>
      <w:r>
        <w:rPr>
          <w:rFonts w:hint="eastAsia"/>
          <w:color w:val="auto"/>
        </w:rPr>
        <w:t>医</w:t>
      </w:r>
      <w:r>
        <w:rPr>
          <w:rFonts w:hint="eastAsia"/>
          <w:color w:val="auto"/>
          <w:lang w:val="en-US" w:eastAsia="zh-CN"/>
        </w:rPr>
        <w:t>共体</w:t>
      </w:r>
      <w:r>
        <w:rPr>
          <w:rFonts w:hint="eastAsia"/>
          <w:color w:val="auto"/>
        </w:rPr>
        <w:t>卫生强基工程</w:t>
      </w:r>
      <w:r>
        <w:rPr>
          <w:rFonts w:hint="eastAsia"/>
          <w:color w:val="auto"/>
          <w:lang w:val="en-US" w:eastAsia="zh-CN"/>
        </w:rPr>
        <w:t>项目</w:t>
      </w:r>
      <w:r>
        <w:rPr>
          <w:rFonts w:hint="eastAsia"/>
          <w:color w:val="auto"/>
        </w:rPr>
        <w:t>建设</w:t>
      </w:r>
      <w:r>
        <w:rPr>
          <w:rFonts w:hint="eastAsia"/>
          <w:color w:val="auto"/>
          <w:lang w:eastAsia="zh-CN"/>
        </w:rPr>
        <w:t>，</w:t>
      </w:r>
      <w:r>
        <w:rPr>
          <w:rFonts w:hint="eastAsia"/>
          <w:color w:val="auto"/>
        </w:rPr>
        <w:t>强化医共体总院龙头引领能力。以总院为枢纽，通过县域内“组团式”帮扶向基层分院辐射，推动医疗服务能力从“点的突破”迈向“面的提升”</w:t>
      </w:r>
      <w:r>
        <w:rPr>
          <w:rFonts w:hint="eastAsia"/>
          <w:color w:val="auto"/>
          <w:lang w:eastAsia="zh-CN"/>
        </w:rPr>
        <w:t>。</w:t>
      </w:r>
      <w:r>
        <w:rPr>
          <w:rFonts w:hint="eastAsia"/>
          <w:color w:val="auto"/>
          <w:lang w:val="en-US" w:eastAsia="zh-CN"/>
        </w:rPr>
        <w:t>加强县域胸痛、卒中、创伤、危重孕产妇救治、危重儿童和新生儿救治等急诊急救“五大中心”建设，健全县域急危重症快速救治体系。推动县域泛血管疾病管理中心建设，</w:t>
      </w:r>
      <w:r>
        <w:rPr>
          <w:rFonts w:hint="eastAsia"/>
          <w:color w:val="auto"/>
        </w:rPr>
        <w:t>加快医疗健康信息化，建设县域数字医共体，完善全民健康信息平台，拓展“互联网+医疗健康”服务应用，实现医疗机构信息系统互联互通、数据共享。持续推进</w:t>
      </w:r>
      <w:r>
        <w:rPr>
          <w:color w:val="auto"/>
        </w:rPr>
        <w:t>乡镇卫生院和村卫生站标准化建设</w:t>
      </w:r>
      <w:r>
        <w:rPr>
          <w:rFonts w:hint="eastAsia"/>
          <w:color w:val="auto"/>
        </w:rPr>
        <w:t>，完善基础设施和设备配置</w:t>
      </w:r>
      <w:r>
        <w:rPr>
          <w:color w:val="auto"/>
        </w:rPr>
        <w:t>。</w:t>
      </w:r>
      <w:r>
        <w:rPr>
          <w:rFonts w:hint="eastAsia"/>
          <w:color w:val="auto"/>
        </w:rPr>
        <w:t>结合区域疾病谱、群众需求，提升县级医院肿瘤、心脏病、肺炎、脑血管病、肝硬化、儿科</w:t>
      </w:r>
      <w:r>
        <w:rPr>
          <w:rFonts w:hint="eastAsia" w:ascii="仿宋_GB2312" w:hAnsi="仿宋_GB2312" w:eastAsia="仿宋_GB2312" w:cs="仿宋_GB2312"/>
          <w:color w:val="auto"/>
        </w:rPr>
        <w:t>等医疗服务能力和水平，吸引患者前来就医，减少患者外流。</w:t>
      </w:r>
      <w:r>
        <w:rPr>
          <w:rFonts w:hint="eastAsia" w:ascii="仿宋_GB2312" w:hAnsi="仿宋_GB2312" w:eastAsia="仿宋_GB2312" w:cs="仿宋_GB2312"/>
          <w:color w:val="auto"/>
          <w:lang w:val="en-US" w:eastAsia="zh-CN"/>
        </w:rPr>
        <w:t>到2030年，基层卫生机构诊疗量占比提升至65%。</w:t>
      </w:r>
    </w:p>
    <w:p>
      <w:pPr>
        <w:pageBreakBefore w:val="0"/>
        <w:kinsoku/>
        <w:wordWrap/>
        <w:overflowPunct/>
        <w:topLinePunct w:val="0"/>
        <w:autoSpaceDE/>
        <w:autoSpaceDN/>
        <w:bidi w:val="0"/>
        <w:spacing w:line="560" w:lineRule="exact"/>
        <w:ind w:firstLine="643"/>
        <w:rPr>
          <w:rFonts w:hint="eastAsia"/>
          <w:b w:val="0"/>
          <w:bCs w:val="0"/>
          <w:color w:val="auto"/>
          <w:lang w:val="en-US" w:eastAsia="zh-CN"/>
        </w:rPr>
      </w:pPr>
      <w:r>
        <w:rPr>
          <w:rFonts w:hint="eastAsia"/>
          <w:b/>
          <w:bCs/>
          <w:color w:val="auto"/>
        </w:rPr>
        <w:t>深化医共体建设。</w:t>
      </w:r>
      <w:r>
        <w:rPr>
          <w:rFonts w:hint="eastAsia"/>
          <w:b w:val="0"/>
          <w:bCs w:val="0"/>
          <w:color w:val="auto"/>
          <w:lang w:val="en-US" w:eastAsia="zh-CN"/>
        </w:rPr>
        <w:t>按照“集中优势、错位发展、医防联动”的原则，推动医共体内业务整合、职能整合，构建统一高效的医共体管理架构，科学调配人力资源，强化医共体内资产管理，动态调剂设施设备，有效降低运行成本，推动医共体建设向精干高效、协同发展。统一县域医共体内规章制度和技术规范、人员培训、质量控制等标准，加强数据互通共享和业务协同，将远程医疗延伸到基层，推行“基层检查、上级诊断、结果互认”。借助跨区域合作帮扶构建优质医疗资源，持续深化“双百行动”、东莞韶关医疗精准帮扶、医疗卫生“组团式”紧密帮扶以及医疗行业协会帮扶，强化合作共建，以县域内死亡率高、外转率高的疾病为重点，加强县级医院专科能力建设，打造优势专科。</w:t>
      </w:r>
    </w:p>
    <w:p>
      <w:pPr>
        <w:pageBreakBefore w:val="0"/>
        <w:kinsoku/>
        <w:wordWrap/>
        <w:overflowPunct/>
        <w:topLinePunct w:val="0"/>
        <w:autoSpaceDE/>
        <w:autoSpaceDN/>
        <w:bidi w:val="0"/>
        <w:spacing w:line="560" w:lineRule="exact"/>
        <w:ind w:firstLine="643"/>
        <w:rPr>
          <w:color w:val="auto"/>
        </w:rPr>
      </w:pPr>
      <w:r>
        <w:rPr>
          <w:rFonts w:hint="eastAsia"/>
          <w:b/>
          <w:bCs/>
          <w:color w:val="auto"/>
        </w:rPr>
        <w:t>加强卫生人才队伍建设。</w:t>
      </w:r>
      <w:r>
        <w:rPr>
          <w:color w:val="auto"/>
        </w:rPr>
        <w:t>实施</w:t>
      </w:r>
      <w:r>
        <w:rPr>
          <w:rFonts w:hint="eastAsia"/>
          <w:color w:val="auto"/>
          <w:lang w:val="en-US" w:eastAsia="zh-CN"/>
        </w:rPr>
        <w:t>卫生健康人才培养强基工程，</w:t>
      </w:r>
      <w:r>
        <w:rPr>
          <w:color w:val="auto"/>
        </w:rPr>
        <w:t>通过进修培训和</w:t>
      </w:r>
      <w:r>
        <w:rPr>
          <w:rFonts w:hint="eastAsia"/>
          <w:color w:val="auto"/>
        </w:rPr>
        <w:t>“</w:t>
      </w:r>
      <w:r>
        <w:rPr>
          <w:color w:val="auto"/>
        </w:rPr>
        <w:t>输血</w:t>
      </w:r>
      <w:r>
        <w:rPr>
          <w:rFonts w:hint="eastAsia"/>
          <w:color w:val="auto"/>
        </w:rPr>
        <w:t>”</w:t>
      </w:r>
      <w:r>
        <w:rPr>
          <w:color w:val="auto"/>
        </w:rPr>
        <w:t>带教，加强学科带头人培养。积极推进公开招聘、</w:t>
      </w:r>
      <w:r>
        <w:rPr>
          <w:rFonts w:hint="eastAsia"/>
          <w:color w:val="auto"/>
          <w:lang w:val="en-US" w:eastAsia="zh-CN"/>
        </w:rPr>
        <w:t>青年人才、急需紧缺人才</w:t>
      </w:r>
      <w:r>
        <w:rPr>
          <w:color w:val="auto"/>
        </w:rPr>
        <w:t>引进，重点引进</w:t>
      </w:r>
      <w:r>
        <w:rPr>
          <w:rFonts w:hint="eastAsia"/>
          <w:color w:val="auto"/>
        </w:rPr>
        <w:t>培养</w:t>
      </w:r>
      <w:r>
        <w:rPr>
          <w:color w:val="auto"/>
        </w:rPr>
        <w:t>精神医学、医学影像学</w:t>
      </w:r>
      <w:r>
        <w:rPr>
          <w:rFonts w:hint="eastAsia"/>
          <w:color w:val="auto"/>
          <w:lang w:eastAsia="zh-CN"/>
        </w:rPr>
        <w:t>、</w:t>
      </w:r>
      <w:r>
        <w:rPr>
          <w:rFonts w:hint="eastAsia"/>
          <w:color w:val="auto"/>
          <w:lang w:val="en-US" w:eastAsia="zh-CN"/>
        </w:rPr>
        <w:t>心理治疗</w:t>
      </w:r>
      <w:r>
        <w:rPr>
          <w:color w:val="auto"/>
        </w:rPr>
        <w:t>等</w:t>
      </w:r>
      <w:r>
        <w:rPr>
          <w:rFonts w:hint="eastAsia"/>
          <w:color w:val="auto"/>
          <w:lang w:val="en-US" w:eastAsia="zh-CN"/>
        </w:rPr>
        <w:t>方面</w:t>
      </w:r>
      <w:r>
        <w:rPr>
          <w:color w:val="auto"/>
        </w:rPr>
        <w:t>高精尖人才</w:t>
      </w:r>
      <w:r>
        <w:rPr>
          <w:rFonts w:hint="eastAsia"/>
          <w:color w:val="auto"/>
        </w:rPr>
        <w:t>。</w:t>
      </w:r>
      <w:r>
        <w:rPr>
          <w:color w:val="auto"/>
        </w:rPr>
        <w:t>加强乡村医生队伍建设</w:t>
      </w:r>
      <w:r>
        <w:rPr>
          <w:rFonts w:hint="eastAsia"/>
          <w:color w:val="auto"/>
        </w:rPr>
        <w:t>，推动乡村医生向执业（助理）医师转化</w:t>
      </w:r>
      <w:r>
        <w:rPr>
          <w:color w:val="auto"/>
        </w:rPr>
        <w:t>。</w:t>
      </w:r>
      <w:r>
        <w:rPr>
          <w:rFonts w:hint="eastAsia"/>
          <w:color w:val="auto"/>
        </w:rPr>
        <w:t>加强全科医生、薄弱学科和紧缺专业人才、公共卫生医师等培养培训。</w:t>
      </w:r>
      <w:r>
        <w:rPr>
          <w:color w:val="auto"/>
        </w:rPr>
        <w:t>健全以公益性为导向的绩效考核与分配制度，优化绩效工资总量管理，激发医务人员积极性，为县域医疗卫生服务提供坚实人才支撑。</w:t>
      </w:r>
    </w:p>
    <w:p>
      <w:pPr>
        <w:pStyle w:val="3"/>
        <w:pageBreakBefore w:val="0"/>
        <w:kinsoku/>
        <w:wordWrap/>
        <w:overflowPunct/>
        <w:topLinePunct w:val="0"/>
        <w:autoSpaceDE/>
        <w:autoSpaceDN/>
        <w:bidi w:val="0"/>
        <w:spacing w:before="156" w:after="156" w:line="560" w:lineRule="exact"/>
        <w:rPr>
          <w:color w:val="auto"/>
        </w:rPr>
      </w:pPr>
      <w:bookmarkStart w:id="209" w:name="_Toc1402976056"/>
      <w:bookmarkStart w:id="210" w:name="_Toc21284"/>
      <w:r>
        <w:rPr>
          <w:rFonts w:hint="eastAsia"/>
          <w:color w:val="auto"/>
        </w:rPr>
        <w:t>第三节 推动中医药传承创新发展</w:t>
      </w:r>
      <w:bookmarkEnd w:id="209"/>
      <w:bookmarkEnd w:id="210"/>
    </w:p>
    <w:p>
      <w:pPr>
        <w:pageBreakBefore w:val="0"/>
        <w:kinsoku/>
        <w:wordWrap/>
        <w:overflowPunct/>
        <w:topLinePunct w:val="0"/>
        <w:autoSpaceDE/>
        <w:autoSpaceDN/>
        <w:bidi w:val="0"/>
        <w:spacing w:line="560" w:lineRule="exact"/>
        <w:ind w:firstLine="643"/>
        <w:rPr>
          <w:rFonts w:hint="eastAsia"/>
          <w:b/>
          <w:bCs/>
          <w:color w:val="auto"/>
        </w:rPr>
      </w:pPr>
      <w:r>
        <w:rPr>
          <w:rFonts w:hint="eastAsia"/>
          <w:b w:val="0"/>
          <w:bCs w:val="0"/>
          <w:color w:val="auto"/>
        </w:rPr>
        <w:t>坚持中西医并重，传承精华、守正创新，以健全中医药服务体系、提升服务能力为核心，加强中医药人才培养和科技创新，促进中医药产业高质量发展和文化传播，为健康始兴建设注入独特优势与活力。</w:t>
      </w:r>
    </w:p>
    <w:p>
      <w:pPr>
        <w:pageBreakBefore w:val="0"/>
        <w:kinsoku/>
        <w:wordWrap/>
        <w:overflowPunct/>
        <w:topLinePunct w:val="0"/>
        <w:autoSpaceDE/>
        <w:autoSpaceDN/>
        <w:bidi w:val="0"/>
        <w:spacing w:line="560" w:lineRule="exact"/>
        <w:ind w:firstLine="643"/>
        <w:rPr>
          <w:rFonts w:hint="default" w:eastAsia="仿宋_GB2312"/>
          <w:color w:val="auto"/>
          <w:lang w:val="en-US" w:eastAsia="zh-CN"/>
        </w:rPr>
      </w:pPr>
      <w:r>
        <w:rPr>
          <w:rFonts w:hint="eastAsia"/>
          <w:b/>
          <w:bCs/>
          <w:color w:val="auto"/>
        </w:rPr>
        <w:t>提升中医药服务水平。</w:t>
      </w:r>
      <w:r>
        <w:rPr>
          <w:color w:val="auto"/>
        </w:rPr>
        <w:t>持续巩固全国基层中医药工作示范县创建成果，</w:t>
      </w:r>
      <w:r>
        <w:rPr>
          <w:rFonts w:hint="eastAsia"/>
          <w:color w:val="auto"/>
          <w:lang w:val="en-US" w:eastAsia="zh-CN"/>
        </w:rPr>
        <w:t>实施基层中医服务能力提升建设工程，</w:t>
      </w:r>
      <w:r>
        <w:rPr>
          <w:rFonts w:hint="eastAsia"/>
          <w:color w:val="auto"/>
        </w:rPr>
        <w:t>健全</w:t>
      </w:r>
      <w:r>
        <w:rPr>
          <w:color w:val="auto"/>
        </w:rPr>
        <w:t>以县中医院为龙头、乡镇卫生院中医馆为枢纽、村卫生室中医阁为网底的中医药服务体系。</w:t>
      </w:r>
      <w:r>
        <w:rPr>
          <w:rFonts w:hint="eastAsia"/>
          <w:color w:val="auto"/>
        </w:rPr>
        <w:t>加快推进县</w:t>
      </w:r>
      <w:r>
        <w:rPr>
          <w:color w:val="auto"/>
        </w:rPr>
        <w:t>中医院综合服务能力提升</w:t>
      </w:r>
      <w:r>
        <w:rPr>
          <w:rFonts w:hint="eastAsia"/>
          <w:color w:val="auto"/>
        </w:rPr>
        <w:t>，</w:t>
      </w:r>
      <w:r>
        <w:rPr>
          <w:color w:val="auto"/>
        </w:rPr>
        <w:t>推进专科建设</w:t>
      </w:r>
      <w:r>
        <w:rPr>
          <w:rFonts w:hint="eastAsia"/>
          <w:color w:val="auto"/>
        </w:rPr>
        <w:t>，</w:t>
      </w:r>
      <w:r>
        <w:rPr>
          <w:color w:val="auto"/>
        </w:rPr>
        <w:t>力争将骨伤科、老年科打造成</w:t>
      </w:r>
      <w:r>
        <w:rPr>
          <w:rFonts w:hint="eastAsia"/>
          <w:color w:val="auto"/>
          <w:lang w:val="en-US" w:eastAsia="zh-CN"/>
        </w:rPr>
        <w:t>县</w:t>
      </w:r>
      <w:r>
        <w:rPr>
          <w:color w:val="auto"/>
        </w:rPr>
        <w:t>中医重点</w:t>
      </w:r>
      <w:r>
        <w:rPr>
          <w:rFonts w:hint="eastAsia"/>
          <w:color w:val="auto"/>
        </w:rPr>
        <w:t>（</w:t>
      </w:r>
      <w:r>
        <w:rPr>
          <w:color w:val="auto"/>
        </w:rPr>
        <w:t>特色</w:t>
      </w:r>
      <w:r>
        <w:rPr>
          <w:rFonts w:hint="eastAsia"/>
          <w:color w:val="auto"/>
        </w:rPr>
        <w:t>）</w:t>
      </w:r>
      <w:r>
        <w:rPr>
          <w:color w:val="auto"/>
        </w:rPr>
        <w:t>专科。</w:t>
      </w:r>
      <w:r>
        <w:rPr>
          <w:rFonts w:hint="eastAsia"/>
          <w:color w:val="auto"/>
        </w:rPr>
        <w:t>推动</w:t>
      </w:r>
      <w:r>
        <w:rPr>
          <w:color w:val="auto"/>
        </w:rPr>
        <w:t>综合医院及妇幼保健机构等非中医医疗机构增强中医药服务供给，全面提升县域中医药服务整体水平</w:t>
      </w:r>
      <w:r>
        <w:rPr>
          <w:rFonts w:hint="eastAsia"/>
          <w:color w:val="auto"/>
        </w:rPr>
        <w:t>，促进中西医结合</w:t>
      </w:r>
      <w:r>
        <w:rPr>
          <w:color w:val="auto"/>
        </w:rPr>
        <w:t>。实施中医</w:t>
      </w:r>
      <w:r>
        <w:rPr>
          <w:rFonts w:hint="eastAsia"/>
          <w:color w:val="auto"/>
        </w:rPr>
        <w:t>“</w:t>
      </w:r>
      <w:r>
        <w:rPr>
          <w:color w:val="auto"/>
        </w:rPr>
        <w:t>名科</w:t>
      </w:r>
      <w:r>
        <w:rPr>
          <w:rFonts w:hint="eastAsia"/>
          <w:color w:val="auto"/>
        </w:rPr>
        <w:t>”“</w:t>
      </w:r>
      <w:r>
        <w:rPr>
          <w:color w:val="auto"/>
        </w:rPr>
        <w:t>名医</w:t>
      </w:r>
      <w:r>
        <w:rPr>
          <w:rFonts w:hint="eastAsia"/>
          <w:color w:val="auto"/>
        </w:rPr>
        <w:t>”</w:t>
      </w:r>
      <w:r>
        <w:rPr>
          <w:color w:val="auto"/>
        </w:rPr>
        <w:t>工程，引进一批中医名医，加强中医护理人员配备。</w:t>
      </w:r>
    </w:p>
    <w:p>
      <w:pPr>
        <w:pageBreakBefore w:val="0"/>
        <w:kinsoku/>
        <w:wordWrap/>
        <w:overflowPunct/>
        <w:topLinePunct w:val="0"/>
        <w:autoSpaceDE/>
        <w:autoSpaceDN/>
        <w:bidi w:val="0"/>
        <w:spacing w:line="560" w:lineRule="exact"/>
        <w:ind w:firstLine="643"/>
        <w:rPr>
          <w:color w:val="auto"/>
        </w:rPr>
      </w:pPr>
      <w:r>
        <w:rPr>
          <w:rFonts w:hint="eastAsia"/>
          <w:b/>
          <w:bCs/>
          <w:color w:val="auto"/>
        </w:rPr>
        <w:t>推动中医药传承发展。</w:t>
      </w:r>
      <w:r>
        <w:rPr>
          <w:rFonts w:hint="eastAsia"/>
          <w:color w:val="auto"/>
        </w:rPr>
        <w:t>统筹推进中医药事业、产业和中医药文化建设，构建涵盖种植、加工、研发、康养服务的“产学研用”一体化的中医药发展体系。重点培育石斛、灵芝等本地道地药材，建设规模化、标准化种植基地，加强中药材保护开发利用，提升产地初加工与品质控制能力。发展中药饮片、配方颗粒及药食同源产品精深加工，延伸产业链条，全面推动药、医、文、旅、养融合发展。积极开展</w:t>
      </w:r>
      <w:bookmarkStart w:id="211" w:name="OLE_LINK22"/>
      <w:r>
        <w:rPr>
          <w:rFonts w:hint="eastAsia"/>
          <w:color w:val="auto"/>
        </w:rPr>
        <w:t>中医药夜市、中医药“六进”等</w:t>
      </w:r>
      <w:bookmarkEnd w:id="211"/>
      <w:r>
        <w:rPr>
          <w:rFonts w:hint="eastAsia"/>
          <w:color w:val="auto"/>
        </w:rPr>
        <w:t>活动，加强中医药文化实践及推广。加强瑶医药特色挖掘与传承，推广瑶药调理与预防特色服务。实施</w:t>
      </w:r>
      <w:r>
        <w:rPr>
          <w:rFonts w:hint="eastAsia"/>
          <w:color w:val="auto"/>
          <w:lang w:eastAsia="zh-CN"/>
        </w:rPr>
        <w:t>“</w:t>
      </w:r>
      <w:r>
        <w:rPr>
          <w:rFonts w:hint="eastAsia"/>
          <w:color w:val="auto"/>
          <w:lang w:val="en-US" w:eastAsia="zh-CN"/>
        </w:rPr>
        <w:t>名中医带徒</w:t>
      </w:r>
      <w:r>
        <w:rPr>
          <w:rFonts w:hint="eastAsia"/>
          <w:color w:val="auto"/>
          <w:lang w:eastAsia="zh-CN"/>
        </w:rPr>
        <w:t>”</w:t>
      </w:r>
      <w:r>
        <w:rPr>
          <w:rFonts w:hint="eastAsia"/>
          <w:color w:val="auto"/>
          <w:lang w:val="en-US" w:eastAsia="zh-CN"/>
        </w:rPr>
        <w:t>计划，</w:t>
      </w:r>
      <w:r>
        <w:rPr>
          <w:rFonts w:hint="eastAsia"/>
          <w:color w:val="auto"/>
        </w:rPr>
        <w:t>以师带徒、传帮带模式，壮大本土中医药及瑶医药人才队伍，助推瑶乡经济发展。</w:t>
      </w:r>
    </w:p>
    <w:p>
      <w:pPr>
        <w:pStyle w:val="3"/>
        <w:pageBreakBefore w:val="0"/>
        <w:kinsoku/>
        <w:wordWrap/>
        <w:overflowPunct/>
        <w:topLinePunct w:val="0"/>
        <w:autoSpaceDE/>
        <w:autoSpaceDN/>
        <w:bidi w:val="0"/>
        <w:spacing w:before="156" w:after="156" w:line="560" w:lineRule="exact"/>
        <w:rPr>
          <w:color w:val="auto"/>
        </w:rPr>
      </w:pPr>
      <w:bookmarkStart w:id="212" w:name="_Toc6658"/>
      <w:bookmarkStart w:id="213" w:name="_Toc1656063295"/>
      <w:r>
        <w:rPr>
          <w:rFonts w:hint="eastAsia"/>
          <w:color w:val="auto"/>
        </w:rPr>
        <w:t>第四节 深化医药卫生体制改革</w:t>
      </w:r>
      <w:bookmarkEnd w:id="212"/>
      <w:bookmarkEnd w:id="213"/>
    </w:p>
    <w:p>
      <w:pPr>
        <w:pageBreakBefore w:val="0"/>
        <w:kinsoku/>
        <w:wordWrap/>
        <w:overflowPunct/>
        <w:topLinePunct w:val="0"/>
        <w:autoSpaceDE/>
        <w:autoSpaceDN/>
        <w:bidi w:val="0"/>
        <w:spacing w:line="560" w:lineRule="exact"/>
        <w:ind w:firstLine="643"/>
        <w:rPr>
          <w:rFonts w:hint="eastAsia"/>
          <w:b/>
          <w:bCs/>
          <w:color w:val="auto"/>
        </w:rPr>
      </w:pPr>
      <w:r>
        <w:rPr>
          <w:rFonts w:hint="eastAsia"/>
          <w:b w:val="0"/>
          <w:bCs w:val="0"/>
          <w:color w:val="auto"/>
        </w:rPr>
        <w:t>坚持以人民健康为中心、以公益性为导向，以促进医保、医疗、医药协同发展和治理为核心，持续深化公立医院改革，完善分级诊疗制度，着力破解体制机制障碍，推动卫生健康事业高质量发展，更好保障人民群众病有所医。</w:t>
      </w:r>
    </w:p>
    <w:p>
      <w:pPr>
        <w:pageBreakBefore w:val="0"/>
        <w:kinsoku/>
        <w:wordWrap/>
        <w:overflowPunct/>
        <w:topLinePunct w:val="0"/>
        <w:autoSpaceDE/>
        <w:autoSpaceDN/>
        <w:bidi w:val="0"/>
        <w:spacing w:line="560" w:lineRule="exact"/>
        <w:ind w:firstLine="643"/>
        <w:rPr>
          <w:color w:val="auto"/>
        </w:rPr>
      </w:pPr>
      <w:r>
        <w:rPr>
          <w:rFonts w:hint="eastAsia"/>
          <w:b/>
          <w:bCs/>
          <w:color w:val="auto"/>
        </w:rPr>
        <w:t>促进“三医”协同发展和治理。</w:t>
      </w:r>
      <w:r>
        <w:rPr>
          <w:rFonts w:hint="eastAsia"/>
          <w:color w:val="auto"/>
        </w:rPr>
        <w:t>深入学习推广三明医改经验，探索建立医保、医疗、医药统一高效的政策协同、信息联通和监管联动机制。健全优质高效、连续协同、富有韧性的整合型服务体系，增强医疗卫生服务的公平性、可及性、连续性。深化医保支付方式改革，推行以病种付费为主的多元复合支付方式，引导医疗机构规范诊疗。鼓励发展普惠型商业健康保险，完善多层次保障。优化药品供应保障体系，加强全流程质量安全监管，大力支持创新研发和成果转化，持续优化审评审批流程，推进药品和医用耗材集中带量采购提质扩面，切实减轻群众就医负担。</w:t>
      </w:r>
      <w:r>
        <w:rPr>
          <w:rFonts w:hint="eastAsia"/>
          <w:color w:val="auto"/>
          <w:lang w:val="en-US" w:eastAsia="zh-CN"/>
        </w:rPr>
        <w:t>建设县域医共体信息化平台，打通医共体内电子病历、医保结算等数据，</w:t>
      </w:r>
      <w:r>
        <w:rPr>
          <w:rFonts w:hint="eastAsia" w:ascii="仿宋_GB2312" w:hAnsi="仿宋_GB2312" w:cs="仿宋_GB2312"/>
          <w:color w:val="auto"/>
          <w:szCs w:val="32"/>
          <w:shd w:val="clear" w:color="auto" w:fill="FFFFFF"/>
        </w:rPr>
        <w:t>全面</w:t>
      </w:r>
      <w:r>
        <w:rPr>
          <w:rFonts w:hint="eastAsia" w:ascii="仿宋_GB2312" w:hAnsi="仿宋_GB2312" w:cs="仿宋_GB2312"/>
          <w:color w:val="auto"/>
          <w:szCs w:val="32"/>
          <w:shd w:val="clear" w:color="auto" w:fill="FFFFFF"/>
          <w:lang w:val="en-US" w:eastAsia="zh-CN"/>
        </w:rPr>
        <w:t>落实</w:t>
      </w:r>
      <w:r>
        <w:rPr>
          <w:rFonts w:hint="eastAsia" w:ascii="仿宋_GB2312" w:hAnsi="仿宋_GB2312" w:cs="仿宋_GB2312"/>
          <w:color w:val="auto"/>
          <w:szCs w:val="32"/>
          <w:shd w:val="clear" w:color="auto" w:fill="FFFFFF"/>
        </w:rPr>
        <w:t>“一次挂号管3天”政策</w:t>
      </w:r>
      <w:r>
        <w:rPr>
          <w:rFonts w:hint="eastAsia" w:ascii="仿宋_GB2312" w:hAnsi="仿宋_GB2312" w:cs="仿宋_GB2312"/>
          <w:color w:val="auto"/>
          <w:szCs w:val="32"/>
          <w:shd w:val="clear" w:color="auto" w:fill="FFFFFF"/>
          <w:lang w:eastAsia="zh-CN"/>
        </w:rPr>
        <w:t>。</w:t>
      </w:r>
    </w:p>
    <w:p>
      <w:pPr>
        <w:pageBreakBefore w:val="0"/>
        <w:kinsoku/>
        <w:wordWrap/>
        <w:overflowPunct/>
        <w:topLinePunct w:val="0"/>
        <w:autoSpaceDE/>
        <w:autoSpaceDN/>
        <w:bidi w:val="0"/>
        <w:spacing w:line="560" w:lineRule="exact"/>
        <w:ind w:firstLine="643"/>
        <w:rPr>
          <w:color w:val="auto"/>
        </w:rPr>
      </w:pPr>
      <w:r>
        <w:rPr>
          <w:rFonts w:hint="eastAsia"/>
          <w:b/>
          <w:bCs/>
          <w:color w:val="auto"/>
        </w:rPr>
        <w:t>深化以公益性为导向的公立医院改革。</w:t>
      </w:r>
      <w:r>
        <w:rPr>
          <w:rFonts w:hint="eastAsia"/>
          <w:color w:val="auto"/>
        </w:rPr>
        <w:t>落实党委领导下的院长负责制，健全现代医院管理制度，推进公立医院高质量发展。推动公立医院薪酬制度改革，优化内部薪酬结构，鼓励对</w:t>
      </w:r>
      <w:r>
        <w:rPr>
          <w:rFonts w:hint="eastAsia"/>
          <w:color w:val="auto"/>
          <w:lang w:val="en-US" w:eastAsia="zh-CN"/>
        </w:rPr>
        <w:t>公立医院主要负责人实行</w:t>
      </w:r>
      <w:r>
        <w:rPr>
          <w:rFonts w:hint="eastAsia"/>
          <w:color w:val="auto"/>
        </w:rPr>
        <w:t>年薪制。根据服务人口变化、业务发展需要及专业技术骨干配置需求，动态调整卫生人员编制。</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after="160" w:line="520" w:lineRule="exact"/>
              <w:ind w:firstLine="0" w:firstLineChars="0"/>
              <w:jc w:val="center"/>
              <w:textAlignment w:val="auto"/>
              <w:rPr>
                <w:rFonts w:hint="eastAsia" w:ascii="黑体" w:hAnsi="宋体" w:eastAsia="楷体" w:cs="黑体"/>
                <w:bCs/>
                <w:color w:val="auto"/>
                <w:sz w:val="24"/>
                <w:shd w:val="clear" w:color="auto" w:fill="FFFFFF"/>
              </w:rPr>
            </w:pPr>
            <w:r>
              <w:rPr>
                <w:rFonts w:hint="eastAsia" w:ascii="楷体" w:hAnsi="楷体" w:eastAsia="楷体" w:cs="楷体"/>
                <w:b/>
                <w:bCs/>
                <w:color w:val="auto"/>
                <w:sz w:val="28"/>
                <w:szCs w:val="28"/>
              </w:rPr>
              <w:t>专栏1</w:t>
            </w:r>
            <w:r>
              <w:rPr>
                <w:rFonts w:hint="eastAsia" w:ascii="楷体" w:hAnsi="楷体" w:eastAsia="楷体" w:cs="楷体"/>
                <w:b/>
                <w:bCs/>
                <w:color w:val="auto"/>
                <w:sz w:val="28"/>
                <w:szCs w:val="28"/>
                <w:lang w:val="en-US" w:eastAsia="zh-CN"/>
              </w:rPr>
              <w:t>5</w:t>
            </w:r>
            <w:r>
              <w:rPr>
                <w:rFonts w:hint="eastAsia" w:ascii="楷体" w:hAnsi="楷体" w:eastAsia="楷体" w:cs="楷体"/>
                <w:b/>
                <w:bCs/>
                <w:color w:val="auto"/>
                <w:sz w:val="28"/>
                <w:szCs w:val="28"/>
              </w:rPr>
              <w:t>：始兴县“十五五”时期医疗重点建设项目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val="0"/>
              <w:spacing w:line="520" w:lineRule="exact"/>
              <w:ind w:firstLine="562"/>
              <w:textAlignment w:val="auto"/>
              <w:rPr>
                <w:rFonts w:hint="eastAsia" w:eastAsia="仿宋_GB2312"/>
                <w:color w:val="auto"/>
                <w:sz w:val="28"/>
                <w:szCs w:val="28"/>
                <w:lang w:eastAsia="zh-CN"/>
              </w:rPr>
            </w:pPr>
            <w:bookmarkStart w:id="214" w:name="OLE_LINK40"/>
            <w:r>
              <w:rPr>
                <w:rFonts w:hint="eastAsia"/>
                <w:b/>
                <w:bCs/>
                <w:color w:val="auto"/>
                <w:sz w:val="28"/>
                <w:szCs w:val="28"/>
              </w:rPr>
              <w:t>医疗卫生强基工程</w:t>
            </w:r>
            <w:bookmarkEnd w:id="214"/>
            <w:r>
              <w:rPr>
                <w:rFonts w:hint="eastAsia"/>
                <w:b/>
                <w:bCs/>
                <w:color w:val="auto"/>
                <w:sz w:val="28"/>
                <w:szCs w:val="28"/>
              </w:rPr>
              <w:t>：</w:t>
            </w:r>
            <w:r>
              <w:rPr>
                <w:rFonts w:hint="eastAsia"/>
                <w:color w:val="auto"/>
                <w:sz w:val="28"/>
                <w:szCs w:val="28"/>
              </w:rPr>
              <w:t>县医共体总医院精神病区提升改造项目、县医共体设施设备迭代升级项目、县医共体总院安宁疗护病区建设项目</w:t>
            </w:r>
            <w:r>
              <w:rPr>
                <w:rFonts w:hint="eastAsia"/>
                <w:color w:val="auto"/>
                <w:sz w:val="28"/>
                <w:szCs w:val="28"/>
                <w:lang w:eastAsia="zh-CN"/>
              </w:rPr>
              <w:t>、</w:t>
            </w:r>
            <w:r>
              <w:rPr>
                <w:rFonts w:hint="eastAsia"/>
                <w:color w:val="auto"/>
                <w:sz w:val="28"/>
                <w:szCs w:val="28"/>
              </w:rPr>
              <w:t>县医共体信息化平台建设项目</w:t>
            </w:r>
            <w:r>
              <w:rPr>
                <w:rFonts w:hint="eastAsia"/>
                <w:color w:val="auto"/>
                <w:sz w:val="28"/>
                <w:szCs w:val="28"/>
                <w:lang w:eastAsia="zh-CN"/>
              </w:rPr>
              <w:t>。</w:t>
            </w:r>
          </w:p>
          <w:p>
            <w:pPr>
              <w:keepNext w:val="0"/>
              <w:keepLines w:val="0"/>
              <w:pageBreakBefore w:val="0"/>
              <w:kinsoku/>
              <w:wordWrap/>
              <w:overflowPunct/>
              <w:topLinePunct w:val="0"/>
              <w:autoSpaceDE/>
              <w:autoSpaceDN/>
              <w:bidi w:val="0"/>
              <w:adjustRightInd/>
              <w:snapToGrid w:val="0"/>
              <w:spacing w:line="520" w:lineRule="exact"/>
              <w:ind w:firstLine="562"/>
              <w:textAlignment w:val="auto"/>
              <w:rPr>
                <w:color w:val="auto"/>
              </w:rPr>
            </w:pPr>
            <w:r>
              <w:rPr>
                <w:rFonts w:hint="eastAsia"/>
                <w:b/>
                <w:bCs/>
                <w:color w:val="auto"/>
                <w:sz w:val="28"/>
                <w:szCs w:val="28"/>
              </w:rPr>
              <w:t>生育医疗服务工程：</w:t>
            </w:r>
            <w:r>
              <w:rPr>
                <w:rFonts w:hint="eastAsia"/>
                <w:color w:val="auto"/>
                <w:sz w:val="28"/>
                <w:szCs w:val="28"/>
              </w:rPr>
              <w:t>始兴县妇幼保健院综合服务能力提升项目。</w:t>
            </w:r>
          </w:p>
        </w:tc>
      </w:tr>
    </w:tbl>
    <w:p>
      <w:pPr>
        <w:pStyle w:val="2"/>
        <w:pageBreakBefore w:val="0"/>
        <w:kinsoku/>
        <w:wordWrap/>
        <w:overflowPunct/>
        <w:topLinePunct w:val="0"/>
        <w:autoSpaceDE/>
        <w:autoSpaceDN/>
        <w:bidi w:val="0"/>
        <w:spacing w:before="312" w:after="312" w:line="560" w:lineRule="exact"/>
        <w:rPr>
          <w:color w:val="auto"/>
        </w:rPr>
      </w:pPr>
      <w:bookmarkStart w:id="215" w:name="_Toc18711"/>
      <w:bookmarkStart w:id="216" w:name="_Toc959594800"/>
      <w:r>
        <w:rPr>
          <w:rFonts w:hint="eastAsia"/>
          <w:color w:val="auto"/>
        </w:rPr>
        <w:t>第十三章  扎实</w:t>
      </w:r>
      <w:bookmarkEnd w:id="193"/>
      <w:r>
        <w:rPr>
          <w:rFonts w:hint="eastAsia"/>
          <w:color w:val="auto"/>
        </w:rPr>
        <w:t>办好民生实事，持续增进民生福祉</w:t>
      </w:r>
      <w:bookmarkEnd w:id="215"/>
      <w:bookmarkEnd w:id="216"/>
    </w:p>
    <w:p>
      <w:pPr>
        <w:pageBreakBefore w:val="0"/>
        <w:kinsoku/>
        <w:wordWrap/>
        <w:overflowPunct/>
        <w:topLinePunct w:val="0"/>
        <w:autoSpaceDE/>
        <w:autoSpaceDN/>
        <w:bidi w:val="0"/>
        <w:spacing w:line="560" w:lineRule="exact"/>
        <w:ind w:firstLine="640"/>
        <w:rPr>
          <w:color w:val="auto"/>
        </w:rPr>
      </w:pPr>
      <w:r>
        <w:rPr>
          <w:rFonts w:hint="eastAsia"/>
          <w:color w:val="auto"/>
        </w:rPr>
        <w:t>坚持以人民为中心，以满足人民日益增长的美好生活需要为根本目的，加大保障和改善民生力度，扎实办好民生实事，促进人口高质量发展，让现代化建设成果更多更公平惠及全体人民。</w:t>
      </w:r>
    </w:p>
    <w:p>
      <w:pPr>
        <w:pStyle w:val="3"/>
        <w:pageBreakBefore w:val="0"/>
        <w:kinsoku/>
        <w:wordWrap/>
        <w:overflowPunct/>
        <w:topLinePunct w:val="0"/>
        <w:autoSpaceDE/>
        <w:autoSpaceDN/>
        <w:bidi w:val="0"/>
        <w:spacing w:before="156" w:after="156" w:line="560" w:lineRule="exact"/>
        <w:rPr>
          <w:rFonts w:hint="eastAsia"/>
          <w:color w:val="auto"/>
        </w:rPr>
      </w:pPr>
      <w:bookmarkStart w:id="217" w:name="_Toc20855"/>
      <w:bookmarkStart w:id="218" w:name="_Toc215669472"/>
      <w:bookmarkStart w:id="219" w:name="_Toc12227"/>
      <w:bookmarkStart w:id="220" w:name="_Toc1751139740"/>
      <w:bookmarkStart w:id="221" w:name="_Toc6805"/>
      <w:bookmarkStart w:id="222" w:name="_Toc202455316"/>
      <w:r>
        <w:rPr>
          <w:rFonts w:hint="eastAsia"/>
          <w:color w:val="auto"/>
        </w:rPr>
        <w:t>第一节 促进高质量充分就业</w:t>
      </w:r>
      <w:bookmarkEnd w:id="217"/>
      <w:bookmarkEnd w:id="218"/>
      <w:bookmarkEnd w:id="219"/>
      <w:bookmarkEnd w:id="220"/>
      <w:bookmarkEnd w:id="221"/>
      <w:bookmarkEnd w:id="222"/>
    </w:p>
    <w:p>
      <w:pPr>
        <w:pageBreakBefore w:val="0"/>
        <w:kinsoku/>
        <w:wordWrap/>
        <w:overflowPunct/>
        <w:topLinePunct w:val="0"/>
        <w:autoSpaceDE/>
        <w:autoSpaceDN/>
        <w:bidi w:val="0"/>
        <w:spacing w:line="560" w:lineRule="exact"/>
        <w:ind w:firstLine="643"/>
        <w:rPr>
          <w:rFonts w:hint="eastAsia"/>
          <w:b/>
          <w:bCs/>
          <w:color w:val="auto"/>
        </w:rPr>
      </w:pPr>
      <w:r>
        <w:rPr>
          <w:rFonts w:hint="eastAsia"/>
          <w:b w:val="0"/>
          <w:bCs w:val="0"/>
          <w:color w:val="auto"/>
        </w:rPr>
        <w:t>实施就业优先战略，强化经济发展与就业增长良性互动，以稳定和扩大就业为主线，着力优化就业服务体系，突出抓好重点群体就业，支持创业带动就业，加强劳动者权益保障，推动实现更加充分、更高质量的就业。</w:t>
      </w:r>
    </w:p>
    <w:p>
      <w:pPr>
        <w:pageBreakBefore w:val="0"/>
        <w:kinsoku/>
        <w:wordWrap/>
        <w:overflowPunct/>
        <w:topLinePunct w:val="0"/>
        <w:autoSpaceDE/>
        <w:autoSpaceDN/>
        <w:bidi w:val="0"/>
        <w:spacing w:line="560" w:lineRule="exact"/>
        <w:ind w:firstLine="643"/>
        <w:rPr>
          <w:rFonts w:hint="eastAsia" w:ascii="仿宋_GB2312" w:hAnsi="仿宋_GB2312" w:eastAsia="仿宋_GB2312" w:cs="仿宋_GB2312"/>
          <w:color w:val="auto"/>
        </w:rPr>
      </w:pPr>
      <w:r>
        <w:rPr>
          <w:rFonts w:hint="eastAsia"/>
          <w:b/>
          <w:bCs/>
          <w:color w:val="auto"/>
        </w:rPr>
        <w:t>促进高质量充分就业。</w:t>
      </w:r>
      <w:r>
        <w:rPr>
          <w:rFonts w:hint="eastAsia"/>
          <w:color w:val="auto"/>
        </w:rPr>
        <w:t>实施</w:t>
      </w:r>
      <w:r>
        <w:rPr>
          <w:color w:val="auto"/>
        </w:rPr>
        <w:t>更加积极的就业政策</w:t>
      </w:r>
      <w:r>
        <w:rPr>
          <w:rFonts w:hint="eastAsia"/>
          <w:color w:val="auto"/>
        </w:rPr>
        <w:t>，</w:t>
      </w:r>
      <w:r>
        <w:rPr>
          <w:color w:val="auto"/>
        </w:rPr>
        <w:t>持续推进家门口就业服务圈建设行动</w:t>
      </w:r>
      <w:r>
        <w:rPr>
          <w:rFonts w:hint="eastAsia"/>
          <w:color w:val="auto"/>
        </w:rPr>
        <w:t>，加强</w:t>
      </w:r>
      <w:r>
        <w:rPr>
          <w:color w:val="auto"/>
        </w:rPr>
        <w:t>基层公共创业就业服务平台建设，</w:t>
      </w:r>
      <w:r>
        <w:rPr>
          <w:rFonts w:hint="eastAsia"/>
          <w:color w:val="auto"/>
        </w:rPr>
        <w:t>充分利用就业驿站和零工市场双联动优势，组织摸排高校毕业生、</w:t>
      </w:r>
      <w:r>
        <w:rPr>
          <w:color w:val="auto"/>
        </w:rPr>
        <w:t>农民工</w:t>
      </w:r>
      <w:r>
        <w:rPr>
          <w:rFonts w:hint="eastAsia"/>
          <w:color w:val="auto"/>
        </w:rPr>
        <w:t>、退役军人等重点人群，</w:t>
      </w:r>
      <w:r>
        <w:rPr>
          <w:color w:val="auto"/>
        </w:rPr>
        <w:t>提供就近灵活、便民的岗位推荐、政策落实等服务</w:t>
      </w:r>
      <w:r>
        <w:rPr>
          <w:rFonts w:hint="eastAsia"/>
          <w:color w:val="auto"/>
        </w:rPr>
        <w:t>。用好省就业一体化信息平台，强化“粤就业”“粤智助”“韶关人社”微信公众号等线上线下平台运用。加强企业用工服务保障，落实助企招工十条措施，加密举办“民营企业招聘月”“周六招聘集市”“直播带岗”等各类主题招聘活动，促进企业和求职者有效对接。建设零工市场和标准化就业驿站，打造“家门口”就业服务圈，实现零就业家庭动态清零。</w:t>
      </w:r>
      <w:r>
        <w:rPr>
          <w:color w:val="auto"/>
        </w:rPr>
        <w:t>鼓励各类劳动者创业创新</w:t>
      </w:r>
      <w:r>
        <w:rPr>
          <w:rFonts w:hint="eastAsia"/>
          <w:color w:val="auto"/>
        </w:rPr>
        <w:t>，</w:t>
      </w:r>
      <w:r>
        <w:rPr>
          <w:color w:val="auto"/>
        </w:rPr>
        <w:t>加强创业孵化基地建设，培育更多市场</w:t>
      </w:r>
      <w:r>
        <w:rPr>
          <w:rFonts w:hint="eastAsia" w:ascii="仿宋_GB2312" w:hAnsi="仿宋_GB2312" w:eastAsia="仿宋_GB2312" w:cs="仿宋_GB2312"/>
          <w:color w:val="auto"/>
        </w:rPr>
        <w:t>主体，促进创业带动就业</w:t>
      </w:r>
      <w:r>
        <w:rPr>
          <w:rFonts w:hint="eastAsia" w:ascii="仿宋_GB2312" w:hAnsi="仿宋_GB2312" w:eastAsia="仿宋_GB2312" w:cs="仿宋_GB2312"/>
          <w:color w:val="auto"/>
          <w:highlight w:val="none"/>
        </w:rPr>
        <w:t>，到2030年城镇新增就业</w:t>
      </w:r>
      <w:r>
        <w:rPr>
          <w:rFonts w:hint="eastAsia" w:ascii="仿宋_GB2312" w:hAnsi="仿宋_GB2312" w:eastAsia="仿宋_GB2312" w:cs="仿宋_GB2312"/>
          <w:color w:val="auto"/>
          <w:highlight w:val="none"/>
          <w:lang w:val="en-US" w:eastAsia="zh-CN"/>
        </w:rPr>
        <w:t>4500</w:t>
      </w:r>
      <w:r>
        <w:rPr>
          <w:rFonts w:hint="eastAsia" w:ascii="仿宋_GB2312" w:hAnsi="仿宋_GB2312" w:eastAsia="仿宋_GB2312" w:cs="仿宋_GB2312"/>
          <w:color w:val="auto"/>
          <w:highlight w:val="none"/>
        </w:rPr>
        <w:t>人</w:t>
      </w:r>
      <w:r>
        <w:rPr>
          <w:rFonts w:hint="eastAsia" w:ascii="仿宋_GB2312" w:hAnsi="仿宋_GB2312" w:eastAsia="仿宋_GB2312" w:cs="仿宋_GB2312"/>
          <w:color w:val="auto"/>
        </w:rPr>
        <w:t>。</w:t>
      </w:r>
    </w:p>
    <w:p>
      <w:pPr>
        <w:pageBreakBefore w:val="0"/>
        <w:kinsoku/>
        <w:wordWrap/>
        <w:overflowPunct/>
        <w:topLinePunct w:val="0"/>
        <w:autoSpaceDE/>
        <w:autoSpaceDN/>
        <w:bidi w:val="0"/>
        <w:spacing w:line="560" w:lineRule="exact"/>
        <w:ind w:firstLine="643"/>
        <w:rPr>
          <w:color w:val="auto"/>
        </w:rPr>
      </w:pPr>
      <w:r>
        <w:rPr>
          <w:b/>
          <w:bCs/>
          <w:color w:val="auto"/>
        </w:rPr>
        <w:t>实施终身职业技能培训</w:t>
      </w:r>
      <w:r>
        <w:rPr>
          <w:rFonts w:hint="eastAsia"/>
          <w:b/>
          <w:bCs/>
          <w:color w:val="auto"/>
        </w:rPr>
        <w:t>。</w:t>
      </w:r>
      <w:r>
        <w:rPr>
          <w:rFonts w:hint="eastAsia"/>
          <w:color w:val="auto"/>
        </w:rPr>
        <w:t>开展“技能照亮前程</w:t>
      </w:r>
      <w:r>
        <w:rPr>
          <w:color w:val="auto"/>
        </w:rPr>
        <w:t xml:space="preserve"> </w:t>
      </w:r>
      <w:r>
        <w:rPr>
          <w:rFonts w:hint="eastAsia"/>
          <w:color w:val="auto"/>
        </w:rPr>
        <w:t>人才赋能产业”大规模职业技能提升培训行动，围绕康养托育、先进制造、现代服务、新职业等重点领域，组织开展职业技能提升培训，</w:t>
      </w:r>
      <w:r>
        <w:rPr>
          <w:rFonts w:hint="eastAsia" w:ascii="仿宋_GB2312" w:hAnsi="仿宋_GB2312" w:eastAsia="仿宋_GB2312" w:cs="仿宋_GB2312"/>
          <w:color w:val="auto"/>
        </w:rPr>
        <w:t>到2030年累计开展各类职业技能培训4000人次。</w:t>
      </w:r>
      <w:r>
        <w:rPr>
          <w:rFonts w:hint="eastAsia"/>
          <w:color w:val="auto"/>
        </w:rPr>
        <w:t>深入推进“粤菜师傅”“广东技工”“南粤家政”三项工程，扩大培训覆盖面，提升劳动者</w:t>
      </w:r>
      <w:r>
        <w:rPr>
          <w:color w:val="auto"/>
        </w:rPr>
        <w:t>职业素质和技能水平</w:t>
      </w:r>
      <w:r>
        <w:rPr>
          <w:rFonts w:hint="eastAsia"/>
          <w:color w:val="auto"/>
        </w:rPr>
        <w:t>，促进三项工程培训与餐饮、养老、育幼、物业、健康等服务业融合，以技能“小切口”解决就业“大问题”。</w:t>
      </w:r>
      <w:r>
        <w:rPr>
          <w:color w:val="auto"/>
        </w:rPr>
        <w:t>积极推荐高技能人才参与市、省、国家各类职业技能大赛、技能创业大赛，选树先进典型，大力弘扬劳模精神、劳动精神、工匠精神，打响始兴品牌</w:t>
      </w:r>
      <w:r>
        <w:rPr>
          <w:rFonts w:hint="eastAsia"/>
          <w:color w:val="auto"/>
        </w:rPr>
        <w:t>。</w:t>
      </w:r>
    </w:p>
    <w:p>
      <w:pPr>
        <w:pageBreakBefore w:val="0"/>
        <w:kinsoku/>
        <w:wordWrap/>
        <w:overflowPunct/>
        <w:topLinePunct w:val="0"/>
        <w:autoSpaceDE/>
        <w:autoSpaceDN/>
        <w:bidi w:val="0"/>
        <w:spacing w:line="560" w:lineRule="exact"/>
        <w:ind w:firstLine="643"/>
        <w:rPr>
          <w:color w:val="auto"/>
        </w:rPr>
      </w:pPr>
      <w:r>
        <w:rPr>
          <w:rFonts w:hint="eastAsia"/>
          <w:b/>
          <w:bCs/>
          <w:color w:val="auto"/>
        </w:rPr>
        <w:t>加强劳动者就业权益保障。</w:t>
      </w:r>
      <w:r>
        <w:rPr>
          <w:rFonts w:hint="eastAsia"/>
          <w:color w:val="auto"/>
        </w:rPr>
        <w:t>推动企业依法</w:t>
      </w:r>
      <w:r>
        <w:rPr>
          <w:color w:val="auto"/>
        </w:rPr>
        <w:t>落实劳动合同制度，切实保障劳动者取得劳动报酬、休息休假和参加社会保险等基本权益</w:t>
      </w:r>
      <w:r>
        <w:rPr>
          <w:rFonts w:hint="eastAsia"/>
          <w:color w:val="auto"/>
        </w:rPr>
        <w:t>，</w:t>
      </w:r>
      <w:r>
        <w:rPr>
          <w:color w:val="auto"/>
        </w:rPr>
        <w:t>消除就业性别歧视</w:t>
      </w:r>
      <w:r>
        <w:rPr>
          <w:rFonts w:hint="eastAsia"/>
          <w:color w:val="auto"/>
        </w:rPr>
        <w:t>。</w:t>
      </w:r>
      <w:r>
        <w:rPr>
          <w:color w:val="auto"/>
        </w:rPr>
        <w:t>支持和规范发展新就业形态，切实维护</w:t>
      </w:r>
      <w:r>
        <w:rPr>
          <w:rFonts w:hint="eastAsia"/>
          <w:color w:val="auto"/>
        </w:rPr>
        <w:t>灵活就业和</w:t>
      </w:r>
      <w:r>
        <w:rPr>
          <w:color w:val="auto"/>
        </w:rPr>
        <w:t>新就业形态劳动者劳动保障权益</w:t>
      </w:r>
      <w:r>
        <w:rPr>
          <w:rFonts w:hint="eastAsia"/>
          <w:color w:val="auto"/>
        </w:rPr>
        <w:t>。</w:t>
      </w:r>
      <w:r>
        <w:rPr>
          <w:color w:val="auto"/>
        </w:rPr>
        <w:t>深化源头治理欠薪，紧盯建筑制造、餐饮服务等重点行业，开展治理欠薪专项行动</w:t>
      </w:r>
      <w:r>
        <w:rPr>
          <w:rFonts w:hint="eastAsia"/>
          <w:color w:val="auto"/>
        </w:rPr>
        <w:t>，</w:t>
      </w:r>
      <w:r>
        <w:rPr>
          <w:color w:val="auto"/>
        </w:rPr>
        <w:t>健全工资支付监控和保障机制，加</w:t>
      </w:r>
      <w:r>
        <w:rPr>
          <w:rFonts w:hint="eastAsia"/>
          <w:color w:val="auto"/>
        </w:rPr>
        <w:t>大</w:t>
      </w:r>
      <w:r>
        <w:rPr>
          <w:color w:val="auto"/>
        </w:rPr>
        <w:t>劳动保障监察执法力度，</w:t>
      </w:r>
      <w:r>
        <w:rPr>
          <w:rFonts w:hint="eastAsia"/>
          <w:color w:val="auto"/>
          <w:lang w:val="en-US" w:eastAsia="zh-CN"/>
        </w:rPr>
        <w:t>优化劳动争议处理机制，加强调解仲裁队伍建设，深化“调援诉裁”衔接，</w:t>
      </w:r>
      <w:r>
        <w:rPr>
          <w:color w:val="auto"/>
        </w:rPr>
        <w:t>维护劳动者合法权益</w:t>
      </w:r>
      <w:r>
        <w:rPr>
          <w:rFonts w:hint="eastAsia"/>
          <w:color w:val="auto"/>
        </w:rPr>
        <w:t>，</w:t>
      </w:r>
      <w:r>
        <w:rPr>
          <w:color w:val="auto"/>
        </w:rPr>
        <w:t>构建规范有序、公正合理的新型和谐劳动关系</w:t>
      </w:r>
      <w:r>
        <w:rPr>
          <w:rFonts w:hint="eastAsia"/>
          <w:color w:val="auto"/>
        </w:rPr>
        <w:t>。</w:t>
      </w:r>
    </w:p>
    <w:p>
      <w:pPr>
        <w:pageBreakBefore w:val="0"/>
        <w:kinsoku/>
        <w:wordWrap/>
        <w:overflowPunct/>
        <w:topLinePunct w:val="0"/>
        <w:autoSpaceDE/>
        <w:autoSpaceDN/>
        <w:bidi w:val="0"/>
        <w:spacing w:line="560" w:lineRule="exact"/>
        <w:ind w:firstLine="643"/>
        <w:rPr>
          <w:color w:val="auto"/>
        </w:rPr>
      </w:pPr>
      <w:r>
        <w:rPr>
          <w:b/>
          <w:bCs/>
          <w:color w:val="auto"/>
        </w:rPr>
        <w:t>稳步增加居民收入。</w:t>
      </w:r>
      <w:r>
        <w:rPr>
          <w:rFonts w:hint="eastAsia"/>
          <w:b w:val="0"/>
          <w:bCs w:val="0"/>
          <w:color w:val="auto"/>
        </w:rPr>
        <w:t>实施城乡居民增收计划</w:t>
      </w:r>
      <w:r>
        <w:rPr>
          <w:rFonts w:hint="eastAsia"/>
          <w:color w:val="auto"/>
        </w:rPr>
        <w:t>，促进多劳者多得、技高者多得、创新者多得</w:t>
      </w:r>
      <w:r>
        <w:rPr>
          <w:color w:val="auto"/>
        </w:rPr>
        <w:t>。增强经营主体就业吸纳力，扩大就业机会</w:t>
      </w:r>
      <w:r>
        <w:rPr>
          <w:rFonts w:hint="eastAsia"/>
          <w:color w:val="auto"/>
        </w:rPr>
        <w:t>，稳定收入来源。落实工资合理增长与最低工资标准调整机制，</w:t>
      </w:r>
      <w:r>
        <w:rPr>
          <w:color w:val="auto"/>
        </w:rPr>
        <w:t>扩大中等收入群体。落实小微企业扶持政策，支持新业态发展，拓宽经营性收入来源。</w:t>
      </w:r>
      <w:r>
        <w:rPr>
          <w:rFonts w:hint="eastAsia"/>
          <w:color w:val="auto"/>
          <w:lang w:val="en-US" w:eastAsia="zh-CN"/>
        </w:rPr>
        <w:t>强化财税政策调节，落实个人所得税专项附加扣除等国家政策，优化财政支出结构。</w:t>
      </w:r>
      <w:r>
        <w:rPr>
          <w:color w:val="auto"/>
        </w:rPr>
        <w:t>完善社会保障与转移支付，强化对中低收入群体的精准调节。</w:t>
      </w:r>
      <w:r>
        <w:rPr>
          <w:rFonts w:hint="eastAsia"/>
          <w:color w:val="auto"/>
          <w:lang w:val="en-US" w:eastAsia="zh-CN"/>
        </w:rPr>
        <w:t>推进社会保险扩面提质，稳步提高城乡居民基本养老金和医保财政补助标准，加强对特困人员、困境儿童、残疾人的兜底保障。</w:t>
      </w:r>
      <w:r>
        <w:rPr>
          <w:color w:val="auto"/>
        </w:rPr>
        <w:t>优化投资环境，丰富普惠金融产品，引导和鼓励居民合理配置金融资产，稳步提高居民财产性收入。</w:t>
      </w:r>
    </w:p>
    <w:p>
      <w:pPr>
        <w:pStyle w:val="3"/>
        <w:pageBreakBefore w:val="0"/>
        <w:kinsoku/>
        <w:wordWrap/>
        <w:overflowPunct/>
        <w:topLinePunct w:val="0"/>
        <w:autoSpaceDE/>
        <w:autoSpaceDN/>
        <w:bidi w:val="0"/>
        <w:spacing w:before="156" w:after="156" w:line="560" w:lineRule="exact"/>
        <w:rPr>
          <w:rFonts w:hint="eastAsia"/>
          <w:color w:val="auto"/>
        </w:rPr>
      </w:pPr>
      <w:bookmarkStart w:id="223" w:name="_Toc22071"/>
      <w:bookmarkStart w:id="224" w:name="_Toc215669475"/>
      <w:bookmarkStart w:id="225" w:name="_Toc202455319"/>
      <w:bookmarkStart w:id="226" w:name="_Toc21868"/>
      <w:bookmarkStart w:id="227" w:name="_Toc10066"/>
      <w:bookmarkStart w:id="228" w:name="_Toc1875614806"/>
      <w:r>
        <w:rPr>
          <w:rFonts w:hint="eastAsia"/>
          <w:color w:val="auto"/>
        </w:rPr>
        <w:t>第二节 织密扎牢社会保障网</w:t>
      </w:r>
      <w:bookmarkEnd w:id="223"/>
      <w:bookmarkEnd w:id="224"/>
      <w:bookmarkEnd w:id="225"/>
      <w:bookmarkEnd w:id="226"/>
      <w:bookmarkEnd w:id="227"/>
      <w:bookmarkEnd w:id="228"/>
    </w:p>
    <w:p>
      <w:pPr>
        <w:pageBreakBefore w:val="0"/>
        <w:tabs>
          <w:tab w:val="left" w:pos="1530"/>
        </w:tabs>
        <w:kinsoku/>
        <w:wordWrap/>
        <w:overflowPunct/>
        <w:topLinePunct w:val="0"/>
        <w:autoSpaceDE/>
        <w:autoSpaceDN/>
        <w:bidi w:val="0"/>
        <w:spacing w:line="560" w:lineRule="exact"/>
        <w:ind w:firstLine="643"/>
        <w:rPr>
          <w:rFonts w:hint="eastAsia"/>
          <w:b/>
          <w:bCs/>
          <w:color w:val="auto"/>
        </w:rPr>
      </w:pPr>
      <w:r>
        <w:rPr>
          <w:rFonts w:hint="eastAsia"/>
          <w:b w:val="0"/>
          <w:bCs w:val="0"/>
          <w:color w:val="auto"/>
        </w:rPr>
        <w:t>坚持兜底线、织密网、建机制，以健全覆盖全民、统筹城乡、公平统一、安全规范、可持续的多层次社会保障体系为目标，持续扩大社会保险覆盖面，完善社会救助和社会福利体系，稳步提高保障水平。</w:t>
      </w:r>
    </w:p>
    <w:p>
      <w:pPr>
        <w:pageBreakBefore w:val="0"/>
        <w:tabs>
          <w:tab w:val="left" w:pos="1530"/>
        </w:tabs>
        <w:kinsoku/>
        <w:wordWrap/>
        <w:overflowPunct/>
        <w:topLinePunct w:val="0"/>
        <w:autoSpaceDE/>
        <w:autoSpaceDN/>
        <w:bidi w:val="0"/>
        <w:spacing w:line="560" w:lineRule="exact"/>
        <w:ind w:firstLine="643"/>
        <w:rPr>
          <w:rFonts w:hint="default" w:eastAsia="仿宋_GB2312"/>
          <w:color w:val="auto"/>
          <w:lang w:val="en-US" w:eastAsia="zh-CN"/>
        </w:rPr>
      </w:pPr>
      <w:r>
        <w:rPr>
          <w:rFonts w:hint="eastAsia"/>
          <w:b/>
          <w:bCs/>
          <w:color w:val="auto"/>
        </w:rPr>
        <w:t>推进社保</w:t>
      </w:r>
      <w:r>
        <w:rPr>
          <w:rFonts w:hint="eastAsia"/>
          <w:b/>
          <w:bCs/>
          <w:color w:val="auto"/>
          <w:lang w:val="en-US" w:eastAsia="zh-CN"/>
        </w:rPr>
        <w:t>体系</w:t>
      </w:r>
      <w:r>
        <w:rPr>
          <w:rFonts w:hint="eastAsia"/>
          <w:b/>
          <w:bCs/>
          <w:color w:val="auto"/>
        </w:rPr>
        <w:t>扩面提质增效。</w:t>
      </w:r>
      <w:r>
        <w:rPr>
          <w:color w:val="auto"/>
        </w:rPr>
        <w:t>深入实施全民参保计划，稳步扩大医疗、养老、失业、</w:t>
      </w:r>
      <w:r>
        <w:rPr>
          <w:rFonts w:hint="eastAsia"/>
          <w:color w:val="auto"/>
          <w:lang w:val="en-US" w:eastAsia="zh-CN"/>
        </w:rPr>
        <w:t>生育、</w:t>
      </w:r>
      <w:r>
        <w:rPr>
          <w:color w:val="auto"/>
        </w:rPr>
        <w:t>工伤等社会保险覆盖面，</w:t>
      </w:r>
      <w:r>
        <w:rPr>
          <w:rFonts w:hint="eastAsia"/>
          <w:color w:val="auto"/>
        </w:rPr>
        <w:t>稳步推进</w:t>
      </w:r>
      <w:r>
        <w:rPr>
          <w:color w:val="auto"/>
        </w:rPr>
        <w:t>基本养老保险全国统筹和基本医疗保险省级统筹。</w:t>
      </w:r>
      <w:r>
        <w:rPr>
          <w:rFonts w:hint="eastAsia"/>
          <w:color w:val="auto"/>
        </w:rPr>
        <w:t>加快发</w:t>
      </w:r>
      <w:r>
        <w:rPr>
          <w:color w:val="auto"/>
        </w:rPr>
        <w:t>展多层次、多支柱养老保险体系，支持企业年金、个人养老金发展，</w:t>
      </w:r>
      <w:r>
        <w:rPr>
          <w:rFonts w:hint="eastAsia"/>
          <w:color w:val="auto"/>
        </w:rPr>
        <w:t>推进各类商业保险补充保障提质增效，</w:t>
      </w:r>
      <w:r>
        <w:rPr>
          <w:color w:val="auto"/>
        </w:rPr>
        <w:t>健全待遇合理调整机制，逐步提高城乡居民基础养老金水平。完善社保关系转移接续政策，提高灵活就业人员、农民工、新就业形态人员参保率。深化</w:t>
      </w:r>
      <w:r>
        <w:rPr>
          <w:rFonts w:hint="eastAsia"/>
          <w:color w:val="auto"/>
        </w:rPr>
        <w:t>“</w:t>
      </w:r>
      <w:r>
        <w:rPr>
          <w:color w:val="auto"/>
        </w:rPr>
        <w:t>互联网+社保</w:t>
      </w:r>
      <w:r>
        <w:rPr>
          <w:rFonts w:hint="eastAsia"/>
          <w:color w:val="auto"/>
        </w:rPr>
        <w:t>”</w:t>
      </w:r>
      <w:r>
        <w:rPr>
          <w:color w:val="auto"/>
        </w:rPr>
        <w:t>服务模式，推动更多高频业务实现线上办理。加强社保基金管理，持续开展</w:t>
      </w:r>
      <w:bookmarkStart w:id="229" w:name="OLE_LINK23"/>
      <w:r>
        <w:rPr>
          <w:rFonts w:hint="eastAsia"/>
          <w:color w:val="auto"/>
        </w:rPr>
        <w:t>“</w:t>
      </w:r>
      <w:r>
        <w:rPr>
          <w:color w:val="auto"/>
        </w:rPr>
        <w:t>清数</w:t>
      </w:r>
      <w:r>
        <w:rPr>
          <w:rFonts w:hint="eastAsia"/>
          <w:color w:val="auto"/>
        </w:rPr>
        <w:t>”</w:t>
      </w:r>
      <w:r>
        <w:rPr>
          <w:color w:val="auto"/>
        </w:rPr>
        <w:t>和</w:t>
      </w:r>
      <w:r>
        <w:rPr>
          <w:rFonts w:hint="eastAsia"/>
          <w:color w:val="auto"/>
        </w:rPr>
        <w:t>“</w:t>
      </w:r>
      <w:r>
        <w:rPr>
          <w:color w:val="auto"/>
        </w:rPr>
        <w:t>筑墙</w:t>
      </w:r>
      <w:r>
        <w:rPr>
          <w:rFonts w:hint="eastAsia"/>
          <w:color w:val="auto"/>
        </w:rPr>
        <w:t>”</w:t>
      </w:r>
      <w:bookmarkEnd w:id="229"/>
      <w:r>
        <w:rPr>
          <w:rStyle w:val="40"/>
          <w:rFonts w:hint="eastAsia"/>
          <w:color w:val="auto"/>
        </w:rPr>
        <w:footnoteReference w:id="36"/>
      </w:r>
      <w:r>
        <w:rPr>
          <w:color w:val="auto"/>
        </w:rPr>
        <w:t>行动，确保社保基金安全可持续运行。</w:t>
      </w:r>
      <w:r>
        <w:rPr>
          <w:rFonts w:hint="eastAsia"/>
          <w:color w:val="auto"/>
          <w:lang w:val="en-US" w:eastAsia="zh-CN"/>
        </w:rPr>
        <w:t>持续巩固扩大医保覆盖面，重点做好新生儿、大学生、灵活就业人员及新业态从业人员参保工作。完善基本医疗保险、大病保障与医疗救助三重制度保障，深化医保支付方式改革，开展门诊支付方式改革。深化医保电子凭证全流程应用，加快“智慧医保”建设。</w:t>
      </w:r>
      <w:bookmarkStart w:id="230" w:name="OLE_LINK35"/>
      <w:r>
        <w:rPr>
          <w:rFonts w:hint="eastAsia"/>
          <w:color w:val="auto"/>
          <w:lang w:val="en-US" w:eastAsia="zh-CN"/>
        </w:rPr>
        <w:t>持续做好被征地农民养老保障工作，落实困难群体养老保险费代缴政策，确保应保尽保。</w:t>
      </w:r>
    </w:p>
    <w:bookmarkEnd w:id="230"/>
    <w:p>
      <w:pPr>
        <w:pageBreakBefore w:val="0"/>
        <w:tabs>
          <w:tab w:val="left" w:pos="1530"/>
        </w:tabs>
        <w:kinsoku/>
        <w:wordWrap/>
        <w:overflowPunct/>
        <w:topLinePunct w:val="0"/>
        <w:autoSpaceDE/>
        <w:autoSpaceDN/>
        <w:bidi w:val="0"/>
        <w:spacing w:line="560" w:lineRule="exact"/>
        <w:ind w:firstLine="643"/>
        <w:rPr>
          <w:color w:val="auto"/>
        </w:rPr>
      </w:pPr>
      <w:r>
        <w:rPr>
          <w:rFonts w:hint="eastAsia"/>
          <w:b/>
          <w:bCs/>
          <w:color w:val="auto"/>
        </w:rPr>
        <w:t>推动“住有所居”向“住有宜居”转变。</w:t>
      </w:r>
      <w:r>
        <w:rPr>
          <w:rFonts w:hint="eastAsia"/>
          <w:color w:val="auto"/>
        </w:rPr>
        <w:t>完善公共租赁住房、保障性租赁住房、配售型保障性住房供给模式，引导社会主体参与保障性住房建设，多形式支持城镇住房困难或收入困难家庭、新市民、青年人及进城务工农民购房，保障住房需求。鼓励土地使用权人改变存量商业用地用途用于教育、养老、文化、体育等产业项目和保障性住房建设。完成老旧小区改造。支持商业去库存及促进“保交房”项目按时交付，探索库存商业用房改建租赁住房、人才房等实施路径，</w:t>
      </w:r>
      <w:r>
        <w:rPr>
          <w:rFonts w:hint="eastAsia"/>
          <w:color w:val="auto"/>
          <w:lang w:val="en-US" w:eastAsia="zh-CN"/>
        </w:rPr>
        <w:t>积极开展“好房子”建设，贯彻落实“安全、舒适、绿色、智慧”建设要求，</w:t>
      </w:r>
      <w:r>
        <w:rPr>
          <w:rFonts w:hint="eastAsia"/>
          <w:color w:val="auto"/>
        </w:rPr>
        <w:t>系统推进好房子、好小区、好社区、好城区“四好”建设，促进房地产市场平稳健康发展。</w:t>
      </w:r>
    </w:p>
    <w:p>
      <w:pPr>
        <w:pageBreakBefore w:val="0"/>
        <w:tabs>
          <w:tab w:val="left" w:pos="1530"/>
        </w:tabs>
        <w:kinsoku/>
        <w:wordWrap/>
        <w:overflowPunct/>
        <w:topLinePunct w:val="0"/>
        <w:autoSpaceDE/>
        <w:autoSpaceDN/>
        <w:bidi w:val="0"/>
        <w:spacing w:line="560" w:lineRule="exact"/>
        <w:ind w:firstLine="643"/>
        <w:rPr>
          <w:color w:val="auto"/>
        </w:rPr>
      </w:pPr>
      <w:r>
        <w:rPr>
          <w:rFonts w:hint="eastAsia"/>
          <w:b/>
          <w:bCs/>
          <w:color w:val="auto"/>
        </w:rPr>
        <w:t>健全社会救助和福利服务体系。</w:t>
      </w:r>
      <w:r>
        <w:rPr>
          <w:rFonts w:hint="eastAsia"/>
          <w:color w:val="auto"/>
        </w:rPr>
        <w:t>稳步提高城乡最低生活保障标准，建立健全与经济社会发展水平相适配的动态增长机制；健全完善儿童福利保障体系，强化儿童关爱保护工作举措，织密扎牢空巢老人、困境儿童、残疾人等特殊群体的服务保障网络，实现最低生活保障人员、特困供养人员、低收入救助对象、生活无着的流浪乞讨人员等困难群体全覆盖</w:t>
      </w:r>
      <w:r>
        <w:rPr>
          <w:rFonts w:hint="eastAsia"/>
          <w:color w:val="auto"/>
          <w:lang w:eastAsia="zh-CN"/>
        </w:rPr>
        <w:t>，</w:t>
      </w:r>
      <w:r>
        <w:rPr>
          <w:rFonts w:hint="eastAsia"/>
          <w:color w:val="auto"/>
          <w:lang w:val="en-US" w:eastAsia="zh-CN"/>
        </w:rPr>
        <w:t>探索建设精神卫生福利机构</w:t>
      </w:r>
      <w:r>
        <w:rPr>
          <w:rFonts w:hint="eastAsia"/>
          <w:color w:val="auto"/>
        </w:rPr>
        <w:t>。建立健全社会救助动态监测机制，推动部门信息有效共享，利用“大数据比对+铁脚板摸排”，及时主动将符合条件的困难群众纳入救助范围，分层分类提供常态化救助帮扶。加强社会救助资金保障和管理，确保资金足额筹集、规范使用。拓宽社会力量参与渠道，鼓励和引导慈善组织、企业、社会组织、志愿者等参与社会救助工作。发挥慈善超市平台作用，打造“慈善+社工”品牌，推动慈善事业健康发展。</w:t>
      </w:r>
    </w:p>
    <w:p>
      <w:pPr>
        <w:pStyle w:val="3"/>
        <w:pageBreakBefore w:val="0"/>
        <w:kinsoku/>
        <w:wordWrap/>
        <w:overflowPunct/>
        <w:topLinePunct w:val="0"/>
        <w:autoSpaceDE/>
        <w:autoSpaceDN/>
        <w:bidi w:val="0"/>
        <w:spacing w:before="156" w:after="156" w:line="560" w:lineRule="exact"/>
        <w:rPr>
          <w:rFonts w:hint="eastAsia"/>
          <w:color w:val="auto"/>
        </w:rPr>
      </w:pPr>
      <w:bookmarkStart w:id="231" w:name="_Toc10351"/>
      <w:bookmarkStart w:id="232" w:name="_Toc215669476"/>
      <w:bookmarkStart w:id="233" w:name="_Toc15531"/>
      <w:bookmarkStart w:id="234" w:name="_Toc204395602"/>
      <w:bookmarkStart w:id="235" w:name="_Toc6274"/>
      <w:r>
        <w:rPr>
          <w:color w:val="auto"/>
        </w:rPr>
        <w:t>第</w:t>
      </w:r>
      <w:r>
        <w:rPr>
          <w:rFonts w:hint="eastAsia"/>
          <w:color w:val="auto"/>
        </w:rPr>
        <w:t>三</w:t>
      </w:r>
      <w:r>
        <w:rPr>
          <w:color w:val="auto"/>
        </w:rPr>
        <w:t xml:space="preserve">节 </w:t>
      </w:r>
      <w:bookmarkEnd w:id="231"/>
      <w:bookmarkEnd w:id="232"/>
      <w:bookmarkEnd w:id="233"/>
      <w:r>
        <w:rPr>
          <w:rFonts w:hint="eastAsia"/>
          <w:color w:val="auto"/>
        </w:rPr>
        <w:t>建设生育友好型社会</w:t>
      </w:r>
      <w:bookmarkEnd w:id="234"/>
      <w:bookmarkEnd w:id="235"/>
    </w:p>
    <w:p>
      <w:pPr>
        <w:pageBreakBefore w:val="0"/>
        <w:kinsoku/>
        <w:wordWrap/>
        <w:overflowPunct/>
        <w:topLinePunct w:val="0"/>
        <w:autoSpaceDE/>
        <w:autoSpaceDN/>
        <w:bidi w:val="0"/>
        <w:spacing w:line="560" w:lineRule="exact"/>
        <w:ind w:firstLine="643"/>
        <w:rPr>
          <w:rFonts w:hint="eastAsia"/>
          <w:b/>
          <w:bCs/>
          <w:color w:val="auto"/>
        </w:rPr>
      </w:pPr>
      <w:r>
        <w:rPr>
          <w:rFonts w:hint="eastAsia"/>
          <w:b w:val="0"/>
          <w:bCs w:val="0"/>
          <w:color w:val="auto"/>
        </w:rPr>
        <w:t>坚持以人口高质量发展为战略导向，以完善生育支持政策体系为重点，着力降低生育、养育、教育成本，扩大优质普惠托育服务供给，营造婚育友好社会环境，推动实现适度生育水平，促进人口长期均衡发展。</w:t>
      </w:r>
    </w:p>
    <w:p>
      <w:pPr>
        <w:pageBreakBefore w:val="0"/>
        <w:kinsoku/>
        <w:wordWrap/>
        <w:overflowPunct/>
        <w:topLinePunct w:val="0"/>
        <w:autoSpaceDE/>
        <w:autoSpaceDN/>
        <w:bidi w:val="0"/>
        <w:spacing w:line="560" w:lineRule="exact"/>
        <w:ind w:firstLine="643"/>
        <w:rPr>
          <w:color w:val="auto"/>
        </w:rPr>
      </w:pPr>
      <w:r>
        <w:rPr>
          <w:rFonts w:hint="eastAsia"/>
          <w:b/>
          <w:bCs/>
          <w:color w:val="auto"/>
        </w:rPr>
        <w:t>推动实现适度生育水平。</w:t>
      </w:r>
      <w:r>
        <w:rPr>
          <w:rFonts w:hint="eastAsia"/>
          <w:color w:val="auto"/>
        </w:rPr>
        <w:t>创造生育友好型社会环境，倡导积极婚育观，鼓励适龄结婚、适龄生育，稳定青年群体职业和家庭发展预期。</w:t>
      </w:r>
      <w:r>
        <w:rPr>
          <w:color w:val="auto"/>
        </w:rPr>
        <w:t>落实好一揽子生育支持政策</w:t>
      </w:r>
      <w:r>
        <w:rPr>
          <w:rFonts w:hint="eastAsia"/>
          <w:color w:val="auto"/>
        </w:rPr>
        <w:t>，保障生育休假制度，推广实施育儿补贴制度，降低家庭生育养育教育成本，提升家庭生育意愿。巩固和加强生育保险在生育保障体系中的基础性地位，逐步实现生育保险全覆盖。</w:t>
      </w:r>
      <w:r>
        <w:rPr>
          <w:rFonts w:hint="eastAsia"/>
          <w:color w:val="auto"/>
          <w:lang w:val="en-US" w:eastAsia="zh-CN"/>
        </w:rPr>
        <w:t>加强生殖健康服务，</w:t>
      </w:r>
      <w:r>
        <w:rPr>
          <w:rFonts w:hint="eastAsia"/>
          <w:color w:val="auto"/>
        </w:rPr>
        <w:t>实施早孕关爱行动、孕育和出生缺陷防治能力提升计划，深入实施母婴安全五项制度，加强高危孕产妇的识别和救治，出生缺陷综合防治，提升产前—分娩—产后全流程服务质量，提高优生优育服务水平，保障妇幼健康</w:t>
      </w:r>
      <w:r>
        <w:rPr>
          <w:rFonts w:hint="eastAsia"/>
          <w:color w:val="auto"/>
          <w:lang w:eastAsia="zh-CN"/>
        </w:rPr>
        <w:t>，</w:t>
      </w:r>
      <w:r>
        <w:rPr>
          <w:rFonts w:hint="eastAsia"/>
          <w:color w:val="auto"/>
        </w:rPr>
        <w:t>建设“生育友好型县城”。</w:t>
      </w:r>
    </w:p>
    <w:p>
      <w:pPr>
        <w:pageBreakBefore w:val="0"/>
        <w:kinsoku/>
        <w:wordWrap/>
        <w:overflowPunct/>
        <w:topLinePunct w:val="0"/>
        <w:autoSpaceDE/>
        <w:autoSpaceDN/>
        <w:bidi w:val="0"/>
        <w:spacing w:line="560" w:lineRule="exact"/>
        <w:ind w:firstLine="643"/>
        <w:rPr>
          <w:rFonts w:hint="eastAsia"/>
          <w:color w:val="auto"/>
          <w:lang w:eastAsia="zh-CN"/>
        </w:rPr>
      </w:pPr>
      <w:bookmarkStart w:id="236" w:name="OLE_LINK5"/>
      <w:r>
        <w:rPr>
          <w:rFonts w:hint="eastAsia"/>
          <w:b/>
          <w:bCs/>
          <w:color w:val="auto"/>
        </w:rPr>
        <w:t>大力发展普惠托育服务。</w:t>
      </w:r>
      <w:bookmarkEnd w:id="236"/>
      <w:r>
        <w:rPr>
          <w:rFonts w:hint="eastAsia"/>
          <w:color w:val="auto"/>
        </w:rPr>
        <w:t>积极应对少子化人口形势变化，科学规划布局，重点发展普惠性、嵌入式社区托育服务，大力培育本土化、连锁化、品牌化的专业托育机构，加快构</w:t>
      </w:r>
      <w:r>
        <w:rPr>
          <w:rFonts w:hint="eastAsia" w:ascii="仿宋_GB2312" w:hAnsi="仿宋_GB2312" w:eastAsia="仿宋_GB2312" w:cs="仿宋_GB2312"/>
          <w:color w:val="auto"/>
        </w:rPr>
        <w:t>建“15分钟社区托育服务圈”。推进示范性托育服务机构建设，增加普惠性托育服务供给</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到2030年，普惠托位比例显著提升，托位使用率达50%以上</w:t>
      </w:r>
      <w:r>
        <w:rPr>
          <w:rFonts w:hint="eastAsia" w:ascii="仿宋_GB2312" w:hAnsi="仿宋_GB2312" w:eastAsia="仿宋_GB2312" w:cs="仿宋_GB2312"/>
          <w:color w:val="auto"/>
        </w:rPr>
        <w:t>。落实普惠价格政策和税费优惠</w:t>
      </w:r>
      <w:r>
        <w:rPr>
          <w:rFonts w:hint="eastAsia"/>
          <w:color w:val="auto"/>
        </w:rPr>
        <w:t>。</w:t>
      </w:r>
      <w:r>
        <w:rPr>
          <w:color w:val="auto"/>
        </w:rPr>
        <w:t>支持社会力量</w:t>
      </w:r>
      <w:r>
        <w:rPr>
          <w:rFonts w:hint="eastAsia"/>
          <w:color w:val="auto"/>
        </w:rPr>
        <w:t>发展多样化的普惠托育服务，鼓励有条件的</w:t>
      </w:r>
      <w:r>
        <w:rPr>
          <w:color w:val="auto"/>
        </w:rPr>
        <w:t>幼儿园开设托班</w:t>
      </w:r>
      <w:r>
        <w:rPr>
          <w:rFonts w:hint="eastAsia"/>
          <w:color w:val="auto"/>
        </w:rPr>
        <w:t>，</w:t>
      </w:r>
      <w:r>
        <w:rPr>
          <w:rFonts w:hint="eastAsia"/>
          <w:color w:val="auto"/>
          <w:lang w:val="en-US" w:eastAsia="zh-CN"/>
        </w:rPr>
        <w:t>提升托育一体化服务水平。</w:t>
      </w:r>
      <w:r>
        <w:rPr>
          <w:color w:val="auto"/>
        </w:rPr>
        <w:t>支持用人单位提供福利性婴幼儿照护服务</w:t>
      </w:r>
      <w:r>
        <w:rPr>
          <w:rFonts w:hint="eastAsia"/>
          <w:color w:val="auto"/>
          <w:lang w:val="en-US" w:eastAsia="zh-CN"/>
        </w:rPr>
        <w:t>和家庭托育点</w:t>
      </w:r>
      <w:r>
        <w:rPr>
          <w:color w:val="auto"/>
        </w:rPr>
        <w:t>。</w:t>
      </w:r>
      <w:r>
        <w:rPr>
          <w:rFonts w:hint="eastAsia"/>
          <w:color w:val="auto"/>
        </w:rPr>
        <w:t>推动用人单位采用弹性工作制、远程办公等便利措施，增强家庭照护能力。发展医育结合服务</w:t>
      </w:r>
      <w:r>
        <w:rPr>
          <w:rFonts w:hint="eastAsia"/>
          <w:color w:val="auto"/>
          <w:lang w:eastAsia="zh-CN"/>
        </w:rPr>
        <w:t>，</w:t>
      </w:r>
      <w:r>
        <w:rPr>
          <w:rFonts w:hint="eastAsia"/>
          <w:color w:val="auto"/>
          <w:lang w:val="en-US" w:eastAsia="zh-CN"/>
        </w:rPr>
        <w:t>县</w:t>
      </w:r>
      <w:r>
        <w:rPr>
          <w:rFonts w:hint="eastAsia"/>
          <w:color w:val="auto"/>
          <w:lang w:eastAsia="zh-CN"/>
        </w:rPr>
        <w:t>疾控</w:t>
      </w:r>
      <w:r>
        <w:rPr>
          <w:rFonts w:hint="eastAsia"/>
          <w:color w:val="auto"/>
          <w:lang w:val="en-US" w:eastAsia="zh-CN"/>
        </w:rPr>
        <w:t>中心</w:t>
      </w:r>
      <w:r>
        <w:rPr>
          <w:rFonts w:hint="eastAsia"/>
          <w:color w:val="auto"/>
          <w:lang w:eastAsia="zh-CN"/>
        </w:rPr>
        <w:t>指导托育机构建立疾病预防控制制度，加强传染病防控和应急处置宣传培训，</w:t>
      </w:r>
      <w:r>
        <w:rPr>
          <w:rFonts w:hint="eastAsia"/>
          <w:color w:val="auto"/>
          <w:lang w:val="en-US" w:eastAsia="zh-CN"/>
        </w:rPr>
        <w:t>县</w:t>
      </w:r>
      <w:r>
        <w:rPr>
          <w:rFonts w:hint="eastAsia"/>
          <w:color w:val="auto"/>
          <w:lang w:eastAsia="zh-CN"/>
        </w:rPr>
        <w:t>妇幼保健</w:t>
      </w:r>
      <w:r>
        <w:rPr>
          <w:rFonts w:hint="eastAsia"/>
          <w:color w:val="auto"/>
          <w:lang w:val="en-US" w:eastAsia="zh-CN"/>
        </w:rPr>
        <w:t>院</w:t>
      </w:r>
      <w:r>
        <w:rPr>
          <w:rFonts w:hint="eastAsia"/>
          <w:color w:val="auto"/>
          <w:lang w:eastAsia="zh-CN"/>
        </w:rPr>
        <w:t>加强托育机构婴幼儿常见病、多发病防控措施宣传，定期开展巡诊巡查，为儿童提供全面系统的健康服务。</w:t>
      </w:r>
    </w:p>
    <w:p>
      <w:pPr>
        <w:pageBreakBefore w:val="0"/>
        <w:kinsoku/>
        <w:wordWrap/>
        <w:overflowPunct/>
        <w:topLinePunct w:val="0"/>
        <w:autoSpaceDE/>
        <w:autoSpaceDN/>
        <w:bidi w:val="0"/>
        <w:spacing w:line="560" w:lineRule="exact"/>
        <w:ind w:firstLine="643"/>
        <w:rPr>
          <w:color w:val="auto"/>
          <w:highlight w:val="none"/>
        </w:rPr>
      </w:pPr>
      <w:r>
        <w:rPr>
          <w:rFonts w:hint="eastAsia"/>
          <w:b/>
          <w:bCs/>
          <w:color w:val="auto"/>
        </w:rPr>
        <w:t>提升儿童健康服务水平。</w:t>
      </w:r>
      <w:r>
        <w:rPr>
          <w:rFonts w:hint="eastAsia"/>
          <w:color w:val="auto"/>
        </w:rPr>
        <w:t>完善以县妇幼保健机构为龙头，以乡镇卫生院为枢纽，以村卫生室为网底的儿童保健服务网络，提高保健服务的可及性，</w:t>
      </w:r>
      <w:r>
        <w:rPr>
          <w:color w:val="auto"/>
        </w:rPr>
        <w:t>保障儿童全方位健康</w:t>
      </w:r>
      <w:r>
        <w:rPr>
          <w:rFonts w:hint="eastAsia"/>
          <w:color w:val="auto"/>
        </w:rPr>
        <w:t>。强化儿童视力、口腔、</w:t>
      </w:r>
      <w:r>
        <w:rPr>
          <w:color w:val="auto"/>
        </w:rPr>
        <w:t>脊柱</w:t>
      </w:r>
      <w:r>
        <w:rPr>
          <w:rFonts w:hint="eastAsia"/>
          <w:color w:val="auto"/>
        </w:rPr>
        <w:t>综合防控，</w:t>
      </w:r>
      <w:r>
        <w:rPr>
          <w:color w:val="auto"/>
        </w:rPr>
        <w:t>加强学龄期儿童超重肥胖防控，积极推进医校协同，</w:t>
      </w:r>
      <w:r>
        <w:rPr>
          <w:rFonts w:hint="eastAsia" w:ascii="仿宋_GB2312" w:hAnsi="仿宋_GB2312" w:eastAsia="仿宋_GB2312" w:cs="仿宋_GB2312"/>
          <w:color w:val="auto"/>
        </w:rPr>
        <w:t>到2030年儿童健康管理率达</w:t>
      </w:r>
      <w:r>
        <w:rPr>
          <w:rFonts w:hint="eastAsia" w:ascii="仿宋_GB2312" w:hAnsi="仿宋_GB2312" w:eastAsia="仿宋_GB2312" w:cs="仿宋_GB2312"/>
          <w:color w:val="auto"/>
          <w:lang w:val="en-US" w:eastAsia="zh-CN"/>
        </w:rPr>
        <w:t>90%</w:t>
      </w:r>
      <w:r>
        <w:rPr>
          <w:rFonts w:hint="eastAsia" w:ascii="仿宋_GB2312" w:hAnsi="仿宋_GB2312" w:eastAsia="仿宋_GB2312" w:cs="仿宋_GB2312"/>
          <w:color w:val="auto"/>
        </w:rPr>
        <w:t>以上，6岁儿童近视率控制在</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以下</w:t>
      </w:r>
      <w:r>
        <w:rPr>
          <w:rFonts w:hint="eastAsia"/>
          <w:color w:val="auto"/>
          <w:highlight w:val="none"/>
        </w:rPr>
        <w:t>。完善儿童心理行为问题早期识别与干预网络，全面推广儿童免疫规划疫苗智慧预约与全程追溯，确保适龄儿童接种率稳定在</w:t>
      </w:r>
      <w:r>
        <w:rPr>
          <w:rFonts w:hint="eastAsia"/>
          <w:color w:val="auto"/>
          <w:highlight w:val="none"/>
          <w:lang w:val="en-US" w:eastAsia="zh-CN"/>
        </w:rPr>
        <w:t>90%</w:t>
      </w:r>
      <w:r>
        <w:rPr>
          <w:rFonts w:hint="eastAsia"/>
          <w:color w:val="auto"/>
          <w:highlight w:val="none"/>
        </w:rPr>
        <w:t>以上。</w:t>
      </w:r>
    </w:p>
    <w:p>
      <w:pPr>
        <w:pStyle w:val="3"/>
        <w:pageBreakBefore w:val="0"/>
        <w:kinsoku/>
        <w:wordWrap/>
        <w:overflowPunct/>
        <w:topLinePunct w:val="0"/>
        <w:autoSpaceDE/>
        <w:autoSpaceDN/>
        <w:bidi w:val="0"/>
        <w:spacing w:before="156" w:after="156" w:line="560" w:lineRule="exact"/>
        <w:rPr>
          <w:rFonts w:hint="default" w:eastAsia="楷体_GB2312"/>
          <w:color w:val="auto"/>
          <w:lang w:val="en-US" w:eastAsia="zh-CN"/>
        </w:rPr>
      </w:pPr>
      <w:bookmarkStart w:id="237" w:name="_Toc12240"/>
      <w:bookmarkStart w:id="238" w:name="_Toc275798509"/>
      <w:r>
        <w:rPr>
          <w:rFonts w:hint="eastAsia"/>
          <w:color w:val="auto"/>
        </w:rPr>
        <w:t xml:space="preserve">第四节 </w:t>
      </w:r>
      <w:r>
        <w:rPr>
          <w:rFonts w:hint="eastAsia"/>
          <w:color w:val="auto"/>
          <w:lang w:val="en-US" w:eastAsia="zh-CN"/>
        </w:rPr>
        <w:t>推动老龄事业高质量发展</w:t>
      </w:r>
      <w:bookmarkEnd w:id="237"/>
      <w:bookmarkEnd w:id="238"/>
    </w:p>
    <w:p>
      <w:pPr>
        <w:pageBreakBefore w:val="0"/>
        <w:kinsoku/>
        <w:wordWrap/>
        <w:overflowPunct/>
        <w:topLinePunct w:val="0"/>
        <w:autoSpaceDE/>
        <w:autoSpaceDN/>
        <w:bidi w:val="0"/>
        <w:spacing w:line="560" w:lineRule="exact"/>
        <w:ind w:firstLine="643"/>
        <w:rPr>
          <w:rFonts w:hint="eastAsia"/>
          <w:b/>
          <w:bCs/>
          <w:color w:val="auto"/>
        </w:rPr>
      </w:pPr>
      <w:r>
        <w:rPr>
          <w:rFonts w:hint="eastAsia"/>
          <w:b w:val="0"/>
          <w:bCs w:val="0"/>
          <w:color w:val="auto"/>
        </w:rPr>
        <w:t>坚持应对人口老龄化国家战略，以完善养老服务供给体系、保障老年人合法权益为重点，着力健全居家社区机构相协调、医养康养相结合的养老服务体系，积极开发老年人力资源，构建老年友好型社会，实现老有所养、老有所为、老有所安。</w:t>
      </w:r>
    </w:p>
    <w:p>
      <w:pPr>
        <w:pageBreakBefore w:val="0"/>
        <w:kinsoku/>
        <w:wordWrap/>
        <w:overflowPunct/>
        <w:topLinePunct w:val="0"/>
        <w:autoSpaceDE/>
        <w:autoSpaceDN/>
        <w:bidi w:val="0"/>
        <w:spacing w:line="560" w:lineRule="exact"/>
        <w:ind w:firstLine="643"/>
        <w:rPr>
          <w:rFonts w:hint="default" w:eastAsia="仿宋_GB2312"/>
          <w:color w:val="auto"/>
          <w:lang w:val="en-US" w:eastAsia="zh-CN"/>
        </w:rPr>
      </w:pPr>
      <w:r>
        <w:rPr>
          <w:rFonts w:hint="eastAsia"/>
          <w:b/>
          <w:bCs/>
          <w:color w:val="auto"/>
        </w:rPr>
        <w:t>优化基本养老服务供给。</w:t>
      </w:r>
      <w:r>
        <w:rPr>
          <w:rFonts w:hint="eastAsia"/>
          <w:color w:val="auto"/>
        </w:rPr>
        <w:t>营造老年友好环境，</w:t>
      </w:r>
      <w:r>
        <w:rPr>
          <w:color w:val="auto"/>
        </w:rPr>
        <w:t>健全</w:t>
      </w:r>
      <w:r>
        <w:rPr>
          <w:rFonts w:hint="eastAsia"/>
          <w:color w:val="auto"/>
        </w:rPr>
        <w:t>“</w:t>
      </w:r>
      <w:r>
        <w:rPr>
          <w:color w:val="auto"/>
        </w:rPr>
        <w:t>县、镇、村、居家</w:t>
      </w:r>
      <w:r>
        <w:rPr>
          <w:rFonts w:hint="eastAsia"/>
          <w:color w:val="auto"/>
        </w:rPr>
        <w:t>”</w:t>
      </w:r>
      <w:r>
        <w:rPr>
          <w:color w:val="auto"/>
        </w:rPr>
        <w:t>四级养老服务体系</w:t>
      </w:r>
      <w:r>
        <w:rPr>
          <w:rFonts w:hint="eastAsia"/>
          <w:color w:val="auto"/>
        </w:rPr>
        <w:t>，</w:t>
      </w:r>
      <w:r>
        <w:rPr>
          <w:rFonts w:hint="eastAsia"/>
          <w:color w:val="auto"/>
          <w:lang w:val="en-US" w:eastAsia="zh-CN"/>
        </w:rPr>
        <w:t>优化以居家为基础、社区为依托、机构为专业支持、医养相结合的养老服务供给格局，</w:t>
      </w:r>
      <w:r>
        <w:rPr>
          <w:rFonts w:hint="eastAsia" w:ascii="仿宋_GB2312" w:hAnsi="仿宋_GB2312" w:cs="仿宋_GB2312"/>
          <w:color w:val="auto"/>
          <w:szCs w:val="32"/>
          <w:lang w:bidi="ar"/>
        </w:rPr>
        <w:t>推动养老服务领域普惠性、基础性、兜底性发展。推动县养老服务中心和乡镇长者饭堂高效运营，</w:t>
      </w:r>
      <w:r>
        <w:rPr>
          <w:rFonts w:hint="eastAsia"/>
          <w:color w:val="auto"/>
        </w:rPr>
        <w:t>深化公办养老机构改革，完善</w:t>
      </w:r>
      <w:r>
        <w:rPr>
          <w:color w:val="auto"/>
        </w:rPr>
        <w:t>养老服务设施布局，优化居家和社区养老服务供给</w:t>
      </w:r>
      <w:r>
        <w:rPr>
          <w:rFonts w:hint="eastAsia"/>
          <w:color w:val="auto"/>
        </w:rPr>
        <w:t>，</w:t>
      </w:r>
      <w:r>
        <w:rPr>
          <w:color w:val="auto"/>
        </w:rPr>
        <w:t>扩大居家养老服务覆盖面</w:t>
      </w:r>
      <w:r>
        <w:rPr>
          <w:rFonts w:hint="eastAsia"/>
          <w:color w:val="auto"/>
        </w:rPr>
        <w:t>，</w:t>
      </w:r>
      <w:r>
        <w:rPr>
          <w:color w:val="auto"/>
        </w:rPr>
        <w:t>培育社区嵌入式养老服务机构，</w:t>
      </w:r>
      <w:r>
        <w:rPr>
          <w:rFonts w:hint="eastAsia"/>
          <w:color w:val="auto"/>
        </w:rPr>
        <w:t>实施特殊困难老年人居家适老化改造。</w:t>
      </w:r>
      <w:r>
        <w:rPr>
          <w:color w:val="auto"/>
        </w:rPr>
        <w:t>加快农村养老服务提质升级</w:t>
      </w:r>
      <w:r>
        <w:rPr>
          <w:rFonts w:hint="eastAsia"/>
          <w:color w:val="auto"/>
        </w:rPr>
        <w:t>，</w:t>
      </w:r>
      <w:r>
        <w:rPr>
          <w:rFonts w:hint="eastAsia"/>
          <w:color w:val="auto"/>
          <w:lang w:val="en-US" w:eastAsia="zh-CN"/>
        </w:rPr>
        <w:t>推动乡镇敬老院优化整合和转型发展，</w:t>
      </w:r>
      <w:r>
        <w:rPr>
          <w:color w:val="auto"/>
        </w:rPr>
        <w:t>鼓励有条件的村使用农村集体建设用地建设养老服务设施</w:t>
      </w:r>
      <w:r>
        <w:rPr>
          <w:rFonts w:hint="eastAsia"/>
          <w:color w:val="auto"/>
        </w:rPr>
        <w:t>。</w:t>
      </w:r>
      <w:r>
        <w:rPr>
          <w:rFonts w:hint="eastAsia" w:ascii="仿宋_GB2312" w:hAnsi="仿宋_GB2312" w:eastAsia="仿宋_GB2312" w:cs="仿宋_GB2312"/>
          <w:color w:val="auto"/>
        </w:rPr>
        <w:t>到2030年养老机构护理型床位占比</w:t>
      </w:r>
      <w:r>
        <w:rPr>
          <w:rFonts w:hint="eastAsia" w:ascii="仿宋_GB2312" w:hAnsi="仿宋_GB2312" w:eastAsia="仿宋_GB2312" w:cs="仿宋_GB2312"/>
          <w:color w:val="auto"/>
          <w:lang w:val="en-US" w:eastAsia="zh-CN"/>
        </w:rPr>
        <w:t>保持87.05</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打造老年友好</w:t>
      </w:r>
      <w:r>
        <w:rPr>
          <w:rFonts w:hint="eastAsia" w:ascii="仿宋_GB2312" w:hAnsi="仿宋_GB2312" w:cs="仿宋_GB2312"/>
          <w:color w:val="auto"/>
          <w:szCs w:val="32"/>
          <w:lang w:bidi="ar"/>
        </w:rPr>
        <w:t>型县城</w:t>
      </w:r>
      <w:r>
        <w:rPr>
          <w:rFonts w:hint="eastAsia" w:ascii="仿宋_GB2312" w:hAnsi="仿宋_GB2312" w:cs="仿宋_GB2312"/>
          <w:color w:val="auto"/>
          <w:szCs w:val="32"/>
          <w:lang w:eastAsia="zh-CN" w:bidi="ar"/>
        </w:rPr>
        <w:t>，</w:t>
      </w:r>
      <w:r>
        <w:rPr>
          <w:rFonts w:hint="eastAsia" w:ascii="仿宋_GB2312" w:hAnsi="仿宋_GB2312" w:cs="仿宋_GB2312"/>
          <w:color w:val="auto"/>
          <w:szCs w:val="32"/>
          <w:lang w:val="en-US" w:eastAsia="zh-CN" w:bidi="ar"/>
        </w:rPr>
        <w:t>推进适老化改造和无障碍设施建设，落实新建住宅小区与配套养老服务设施同步规划、同步建设、同步验收、同步交付要求，推进老旧小区开展加装电梯，增设无障碍通道等适老化改造。</w:t>
      </w:r>
    </w:p>
    <w:p>
      <w:pPr>
        <w:pageBreakBefore w:val="0"/>
        <w:kinsoku/>
        <w:wordWrap/>
        <w:overflowPunct/>
        <w:topLinePunct w:val="0"/>
        <w:autoSpaceDE/>
        <w:autoSpaceDN/>
        <w:bidi w:val="0"/>
        <w:spacing w:line="560" w:lineRule="exact"/>
        <w:ind w:firstLine="643"/>
        <w:rPr>
          <w:color w:val="auto"/>
        </w:rPr>
      </w:pPr>
      <w:r>
        <w:rPr>
          <w:rFonts w:hint="eastAsia"/>
          <w:b/>
          <w:bCs/>
          <w:color w:val="auto"/>
          <w:lang w:val="en-US" w:eastAsia="zh-CN"/>
        </w:rPr>
        <w:t>推进</w:t>
      </w:r>
      <w:r>
        <w:rPr>
          <w:rFonts w:hint="eastAsia"/>
          <w:b/>
          <w:bCs/>
          <w:color w:val="auto"/>
        </w:rPr>
        <w:t>医养结合</w:t>
      </w:r>
      <w:r>
        <w:rPr>
          <w:rFonts w:hint="eastAsia"/>
          <w:b/>
          <w:bCs/>
          <w:color w:val="auto"/>
          <w:lang w:val="en-US" w:eastAsia="zh-CN"/>
        </w:rPr>
        <w:t>发展</w:t>
      </w:r>
      <w:r>
        <w:rPr>
          <w:rFonts w:hint="eastAsia"/>
          <w:b/>
          <w:bCs/>
          <w:color w:val="auto"/>
        </w:rPr>
        <w:t>。</w:t>
      </w:r>
      <w:r>
        <w:rPr>
          <w:rFonts w:hint="eastAsia"/>
          <w:color w:val="auto"/>
        </w:rPr>
        <w:t>健全医养结合服务体系，加快“医疗+照护+康复”服务一体化发展，推动养老机构与基层医疗卫生机构</w:t>
      </w:r>
      <w:r>
        <w:rPr>
          <w:rFonts w:hint="eastAsia"/>
          <w:color w:val="auto"/>
          <w:lang w:val="en-US" w:eastAsia="zh-CN"/>
        </w:rPr>
        <w:t>建立医养结合合作机制，医养合作协议签约</w:t>
      </w:r>
      <w:r>
        <w:rPr>
          <w:rFonts w:hint="eastAsia" w:ascii="仿宋_GB2312" w:hAnsi="仿宋_GB2312" w:eastAsia="仿宋_GB2312" w:cs="仿宋_GB2312"/>
          <w:color w:val="auto"/>
          <w:lang w:val="en-US" w:eastAsia="zh-CN"/>
        </w:rPr>
        <w:t>率100%</w:t>
      </w:r>
      <w:r>
        <w:rPr>
          <w:rFonts w:hint="eastAsia" w:ascii="仿宋_GB2312" w:hAnsi="仿宋_GB2312" w:eastAsia="仿宋_GB2312" w:cs="仿宋_GB2312"/>
          <w:color w:val="auto"/>
        </w:rPr>
        <w:t>，鼓励公立医院探索“医养一张床”新型养老模式。支持社会办</w:t>
      </w:r>
      <w:r>
        <w:rPr>
          <w:color w:val="auto"/>
        </w:rPr>
        <w:t>医力量兴办医养结合机构，通过公建民营或民办公助等多种模式支持社会力量参与医养结合。</w:t>
      </w:r>
      <w:r>
        <w:rPr>
          <w:rFonts w:hint="eastAsia"/>
          <w:color w:val="auto"/>
        </w:rPr>
        <w:t>健全失能失智老年人照护体系，</w:t>
      </w:r>
      <w:r>
        <w:rPr>
          <w:color w:val="auto"/>
        </w:rPr>
        <w:t>鼓励开展失智老年人特色服务</w:t>
      </w:r>
      <w:r>
        <w:rPr>
          <w:rFonts w:hint="eastAsia"/>
          <w:color w:val="auto"/>
        </w:rPr>
        <w:t>，扩大康复护理、安宁疗护服务供给，</w:t>
      </w:r>
      <w:r>
        <w:rPr>
          <w:color w:val="auto"/>
        </w:rPr>
        <w:t>推动实施长期护理保险制度</w:t>
      </w:r>
      <w:r>
        <w:rPr>
          <w:rFonts w:hint="eastAsia"/>
          <w:color w:val="auto"/>
        </w:rPr>
        <w:t>。</w:t>
      </w:r>
      <w:r>
        <w:rPr>
          <w:color w:val="auto"/>
        </w:rPr>
        <w:t>支持退休医务人员参与老年人群重点慢性病早期筛查、干预及分类指导，开展老年人健康评估、药事咨询等服务，推动实现老有所为，更好顺应老年人医疗卫生服务需求。</w:t>
      </w:r>
    </w:p>
    <w:p>
      <w:pPr>
        <w:pageBreakBefore w:val="0"/>
        <w:kinsoku/>
        <w:wordWrap/>
        <w:overflowPunct/>
        <w:topLinePunct w:val="0"/>
        <w:autoSpaceDE/>
        <w:autoSpaceDN/>
        <w:bidi w:val="0"/>
        <w:spacing w:line="560" w:lineRule="exact"/>
        <w:ind w:firstLine="643"/>
        <w:rPr>
          <w:color w:val="auto"/>
        </w:rPr>
      </w:pPr>
      <w:r>
        <w:rPr>
          <w:rFonts w:hint="eastAsia"/>
          <w:b/>
          <w:bCs/>
          <w:color w:val="auto"/>
          <w:lang w:val="en-US" w:eastAsia="zh-CN"/>
        </w:rPr>
        <w:t>培育发展银发经济</w:t>
      </w:r>
      <w:r>
        <w:rPr>
          <w:rFonts w:hint="eastAsia"/>
          <w:b/>
          <w:bCs/>
          <w:color w:val="auto"/>
        </w:rPr>
        <w:t>。</w:t>
      </w:r>
      <w:r>
        <w:rPr>
          <w:rFonts w:hint="eastAsia"/>
          <w:color w:val="auto"/>
        </w:rPr>
        <w:t>鼓励国有企业、事业单位盘活闲置资产开展养老服务，完善社会化运营机制和扶持政策落实评价机制，推动养老服务产业规模化、集群化、品牌化发展。</w:t>
      </w:r>
      <w:r>
        <w:rPr>
          <w:color w:val="auto"/>
        </w:rPr>
        <w:t>稳妥实施渐进式延迟法定退休年龄，积极开发老年人力资源，</w:t>
      </w:r>
      <w:r>
        <w:rPr>
          <w:rFonts w:hint="eastAsia"/>
          <w:color w:val="auto"/>
        </w:rPr>
        <w:t>大力发展银发经济，加快适老化康复辅具、智能穿戴设备、居家养老监护、无障碍科技产品等智能养老设备创新研发和推广，丰富养老服务场景，释放养老消费潜力。开发旅居养老市场，因地制宜发展康养旅居等新业态，推动旅居养老目的地建设。加强养老服务人才队伍建设，提升养老服务照护能力。</w:t>
      </w:r>
    </w:p>
    <w:p>
      <w:pPr>
        <w:pStyle w:val="3"/>
        <w:pageBreakBefore w:val="0"/>
        <w:kinsoku/>
        <w:wordWrap/>
        <w:overflowPunct/>
        <w:topLinePunct w:val="0"/>
        <w:autoSpaceDE/>
        <w:autoSpaceDN/>
        <w:bidi w:val="0"/>
        <w:spacing w:before="156" w:after="156" w:line="560" w:lineRule="exact"/>
        <w:rPr>
          <w:rFonts w:hint="eastAsia"/>
          <w:color w:val="auto"/>
        </w:rPr>
      </w:pPr>
      <w:bookmarkStart w:id="239" w:name="_Toc792854232"/>
      <w:bookmarkStart w:id="240" w:name="_Toc8160"/>
      <w:bookmarkStart w:id="241" w:name="_Toc201760846"/>
      <w:r>
        <w:rPr>
          <w:rFonts w:hint="eastAsia"/>
          <w:color w:val="auto"/>
        </w:rPr>
        <w:t>第五节 完善重点群体服务体系</w:t>
      </w:r>
      <w:bookmarkEnd w:id="239"/>
      <w:bookmarkEnd w:id="240"/>
    </w:p>
    <w:p>
      <w:pPr>
        <w:pageBreakBefore w:val="0"/>
        <w:kinsoku/>
        <w:wordWrap/>
        <w:overflowPunct/>
        <w:topLinePunct w:val="0"/>
        <w:autoSpaceDE/>
        <w:autoSpaceDN/>
        <w:bidi w:val="0"/>
        <w:spacing w:line="560" w:lineRule="exact"/>
        <w:ind w:firstLine="643"/>
        <w:rPr>
          <w:rFonts w:hint="eastAsia"/>
          <w:b/>
          <w:bCs/>
          <w:color w:val="auto"/>
        </w:rPr>
      </w:pPr>
      <w:r>
        <w:rPr>
          <w:rFonts w:hint="eastAsia"/>
          <w:b w:val="0"/>
          <w:bCs w:val="0"/>
          <w:color w:val="auto"/>
        </w:rPr>
        <w:t>以保障妇女、儿童、</w:t>
      </w:r>
      <w:r>
        <w:rPr>
          <w:rFonts w:hint="eastAsia"/>
          <w:b w:val="0"/>
          <w:bCs w:val="0"/>
          <w:color w:val="auto"/>
          <w:lang w:val="en-US" w:eastAsia="zh-CN"/>
        </w:rPr>
        <w:t>未成年人、</w:t>
      </w:r>
      <w:r>
        <w:rPr>
          <w:rFonts w:hint="eastAsia"/>
          <w:b w:val="0"/>
          <w:bCs w:val="0"/>
          <w:color w:val="auto"/>
        </w:rPr>
        <w:t>残疾人、退役军人等群体合法权益为重点，健全分层分类的社会救助和福利服务体系，强化普惠性、基础性、兜底性民生建设，促进重点群体共享发展成果，持续增进民生福祉、促进社会公平。</w:t>
      </w:r>
    </w:p>
    <w:p>
      <w:pPr>
        <w:pageBreakBefore w:val="0"/>
        <w:kinsoku/>
        <w:wordWrap/>
        <w:overflowPunct/>
        <w:topLinePunct w:val="0"/>
        <w:autoSpaceDE/>
        <w:autoSpaceDN/>
        <w:bidi w:val="0"/>
        <w:spacing w:line="560" w:lineRule="exact"/>
        <w:ind w:firstLine="643"/>
        <w:rPr>
          <w:color w:val="auto"/>
        </w:rPr>
      </w:pPr>
      <w:r>
        <w:rPr>
          <w:rFonts w:hint="eastAsia"/>
          <w:b/>
          <w:bCs/>
          <w:color w:val="auto"/>
        </w:rPr>
        <w:t>维护妇女儿童合法权益。</w:t>
      </w:r>
      <w:r>
        <w:rPr>
          <w:rFonts w:hint="eastAsia"/>
          <w:color w:val="auto"/>
        </w:rPr>
        <w:t>持续改善妇女发展环境，保障妇女持续享有与男子平等权利。支持妇女</w:t>
      </w:r>
      <w:r>
        <w:rPr>
          <w:color w:val="auto"/>
        </w:rPr>
        <w:t>创业就业</w:t>
      </w:r>
      <w:r>
        <w:rPr>
          <w:rFonts w:hint="eastAsia"/>
          <w:color w:val="auto"/>
        </w:rPr>
        <w:t>，积极投身“百千万工程”，持续推进“百千万工程巾帼行动”“乡村振兴巾帼行动”“巾帼创业就业促进行动”。利用“</w:t>
      </w:r>
      <w:r>
        <w:rPr>
          <w:color w:val="auto"/>
        </w:rPr>
        <w:t>三八</w:t>
      </w:r>
      <w:r>
        <w:rPr>
          <w:rFonts w:hint="eastAsia"/>
          <w:color w:val="auto"/>
        </w:rPr>
        <w:t>”</w:t>
      </w:r>
      <w:r>
        <w:rPr>
          <w:color w:val="auto"/>
        </w:rPr>
        <w:t>维权周</w:t>
      </w:r>
      <w:r>
        <w:rPr>
          <w:rFonts w:hint="eastAsia"/>
          <w:color w:val="auto"/>
        </w:rPr>
        <w:t>、“宪法宣传周”等重要节点开展</w:t>
      </w:r>
      <w:r>
        <w:rPr>
          <w:color w:val="auto"/>
        </w:rPr>
        <w:t>普法宣传活动</w:t>
      </w:r>
      <w:r>
        <w:rPr>
          <w:rFonts w:hint="eastAsia"/>
          <w:color w:val="auto"/>
        </w:rPr>
        <w:t>，提高妇女群众尊法、学法、守法、用法意识。</w:t>
      </w:r>
      <w:r>
        <w:rPr>
          <w:color w:val="auto"/>
        </w:rPr>
        <w:t>发挥妇联桥梁作用，加强对重点妇女儿童和家庭</w:t>
      </w:r>
      <w:r>
        <w:rPr>
          <w:rFonts w:hint="eastAsia"/>
          <w:color w:val="auto"/>
        </w:rPr>
        <w:t>的关注</w:t>
      </w:r>
      <w:r>
        <w:rPr>
          <w:color w:val="auto"/>
        </w:rPr>
        <w:t>，</w:t>
      </w:r>
      <w:r>
        <w:rPr>
          <w:rFonts w:hint="eastAsia"/>
          <w:color w:val="auto"/>
        </w:rPr>
        <w:t>保障儿童公平受教育权利，</w:t>
      </w:r>
      <w:r>
        <w:rPr>
          <w:color w:val="auto"/>
        </w:rPr>
        <w:t>利用婚调委</w:t>
      </w:r>
      <w:r>
        <w:rPr>
          <w:rFonts w:hint="eastAsia"/>
          <w:color w:val="auto"/>
        </w:rPr>
        <w:t>、</w:t>
      </w:r>
      <w:r>
        <w:rPr>
          <w:color w:val="auto"/>
        </w:rPr>
        <w:t>始兴舒心驿站做好家庭矛盾调解、妇女儿童心理健康知识普及</w:t>
      </w:r>
      <w:r>
        <w:rPr>
          <w:rFonts w:hint="eastAsia"/>
          <w:color w:val="auto"/>
        </w:rPr>
        <w:t>和</w:t>
      </w:r>
      <w:r>
        <w:rPr>
          <w:color w:val="auto"/>
        </w:rPr>
        <w:t>心理疏导工作</w:t>
      </w:r>
      <w:r>
        <w:rPr>
          <w:rFonts w:hint="eastAsia"/>
          <w:color w:val="auto"/>
        </w:rPr>
        <w:t>。</w:t>
      </w:r>
      <w:r>
        <w:rPr>
          <w:rFonts w:ascii="仿宋_GB2312" w:hAnsi="仿宋_GB2312" w:cs="仿宋_GB2312"/>
          <w:color w:val="auto"/>
          <w:szCs w:val="32"/>
          <w14:ligatures w14:val="none"/>
        </w:rPr>
        <w:t>持续加强“妇女之家”“儿童之家”</w:t>
      </w:r>
      <w:r>
        <w:rPr>
          <w:rFonts w:hint="eastAsia" w:ascii="仿宋_GB2312" w:hAnsi="仿宋_GB2312" w:cs="仿宋_GB2312"/>
          <w:color w:val="auto"/>
          <w:szCs w:val="32"/>
          <w:lang w:val="en-US" w:eastAsia="zh-CN"/>
          <w14:ligatures w14:val="none"/>
        </w:rPr>
        <w:t>阵地</w:t>
      </w:r>
      <w:r>
        <w:rPr>
          <w:rFonts w:ascii="仿宋_GB2312" w:hAnsi="仿宋_GB2312" w:cs="仿宋_GB2312"/>
          <w:color w:val="auto"/>
          <w:szCs w:val="32"/>
          <w14:ligatures w14:val="none"/>
        </w:rPr>
        <w:t>建设</w:t>
      </w:r>
      <w:r>
        <w:rPr>
          <w:rFonts w:hint="eastAsia" w:ascii="仿宋_GB2312" w:hAnsi="仿宋_GB2312" w:cs="仿宋_GB2312"/>
          <w:color w:val="auto"/>
          <w:szCs w:val="32"/>
          <w14:ligatures w14:val="none"/>
        </w:rPr>
        <w:t>，</w:t>
      </w:r>
      <w:r>
        <w:rPr>
          <w:color w:val="auto"/>
        </w:rPr>
        <w:t>借助</w:t>
      </w:r>
      <w:r>
        <w:rPr>
          <w:rFonts w:hint="eastAsia" w:ascii="仿宋_GB2312" w:hAnsi="仿宋_GB2312" w:eastAsia="仿宋_GB2312" w:cs="仿宋_GB2312"/>
          <w:color w:val="auto"/>
        </w:rPr>
        <w:t>12338</w:t>
      </w:r>
      <w:r>
        <w:rPr>
          <w:color w:val="auto"/>
        </w:rPr>
        <w:t>热线和镇村信访维稳中心（站）</w:t>
      </w:r>
      <w:r>
        <w:rPr>
          <w:rFonts w:hint="eastAsia"/>
          <w:color w:val="auto"/>
        </w:rPr>
        <w:t>，</w:t>
      </w:r>
      <w:r>
        <w:rPr>
          <w:color w:val="auto"/>
        </w:rPr>
        <w:t>构建妇女维权与信息服务平台，增强妇女维权服务功能</w:t>
      </w:r>
      <w:r>
        <w:rPr>
          <w:rFonts w:hint="eastAsia"/>
          <w:color w:val="auto"/>
        </w:rPr>
        <w:t>，促进妇女儿童事业持续健康发展。</w:t>
      </w:r>
    </w:p>
    <w:p>
      <w:pPr>
        <w:pageBreakBefore w:val="0"/>
        <w:kinsoku/>
        <w:wordWrap/>
        <w:overflowPunct/>
        <w:topLinePunct w:val="0"/>
        <w:autoSpaceDE/>
        <w:autoSpaceDN/>
        <w:bidi w:val="0"/>
        <w:spacing w:line="560" w:lineRule="exact"/>
        <w:ind w:firstLine="643"/>
        <w:rPr>
          <w:color w:val="auto"/>
        </w:rPr>
      </w:pPr>
      <w:r>
        <w:rPr>
          <w:rFonts w:hint="eastAsia"/>
          <w:b/>
          <w:bCs/>
          <w:color w:val="auto"/>
        </w:rPr>
        <w:t>促进未成年人健康成长。</w:t>
      </w:r>
      <w:r>
        <w:rPr>
          <w:rFonts w:hint="eastAsia"/>
          <w:b w:val="0"/>
          <w:bCs w:val="0"/>
          <w:color w:val="auto"/>
          <w:lang w:val="en-US" w:eastAsia="zh-CN"/>
        </w:rPr>
        <w:t>加强未成年人保护，</w:t>
      </w:r>
      <w:r>
        <w:rPr>
          <w:rFonts w:hint="eastAsia"/>
          <w:color w:val="auto"/>
        </w:rPr>
        <w:t>夯实家庭、政府、学校、社会“四位一体”的未成年人保护网络，关注未成年人心理状况和行为习惯，提升心理健康素养，培育阳光向上心态，预防和制止未成年人沉迷网络游戏等不良行为。加强未成年人体质跟踪监测服务，聚焦体重、视力、心理、骨骼、口腔五大健康问题</w:t>
      </w:r>
      <w:r>
        <w:rPr>
          <w:rFonts w:hint="eastAsia"/>
          <w:color w:val="auto"/>
          <w:lang w:eastAsia="zh-CN"/>
        </w:rPr>
        <w:t>，</w:t>
      </w:r>
      <w:r>
        <w:rPr>
          <w:rFonts w:hint="eastAsia"/>
          <w:color w:val="auto"/>
        </w:rPr>
        <w:t>全面开展体质健康标准数据测试，推动“体医融合”“体教融合”。加强未成年人法治教育，完善校园法治文化建设，</w:t>
      </w:r>
      <w:r>
        <w:rPr>
          <w:color w:val="auto"/>
        </w:rPr>
        <w:t>持续推进</w:t>
      </w:r>
      <w:r>
        <w:rPr>
          <w:rFonts w:hint="eastAsia"/>
          <w:color w:val="auto"/>
        </w:rPr>
        <w:t>“</w:t>
      </w:r>
      <w:r>
        <w:rPr>
          <w:color w:val="auto"/>
        </w:rPr>
        <w:t>法治大课堂</w:t>
      </w:r>
      <w:r>
        <w:rPr>
          <w:rFonts w:hint="eastAsia"/>
          <w:color w:val="auto"/>
        </w:rPr>
        <w:t>”</w:t>
      </w:r>
      <w:r>
        <w:rPr>
          <w:color w:val="auto"/>
        </w:rPr>
        <w:t>进校园活动，实现县域内中小学校全覆盖，</w:t>
      </w:r>
      <w:r>
        <w:rPr>
          <w:rFonts w:hint="eastAsia"/>
          <w:color w:val="auto"/>
        </w:rPr>
        <w:t>增强学生法治观念和自我保护能力</w:t>
      </w:r>
      <w:r>
        <w:rPr>
          <w:color w:val="auto"/>
        </w:rPr>
        <w:t>。</w:t>
      </w:r>
    </w:p>
    <w:p>
      <w:pPr>
        <w:pageBreakBefore w:val="0"/>
        <w:tabs>
          <w:tab w:val="left" w:pos="1530"/>
        </w:tabs>
        <w:kinsoku/>
        <w:wordWrap/>
        <w:overflowPunct/>
        <w:topLinePunct w:val="0"/>
        <w:autoSpaceDE/>
        <w:autoSpaceDN/>
        <w:bidi w:val="0"/>
        <w:spacing w:line="560" w:lineRule="exact"/>
        <w:ind w:firstLine="643"/>
        <w:rPr>
          <w:color w:val="auto"/>
        </w:rPr>
      </w:pPr>
      <w:r>
        <w:rPr>
          <w:rFonts w:hint="eastAsia"/>
          <w:b/>
          <w:bCs/>
          <w:color w:val="auto"/>
        </w:rPr>
        <w:t>加强退役军人服务保障。</w:t>
      </w:r>
      <w:r>
        <w:rPr>
          <w:rFonts w:hint="eastAsia"/>
          <w:color w:val="auto"/>
        </w:rPr>
        <w:t>严格落实安置政策，规范安置程序，确保符合条件的退役军人安置率达</w:t>
      </w:r>
      <w:r>
        <w:rPr>
          <w:rFonts w:hint="eastAsia" w:ascii="仿宋_GB2312" w:hAnsi="仿宋_GB2312" w:eastAsia="仿宋_GB2312" w:cs="仿宋_GB2312"/>
          <w:color w:val="auto"/>
        </w:rPr>
        <w:t>100%。</w:t>
      </w:r>
      <w:r>
        <w:rPr>
          <w:rFonts w:hint="eastAsia"/>
          <w:color w:val="auto"/>
        </w:rPr>
        <w:t>健全就业创业服务机制，拓宽就业创业渠道，提高就业创业质量，</w:t>
      </w:r>
      <w:r>
        <w:rPr>
          <w:color w:val="auto"/>
        </w:rPr>
        <w:t>促进未就业退役军人稳定就业</w:t>
      </w:r>
      <w:r>
        <w:rPr>
          <w:rFonts w:hint="eastAsia"/>
          <w:color w:val="auto"/>
          <w:lang w:eastAsia="zh-CN"/>
        </w:rPr>
        <w:t>，</w:t>
      </w:r>
      <w:r>
        <w:rPr>
          <w:rFonts w:hint="eastAsia"/>
          <w:color w:val="auto"/>
          <w:lang w:val="en-US" w:eastAsia="zh-CN"/>
        </w:rPr>
        <w:t>助力更多退役军人创业成功</w:t>
      </w:r>
      <w:r>
        <w:rPr>
          <w:rFonts w:hint="eastAsia"/>
          <w:color w:val="auto"/>
        </w:rPr>
        <w:t>。</w:t>
      </w:r>
      <w:r>
        <w:rPr>
          <w:color w:val="auto"/>
        </w:rPr>
        <w:t>落实优抚待遇</w:t>
      </w:r>
      <w:r>
        <w:rPr>
          <w:rFonts w:hint="eastAsia"/>
          <w:color w:val="auto"/>
        </w:rPr>
        <w:t>，按时足额发放各类优抚对象抚恤补助，建立抚恤补助标准动态调整机制。加强烈士纪念设施建设和管理维护，深入开展英烈精神宣传教育活动，加强国防教育和双拥文化建设，</w:t>
      </w:r>
      <w:bookmarkStart w:id="242" w:name="OLE_LINK10"/>
      <w:r>
        <w:rPr>
          <w:rFonts w:hint="eastAsia"/>
          <w:color w:val="auto"/>
        </w:rPr>
        <w:t>增强全社会国防意识和双拥观念。</w:t>
      </w:r>
    </w:p>
    <w:bookmarkEnd w:id="242"/>
    <w:p>
      <w:pPr>
        <w:pageBreakBefore w:val="0"/>
        <w:tabs>
          <w:tab w:val="left" w:pos="1530"/>
        </w:tabs>
        <w:kinsoku/>
        <w:wordWrap/>
        <w:overflowPunct/>
        <w:topLinePunct w:val="0"/>
        <w:autoSpaceDE/>
        <w:autoSpaceDN/>
        <w:bidi w:val="0"/>
        <w:spacing w:line="560" w:lineRule="exact"/>
        <w:ind w:firstLine="643"/>
        <w:rPr>
          <w:color w:val="auto"/>
        </w:rPr>
      </w:pPr>
      <w:r>
        <w:rPr>
          <w:rFonts w:hint="eastAsia"/>
          <w:b/>
          <w:bCs/>
          <w:color w:val="auto"/>
        </w:rPr>
        <w:t>推动残疾人事业全面发展。</w:t>
      </w:r>
      <w:r>
        <w:rPr>
          <w:color w:val="auto"/>
        </w:rPr>
        <w:t>落实</w:t>
      </w:r>
      <w:r>
        <w:rPr>
          <w:rFonts w:hint="eastAsia"/>
          <w:color w:val="auto"/>
        </w:rPr>
        <w:t>各项</w:t>
      </w:r>
      <w:r>
        <w:rPr>
          <w:color w:val="auto"/>
        </w:rPr>
        <w:t>残疾人政策</w:t>
      </w:r>
      <w:r>
        <w:rPr>
          <w:rFonts w:hint="eastAsia"/>
          <w:color w:val="auto"/>
        </w:rPr>
        <w:t>，</w:t>
      </w:r>
      <w:r>
        <w:rPr>
          <w:color w:val="auto"/>
        </w:rPr>
        <w:t>扎实</w:t>
      </w:r>
      <w:r>
        <w:rPr>
          <w:rFonts w:hint="eastAsia"/>
          <w:color w:val="auto"/>
        </w:rPr>
        <w:t>推进</w:t>
      </w:r>
      <w:r>
        <w:rPr>
          <w:color w:val="auto"/>
        </w:rPr>
        <w:t>困难重度残疾人家庭无障碍改造</w:t>
      </w:r>
      <w:r>
        <w:rPr>
          <w:rFonts w:hint="eastAsia"/>
          <w:color w:val="auto"/>
        </w:rPr>
        <w:t>和</w:t>
      </w:r>
      <w:r>
        <w:rPr>
          <w:color w:val="auto"/>
        </w:rPr>
        <w:t>始兴县残疾儿童康复中心建设，力争康复服务率和辅具适配率均达</w:t>
      </w:r>
      <w:r>
        <w:rPr>
          <w:rFonts w:hint="eastAsia" w:ascii="仿宋_GB2312" w:hAnsi="仿宋_GB2312" w:eastAsia="仿宋_GB2312" w:cs="仿宋_GB2312"/>
          <w:color w:val="auto"/>
          <w:lang w:val="en-US" w:eastAsia="zh-CN"/>
        </w:rPr>
        <w:t>85</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w:t>
      </w:r>
      <w:r>
        <w:rPr>
          <w:color w:val="auto"/>
        </w:rPr>
        <w:t>优化残疾人证申请办理整体流程，提高办证效率。</w:t>
      </w:r>
      <w:r>
        <w:rPr>
          <w:rFonts w:hint="eastAsia"/>
          <w:color w:val="auto"/>
        </w:rPr>
        <w:t>加强</w:t>
      </w:r>
      <w:r>
        <w:rPr>
          <w:color w:val="auto"/>
        </w:rPr>
        <w:t>社区康园中心运营管理，</w:t>
      </w:r>
      <w:r>
        <w:rPr>
          <w:rFonts w:hint="eastAsia"/>
          <w:color w:val="auto"/>
        </w:rPr>
        <w:t>提供优质</w:t>
      </w:r>
      <w:r>
        <w:rPr>
          <w:color w:val="auto"/>
        </w:rPr>
        <w:t>服务</w:t>
      </w:r>
      <w:r>
        <w:rPr>
          <w:rFonts w:hint="eastAsia"/>
          <w:color w:val="auto"/>
        </w:rPr>
        <w:t>。</w:t>
      </w:r>
      <w:r>
        <w:rPr>
          <w:color w:val="auto"/>
        </w:rPr>
        <w:t>鼓励残疾人自主创业，拓宽残疾人就业渠道</w:t>
      </w:r>
      <w:r>
        <w:rPr>
          <w:rFonts w:hint="eastAsia"/>
          <w:color w:val="auto"/>
        </w:rPr>
        <w:t>，</w:t>
      </w:r>
      <w:r>
        <w:rPr>
          <w:color w:val="auto"/>
        </w:rPr>
        <w:t>加强与用人单位合作，促进残疾人实现按比例就业。丰富残疾人文体活动</w:t>
      </w:r>
      <w:r>
        <w:rPr>
          <w:rFonts w:hint="eastAsia"/>
          <w:color w:val="auto"/>
        </w:rPr>
        <w:t>，</w:t>
      </w:r>
      <w:r>
        <w:rPr>
          <w:color w:val="auto"/>
        </w:rPr>
        <w:t>大力推动赛事活动，扩大我县残疾人竞技体育的优势范围和覆盖面</w:t>
      </w:r>
      <w:r>
        <w:rPr>
          <w:rFonts w:hint="eastAsia"/>
          <w:color w:val="auto"/>
        </w:rPr>
        <w:t>，</w:t>
      </w:r>
      <w:r>
        <w:rPr>
          <w:color w:val="auto"/>
        </w:rPr>
        <w:t>激发残疾人爱拼搏、爱体育运动的热情。强化宣传引导，及时处理化解残疾人的合理诉求，依法维护残疾人合法权益。</w:t>
      </w:r>
    </w:p>
    <w:p>
      <w:pPr>
        <w:pStyle w:val="2"/>
        <w:pageBreakBefore w:val="0"/>
        <w:kinsoku/>
        <w:wordWrap/>
        <w:overflowPunct/>
        <w:topLinePunct w:val="0"/>
        <w:autoSpaceDE/>
        <w:autoSpaceDN/>
        <w:bidi w:val="0"/>
        <w:spacing w:before="312" w:after="312" w:line="560" w:lineRule="exact"/>
        <w:rPr>
          <w:rFonts w:hint="default" w:eastAsia="黑体"/>
          <w:color w:val="auto"/>
          <w:lang w:val="en-US" w:eastAsia="zh-CN"/>
        </w:rPr>
      </w:pPr>
      <w:bookmarkStart w:id="243" w:name="_Toc26292"/>
      <w:bookmarkStart w:id="244" w:name="_Toc1014211323"/>
      <w:r>
        <w:rPr>
          <w:rFonts w:hint="eastAsia"/>
          <w:color w:val="auto"/>
        </w:rPr>
        <w:t>第十</w:t>
      </w:r>
      <w:r>
        <w:rPr>
          <w:rFonts w:hint="eastAsia"/>
          <w:color w:val="auto"/>
          <w:lang w:val="en-US" w:eastAsia="zh-CN"/>
        </w:rPr>
        <w:t>四</w:t>
      </w:r>
      <w:r>
        <w:rPr>
          <w:rFonts w:hint="eastAsia"/>
          <w:color w:val="auto"/>
        </w:rPr>
        <w:t xml:space="preserve">章  </w:t>
      </w:r>
      <w:bookmarkEnd w:id="241"/>
      <w:r>
        <w:rPr>
          <w:rFonts w:hint="eastAsia"/>
          <w:color w:val="auto"/>
        </w:rPr>
        <w:t>统筹发展和安全，建设平安始兴</w:t>
      </w:r>
      <w:r>
        <w:rPr>
          <w:rFonts w:hint="eastAsia"/>
          <w:color w:val="auto"/>
          <w:lang w:eastAsia="zh-CN"/>
        </w:rPr>
        <w:t>、</w:t>
      </w:r>
      <w:r>
        <w:rPr>
          <w:rFonts w:hint="eastAsia"/>
          <w:color w:val="auto"/>
          <w:lang w:val="en-US" w:eastAsia="zh-CN"/>
        </w:rPr>
        <w:t>法治始兴</w:t>
      </w:r>
      <w:bookmarkEnd w:id="243"/>
      <w:bookmarkEnd w:id="244"/>
    </w:p>
    <w:p>
      <w:pPr>
        <w:pageBreakBefore w:val="0"/>
        <w:kinsoku/>
        <w:wordWrap/>
        <w:overflowPunct/>
        <w:topLinePunct w:val="0"/>
        <w:autoSpaceDE/>
        <w:autoSpaceDN/>
        <w:bidi w:val="0"/>
        <w:spacing w:line="560" w:lineRule="exact"/>
        <w:ind w:firstLine="640"/>
        <w:rPr>
          <w:color w:val="auto"/>
        </w:rPr>
      </w:pPr>
      <w:bookmarkStart w:id="245" w:name="_Hlk201734106"/>
      <w:r>
        <w:rPr>
          <w:rFonts w:hint="eastAsia"/>
          <w:color w:val="auto"/>
        </w:rPr>
        <w:t>坚定不移贯彻总体国家安全观，加快构建集各领域安全于一体的安全体系，着力防范化解重点领域风险，提升法治建设能力水平，推动高质量发展和高水平安全良性互动，建设更高水平平安法治始兴。</w:t>
      </w:r>
    </w:p>
    <w:p>
      <w:pPr>
        <w:pStyle w:val="3"/>
        <w:pageBreakBefore w:val="0"/>
        <w:kinsoku/>
        <w:wordWrap/>
        <w:overflowPunct/>
        <w:topLinePunct w:val="0"/>
        <w:autoSpaceDE/>
        <w:autoSpaceDN/>
        <w:bidi w:val="0"/>
        <w:spacing w:before="156" w:after="156" w:line="560" w:lineRule="exact"/>
        <w:rPr>
          <w:rFonts w:hint="eastAsia"/>
          <w:color w:val="auto"/>
        </w:rPr>
      </w:pPr>
      <w:bookmarkStart w:id="246" w:name="_Toc702881018"/>
      <w:bookmarkStart w:id="247" w:name="_Toc25182"/>
      <w:r>
        <w:rPr>
          <w:color w:val="auto"/>
        </w:rPr>
        <w:t>第一节</w:t>
      </w:r>
      <w:r>
        <w:rPr>
          <w:rFonts w:hint="eastAsia"/>
          <w:color w:val="auto"/>
        </w:rPr>
        <w:t xml:space="preserve"> 加强国家安全体系建设</w:t>
      </w:r>
      <w:bookmarkEnd w:id="246"/>
      <w:bookmarkEnd w:id="247"/>
    </w:p>
    <w:p>
      <w:pPr>
        <w:pageBreakBefore w:val="0"/>
        <w:kinsoku/>
        <w:wordWrap/>
        <w:overflowPunct/>
        <w:topLinePunct w:val="0"/>
        <w:autoSpaceDE/>
        <w:autoSpaceDN/>
        <w:bidi w:val="0"/>
        <w:spacing w:line="560" w:lineRule="exact"/>
        <w:ind w:firstLine="643"/>
        <w:rPr>
          <w:rFonts w:hint="eastAsia"/>
          <w:b/>
          <w:bCs/>
          <w:color w:val="auto"/>
        </w:rPr>
      </w:pPr>
      <w:r>
        <w:rPr>
          <w:rFonts w:hint="eastAsia"/>
          <w:b w:val="0"/>
          <w:bCs w:val="0"/>
          <w:color w:val="auto"/>
        </w:rPr>
        <w:t>以维护政治安全为根本，统筹推进各领域安全体系和能力建设，坚决守住粮食安全、能源安全、产业链供应链安全等底线，筑牢国家安全屏障，以高水平安全保障高质量发展</w:t>
      </w:r>
      <w:r>
        <w:rPr>
          <w:rFonts w:hint="eastAsia"/>
          <w:b w:val="0"/>
          <w:bCs w:val="0"/>
          <w:color w:val="auto"/>
          <w:lang w:eastAsia="zh-CN"/>
        </w:rPr>
        <w:t>。</w:t>
      </w:r>
    </w:p>
    <w:p>
      <w:pPr>
        <w:pageBreakBefore w:val="0"/>
        <w:kinsoku/>
        <w:wordWrap/>
        <w:overflowPunct/>
        <w:topLinePunct w:val="0"/>
        <w:autoSpaceDE/>
        <w:autoSpaceDN/>
        <w:bidi w:val="0"/>
        <w:spacing w:line="560" w:lineRule="exact"/>
        <w:ind w:firstLine="643"/>
        <w:rPr>
          <w:color w:val="auto"/>
        </w:rPr>
      </w:pPr>
      <w:r>
        <w:rPr>
          <w:rFonts w:hint="eastAsia"/>
          <w:b/>
          <w:bCs/>
          <w:color w:val="auto"/>
        </w:rPr>
        <w:t>坚决维护国家政治安全。</w:t>
      </w:r>
      <w:r>
        <w:rPr>
          <w:color w:val="auto"/>
        </w:rPr>
        <w:t>坚定不移贯彻总体国家安全观，始终把捍卫政治安全作为首要政治任务，不断健全</w:t>
      </w:r>
      <w:r>
        <w:rPr>
          <w:rFonts w:hint="eastAsia"/>
          <w:color w:val="auto"/>
        </w:rPr>
        <w:t>国家安全</w:t>
      </w:r>
      <w:r>
        <w:rPr>
          <w:color w:val="auto"/>
        </w:rPr>
        <w:t>体系，深化反颠覆反渗透反邪教反恐怖斗争和网上斗争，严密防</w:t>
      </w:r>
      <w:r>
        <w:rPr>
          <w:rFonts w:hint="eastAsia"/>
          <w:color w:val="auto"/>
          <w:lang w:val="en-US" w:eastAsia="zh-CN"/>
        </w:rPr>
        <w:t xml:space="preserve"> </w:t>
      </w:r>
      <w:r>
        <w:rPr>
          <w:color w:val="auto"/>
        </w:rPr>
        <w:t>范、严厉打击各种渗透颠覆捣乱破坏活动</w:t>
      </w:r>
      <w:r>
        <w:rPr>
          <w:rFonts w:hint="eastAsia"/>
          <w:color w:val="auto"/>
        </w:rPr>
        <w:t>，</w:t>
      </w:r>
      <w:r>
        <w:rPr>
          <w:color w:val="auto"/>
        </w:rPr>
        <w:t>坚决维护国家政权安全、制度安全、意识形态安全</w:t>
      </w:r>
      <w:r>
        <w:rPr>
          <w:rFonts w:hint="eastAsia"/>
          <w:color w:val="auto"/>
        </w:rPr>
        <w:t>，</w:t>
      </w:r>
      <w:r>
        <w:rPr>
          <w:color w:val="auto"/>
        </w:rPr>
        <w:t>增强风险意识和政治敏锐性。严格落实意识形态工作责任制，加强网络空间综合治理，实施全天候在线巡查，依法打击网络政治谣言和有害信息，有效治理网络乱象。</w:t>
      </w:r>
      <w:r>
        <w:rPr>
          <w:rFonts w:hint="eastAsia"/>
          <w:color w:val="auto"/>
        </w:rPr>
        <w:t>强化国家安全宣传教育，加强国防动员和后备力量建设，筑牢人民防线。</w:t>
      </w:r>
    </w:p>
    <w:p>
      <w:pPr>
        <w:pageBreakBefore w:val="0"/>
        <w:kinsoku/>
        <w:wordWrap/>
        <w:overflowPunct/>
        <w:topLinePunct w:val="0"/>
        <w:autoSpaceDE/>
        <w:autoSpaceDN/>
        <w:bidi w:val="0"/>
        <w:spacing w:line="560" w:lineRule="exact"/>
        <w:ind w:firstLine="643"/>
        <w:rPr>
          <w:color w:val="auto"/>
        </w:rPr>
      </w:pPr>
      <w:r>
        <w:rPr>
          <w:b/>
          <w:bCs/>
          <w:color w:val="auto"/>
        </w:rPr>
        <w:t>夯实国家安全基础保障</w:t>
      </w:r>
      <w:r>
        <w:rPr>
          <w:rFonts w:hint="eastAsia"/>
          <w:b/>
          <w:bCs/>
          <w:color w:val="auto"/>
        </w:rPr>
        <w:t>。</w:t>
      </w:r>
      <w:r>
        <w:rPr>
          <w:rFonts w:hint="eastAsia"/>
          <w:color w:val="auto"/>
        </w:rPr>
        <w:t>严格落实耕地保护和粮食安全责任制，</w:t>
      </w:r>
      <w:r>
        <w:rPr>
          <w:color w:val="auto"/>
        </w:rPr>
        <w:t>大力推进高标准农田建设，</w:t>
      </w:r>
      <w:r>
        <w:rPr>
          <w:rFonts w:hint="eastAsia"/>
          <w:color w:val="auto"/>
        </w:rPr>
        <w:t>提高</w:t>
      </w:r>
      <w:r>
        <w:rPr>
          <w:color w:val="auto"/>
        </w:rPr>
        <w:t>粮食播种面积、单产水平</w:t>
      </w:r>
      <w:r>
        <w:rPr>
          <w:rFonts w:hint="eastAsia"/>
          <w:color w:val="auto"/>
        </w:rPr>
        <w:t>。提升绿色</w:t>
      </w:r>
      <w:r>
        <w:rPr>
          <w:rFonts w:hint="eastAsia"/>
          <w:color w:val="auto"/>
          <w:lang w:val="en-US" w:eastAsia="zh-CN"/>
        </w:rPr>
        <w:t>储粮</w:t>
      </w:r>
      <w:r>
        <w:rPr>
          <w:rFonts w:hint="eastAsia"/>
          <w:color w:val="auto"/>
        </w:rPr>
        <w:t>水平，加强粮食购销，</w:t>
      </w:r>
      <w:r>
        <w:rPr>
          <w:color w:val="auto"/>
        </w:rPr>
        <w:t>落实地方粮食储备规模</w:t>
      </w:r>
      <w:r>
        <w:rPr>
          <w:rFonts w:hint="eastAsia"/>
          <w:color w:val="auto"/>
        </w:rPr>
        <w:t>，推进粮食流通提质增效，</w:t>
      </w:r>
      <w:r>
        <w:rPr>
          <w:color w:val="auto"/>
        </w:rPr>
        <w:t>强化粮油保供稳</w:t>
      </w:r>
      <w:r>
        <w:rPr>
          <w:rFonts w:hint="eastAsia"/>
          <w:color w:val="auto"/>
          <w:lang w:val="en-US" w:eastAsia="zh-CN"/>
        </w:rPr>
        <w:t>市</w:t>
      </w:r>
      <w:r>
        <w:rPr>
          <w:color w:val="auto"/>
        </w:rPr>
        <w:t>措施</w:t>
      </w:r>
      <w:r>
        <w:rPr>
          <w:rFonts w:hint="eastAsia"/>
          <w:color w:val="auto"/>
        </w:rPr>
        <w:t>，</w:t>
      </w:r>
      <w:r>
        <w:rPr>
          <w:color w:val="auto"/>
        </w:rPr>
        <w:t>确保粮食安全</w:t>
      </w:r>
      <w:r>
        <w:rPr>
          <w:rFonts w:hint="eastAsia"/>
          <w:color w:val="auto"/>
        </w:rPr>
        <w:t>。</w:t>
      </w:r>
      <w:r>
        <w:rPr>
          <w:color w:val="auto"/>
        </w:rPr>
        <w:t>全力保障电力稳定供应，强化电网调度与设备巡检</w:t>
      </w:r>
      <w:r>
        <w:rPr>
          <w:rFonts w:hint="eastAsia"/>
          <w:color w:val="auto"/>
        </w:rPr>
        <w:t>。</w:t>
      </w:r>
      <w:r>
        <w:rPr>
          <w:color w:val="auto"/>
        </w:rPr>
        <w:t>扎实做好天然气保供工作，</w:t>
      </w:r>
      <w:r>
        <w:rPr>
          <w:rFonts w:hint="eastAsia"/>
          <w:color w:val="auto"/>
        </w:rPr>
        <w:t>提高</w:t>
      </w:r>
      <w:r>
        <w:rPr>
          <w:color w:val="auto"/>
        </w:rPr>
        <w:t>油气储备</w:t>
      </w:r>
      <w:r>
        <w:rPr>
          <w:rFonts w:hint="eastAsia"/>
          <w:color w:val="auto"/>
        </w:rPr>
        <w:t>供应能力。</w:t>
      </w:r>
      <w:r>
        <w:rPr>
          <w:color w:val="auto"/>
        </w:rPr>
        <w:t>加强长输管道巡护和场站管理，不断提升能源安全保障能力和本质安全水平</w:t>
      </w:r>
      <w:r>
        <w:rPr>
          <w:rFonts w:hint="eastAsia"/>
          <w:color w:val="auto"/>
        </w:rPr>
        <w:t>。</w:t>
      </w:r>
      <w:r>
        <w:rPr>
          <w:color w:val="auto"/>
        </w:rPr>
        <w:t>聚焦重点企业、重点</w:t>
      </w:r>
      <w:r>
        <w:rPr>
          <w:rFonts w:hint="eastAsia"/>
          <w:color w:val="auto"/>
        </w:rPr>
        <w:t>产业</w:t>
      </w:r>
      <w:r>
        <w:rPr>
          <w:color w:val="auto"/>
        </w:rPr>
        <w:t>，补齐短板</w:t>
      </w:r>
      <w:r>
        <w:rPr>
          <w:rFonts w:hint="eastAsia"/>
          <w:color w:val="auto"/>
        </w:rPr>
        <w:t>、</w:t>
      </w:r>
      <w:r>
        <w:rPr>
          <w:color w:val="auto"/>
        </w:rPr>
        <w:t>拉长长板</w:t>
      </w:r>
      <w:r>
        <w:rPr>
          <w:rFonts w:hint="eastAsia"/>
          <w:color w:val="auto"/>
        </w:rPr>
        <w:t>、</w:t>
      </w:r>
      <w:r>
        <w:rPr>
          <w:color w:val="auto"/>
        </w:rPr>
        <w:t>锻造新板</w:t>
      </w:r>
      <w:r>
        <w:rPr>
          <w:rFonts w:hint="eastAsia"/>
          <w:color w:val="auto"/>
        </w:rPr>
        <w:t>，</w:t>
      </w:r>
      <w:r>
        <w:rPr>
          <w:rFonts w:hint="eastAsia"/>
          <w:color w:val="auto"/>
          <w:lang w:val="en-US" w:eastAsia="zh-CN"/>
        </w:rPr>
        <w:t>深入开展产业链供应链“百联韧性提升”专项行动，充分发挥链长+链主协同作用，</w:t>
      </w:r>
      <w:bookmarkStart w:id="248" w:name="OLE_LINK47"/>
      <w:r>
        <w:rPr>
          <w:rFonts w:hint="eastAsia"/>
          <w:color w:val="auto"/>
          <w:lang w:val="en-US" w:eastAsia="zh-CN"/>
        </w:rPr>
        <w:t>一链一策</w:t>
      </w:r>
      <w:bookmarkEnd w:id="248"/>
      <w:r>
        <w:rPr>
          <w:rFonts w:hint="eastAsia"/>
          <w:color w:val="auto"/>
          <w:lang w:val="en-US" w:eastAsia="zh-CN"/>
        </w:rPr>
        <w:t>实施精准补链强链，</w:t>
      </w:r>
      <w:r>
        <w:rPr>
          <w:color w:val="auto"/>
        </w:rPr>
        <w:t>提升产业链供应链韧性和安全水平</w:t>
      </w:r>
      <w:r>
        <w:rPr>
          <w:rFonts w:hint="eastAsia"/>
          <w:color w:val="auto"/>
        </w:rPr>
        <w:t>。</w:t>
      </w:r>
      <w:r>
        <w:rPr>
          <w:color w:val="auto"/>
        </w:rPr>
        <w:t>扎实推进</w:t>
      </w:r>
      <w:r>
        <w:rPr>
          <w:rFonts w:hint="eastAsia"/>
          <w:color w:val="auto"/>
        </w:rPr>
        <w:t>交通、水利等</w:t>
      </w:r>
      <w:r>
        <w:rPr>
          <w:color w:val="auto"/>
        </w:rPr>
        <w:t>重大基础设施风险隐患排查治理，确保安全运行和使用。</w:t>
      </w:r>
    </w:p>
    <w:p>
      <w:pPr>
        <w:pageBreakBefore w:val="0"/>
        <w:kinsoku/>
        <w:wordWrap/>
        <w:overflowPunct/>
        <w:topLinePunct w:val="0"/>
        <w:autoSpaceDE/>
        <w:autoSpaceDN/>
        <w:bidi w:val="0"/>
        <w:spacing w:line="560" w:lineRule="exact"/>
        <w:ind w:firstLine="643"/>
        <w:rPr>
          <w:color w:val="auto"/>
        </w:rPr>
      </w:pPr>
      <w:r>
        <w:rPr>
          <w:rFonts w:hint="eastAsia"/>
          <w:b/>
          <w:bCs/>
          <w:color w:val="auto"/>
        </w:rPr>
        <w:t>防范化解经济金融风险。</w:t>
      </w:r>
      <w:r>
        <w:rPr>
          <w:rFonts w:hint="eastAsia"/>
          <w:color w:val="auto"/>
        </w:rPr>
        <w:t>强化政府债务管理，持续抓好财政部全口径债务监测平台常态化监控，完善新增债券分配机制，</w:t>
      </w:r>
      <w:r>
        <w:rPr>
          <w:color w:val="auto"/>
        </w:rPr>
        <w:t>加强对专项债券项目</w:t>
      </w:r>
      <w:r>
        <w:rPr>
          <w:rFonts w:hint="eastAsia"/>
          <w:color w:val="auto"/>
          <w:lang w:val="en-US" w:eastAsia="zh-CN"/>
        </w:rPr>
        <w:t>的</w:t>
      </w:r>
      <w:r>
        <w:rPr>
          <w:color w:val="auto"/>
        </w:rPr>
        <w:t>合规性审核和风险把控，</w:t>
      </w:r>
      <w:r>
        <w:rPr>
          <w:rFonts w:hint="eastAsia"/>
          <w:color w:val="auto"/>
        </w:rPr>
        <w:t>管好、用好地方政府债券资金，兜牢政府债务风险底线。</w:t>
      </w:r>
      <w:r>
        <w:rPr>
          <w:color w:val="auto"/>
        </w:rPr>
        <w:t>强化金融风险监测预警</w:t>
      </w:r>
      <w:r>
        <w:rPr>
          <w:rFonts w:hint="eastAsia"/>
          <w:color w:val="auto"/>
        </w:rPr>
        <w:t>，严厉打击非法集资、网络传销、地下钱庄、银行卡、虚开骗税、假币等</w:t>
      </w:r>
      <w:r>
        <w:rPr>
          <w:rFonts w:hint="eastAsia"/>
          <w:color w:val="auto"/>
          <w:lang w:val="en-US" w:eastAsia="zh-CN"/>
        </w:rPr>
        <w:t>突出经济犯罪</w:t>
      </w:r>
      <w:r>
        <w:rPr>
          <w:rFonts w:hint="eastAsia"/>
          <w:color w:val="auto"/>
        </w:rPr>
        <w:t>，</w:t>
      </w:r>
      <w:r>
        <w:rPr>
          <w:color w:val="auto"/>
        </w:rPr>
        <w:t>积极开展防非打非</w:t>
      </w:r>
      <w:r>
        <w:rPr>
          <w:rFonts w:hint="eastAsia"/>
          <w:color w:val="auto"/>
        </w:rPr>
        <w:t>、“反诈”等</w:t>
      </w:r>
      <w:r>
        <w:rPr>
          <w:color w:val="auto"/>
        </w:rPr>
        <w:t>宣传活动，提高群众对非法金融活动的识别和防范能力</w:t>
      </w:r>
      <w:r>
        <w:rPr>
          <w:rFonts w:hint="eastAsia"/>
          <w:color w:val="auto"/>
        </w:rPr>
        <w:t>。推动房地产市场稳步发展，稳妥做好保交房工作，积极处置问题楼盘、工程欠薪等焦点问题。积极防范应对网络、数据、人工智能、生物、生态、低空等新兴领域安全风险。</w:t>
      </w:r>
    </w:p>
    <w:p>
      <w:pPr>
        <w:pStyle w:val="3"/>
        <w:pageBreakBefore w:val="0"/>
        <w:kinsoku/>
        <w:wordWrap/>
        <w:overflowPunct/>
        <w:topLinePunct w:val="0"/>
        <w:autoSpaceDE/>
        <w:autoSpaceDN/>
        <w:bidi w:val="0"/>
        <w:spacing w:before="156" w:after="156" w:line="560" w:lineRule="exact"/>
        <w:rPr>
          <w:rFonts w:hint="eastAsia"/>
          <w:color w:val="auto"/>
        </w:rPr>
      </w:pPr>
      <w:bookmarkStart w:id="249" w:name="_Toc32607"/>
      <w:bookmarkStart w:id="250" w:name="_Toc1772404989"/>
      <w:bookmarkStart w:id="251" w:name="_Toc202455322"/>
      <w:r>
        <w:rPr>
          <w:rFonts w:hint="eastAsia"/>
          <w:color w:val="auto"/>
        </w:rPr>
        <w:t>第</w:t>
      </w:r>
      <w:r>
        <w:rPr>
          <w:rFonts w:hint="eastAsia"/>
          <w:color w:val="auto"/>
          <w:lang w:val="en-US" w:eastAsia="zh-CN"/>
        </w:rPr>
        <w:t>二</w:t>
      </w:r>
      <w:r>
        <w:rPr>
          <w:rFonts w:hint="eastAsia"/>
          <w:color w:val="auto"/>
        </w:rPr>
        <w:t xml:space="preserve">节 </w:t>
      </w:r>
      <w:r>
        <w:rPr>
          <w:color w:val="auto"/>
        </w:rPr>
        <w:t>筑牢</w:t>
      </w:r>
      <w:r>
        <w:rPr>
          <w:rFonts w:hint="eastAsia"/>
          <w:color w:val="auto"/>
        </w:rPr>
        <w:t>县域</w:t>
      </w:r>
      <w:r>
        <w:rPr>
          <w:color w:val="auto"/>
        </w:rPr>
        <w:t>公共安全防线</w:t>
      </w:r>
      <w:bookmarkEnd w:id="249"/>
      <w:bookmarkEnd w:id="250"/>
    </w:p>
    <w:p>
      <w:pPr>
        <w:pageBreakBefore w:val="0"/>
        <w:kinsoku/>
        <w:wordWrap/>
        <w:overflowPunct/>
        <w:topLinePunct w:val="0"/>
        <w:autoSpaceDE/>
        <w:autoSpaceDN/>
        <w:bidi w:val="0"/>
        <w:spacing w:line="560" w:lineRule="exact"/>
        <w:ind w:firstLine="643"/>
        <w:rPr>
          <w:rFonts w:hint="eastAsia"/>
          <w:b w:val="0"/>
          <w:bCs w:val="0"/>
          <w:color w:val="auto"/>
        </w:rPr>
      </w:pPr>
      <w:r>
        <w:rPr>
          <w:rFonts w:hint="eastAsia"/>
          <w:b w:val="0"/>
          <w:bCs w:val="0"/>
          <w:color w:val="auto"/>
        </w:rPr>
        <w:t>坚持安全发展理念，以提升风险防控和应急处置能力为核心，健全安全生产、防灾减灾、社会治安防控体系，强化科技支撑和基层基础，推进公共安全治理模式向事前预防转型，建设更高水平的平安始兴。</w:t>
      </w:r>
    </w:p>
    <w:p>
      <w:pPr>
        <w:pageBreakBefore w:val="0"/>
        <w:kinsoku/>
        <w:wordWrap/>
        <w:overflowPunct/>
        <w:topLinePunct w:val="0"/>
        <w:autoSpaceDE/>
        <w:autoSpaceDN/>
        <w:bidi w:val="0"/>
        <w:spacing w:line="560" w:lineRule="exact"/>
        <w:ind w:firstLine="643"/>
        <w:rPr>
          <w:rFonts w:hint="eastAsia"/>
          <w:color w:val="auto"/>
        </w:rPr>
      </w:pPr>
      <w:r>
        <w:rPr>
          <w:rFonts w:hint="eastAsia"/>
          <w:b/>
          <w:bCs/>
          <w:color w:val="auto"/>
        </w:rPr>
        <w:t>推进重点行业领域安全整治。</w:t>
      </w:r>
      <w:r>
        <w:rPr>
          <w:rFonts w:hint="eastAsia"/>
          <w:color w:val="auto"/>
        </w:rPr>
        <w:t>深化安全生产责任制，强化党政同责、一岗双责、失职追责，落实安全生产风险</w:t>
      </w:r>
      <w:r>
        <w:rPr>
          <w:rFonts w:hint="eastAsia"/>
          <w:color w:val="auto"/>
          <w:lang w:val="en-US" w:eastAsia="zh-CN"/>
        </w:rPr>
        <w:t>隐患</w:t>
      </w:r>
      <w:r>
        <w:rPr>
          <w:rFonts w:hint="eastAsia"/>
          <w:color w:val="auto"/>
        </w:rPr>
        <w:t>排查整治和责任倒查机制。</w:t>
      </w:r>
      <w:r>
        <w:rPr>
          <w:color w:val="auto"/>
        </w:rPr>
        <w:t>严格落实行业监管、属地管理职责和企业主体责任，深入推进安全生产治本攻坚十大行动，</w:t>
      </w:r>
      <w:r>
        <w:rPr>
          <w:rFonts w:hint="eastAsia"/>
          <w:color w:val="auto"/>
        </w:rPr>
        <w:t>聚焦非煤矿山、工矿商贸、危险化学品、消防、自建房、建筑施工、交通运输、城镇燃气、特种设备、旅游等重点行业领域，紧盯学校、医院、养老院、商业综合体、景区等关键点位，</w:t>
      </w:r>
      <w:r>
        <w:rPr>
          <w:rFonts w:hint="eastAsia"/>
          <w:color w:val="auto"/>
          <w:lang w:val="en-US" w:eastAsia="zh-CN"/>
        </w:rPr>
        <w:t>深化新产业、新业态、新商业模式领域安全整治，</w:t>
      </w:r>
      <w:r>
        <w:rPr>
          <w:rFonts w:hint="eastAsia"/>
          <w:color w:val="auto"/>
        </w:rPr>
        <w:t>全方位、拉网式、动态化开展安全隐患排查整治工作，严防较大及以上</w:t>
      </w:r>
      <w:r>
        <w:rPr>
          <w:rFonts w:hint="eastAsia"/>
          <w:color w:val="auto"/>
          <w:lang w:val="en-US" w:eastAsia="zh-CN"/>
        </w:rPr>
        <w:t>生产</w:t>
      </w:r>
      <w:r>
        <w:rPr>
          <w:rFonts w:hint="eastAsia"/>
          <w:color w:val="auto"/>
        </w:rPr>
        <w:t>安全事故发生。</w:t>
      </w:r>
      <w:r>
        <w:rPr>
          <w:color w:val="auto"/>
        </w:rPr>
        <w:t>强化食品药品安全监管</w:t>
      </w:r>
      <w:r>
        <w:rPr>
          <w:rFonts w:hint="eastAsia"/>
          <w:color w:val="auto"/>
        </w:rPr>
        <w:t>，</w:t>
      </w:r>
      <w:r>
        <w:rPr>
          <w:color w:val="auto"/>
        </w:rPr>
        <w:t>推进特殊食品电子追溯系统应用，深入开展农村假冒伪劣食品专项整治，加强校园周边食品、大宗食材供应等风险防控</w:t>
      </w:r>
      <w:r>
        <w:rPr>
          <w:rFonts w:hint="eastAsia"/>
          <w:color w:val="auto"/>
        </w:rPr>
        <w:t>，</w:t>
      </w:r>
      <w:r>
        <w:rPr>
          <w:color w:val="auto"/>
        </w:rPr>
        <w:t>严格疫苗流通环节质量监管</w:t>
      </w:r>
      <w:r>
        <w:rPr>
          <w:rFonts w:hint="eastAsia"/>
          <w:color w:val="auto"/>
        </w:rPr>
        <w:t>，保障食品药品安全。</w:t>
      </w:r>
    </w:p>
    <w:p>
      <w:pPr>
        <w:pageBreakBefore w:val="0"/>
        <w:kinsoku/>
        <w:wordWrap/>
        <w:overflowPunct/>
        <w:topLinePunct w:val="0"/>
        <w:autoSpaceDE/>
        <w:autoSpaceDN/>
        <w:bidi w:val="0"/>
        <w:spacing w:line="560" w:lineRule="exact"/>
        <w:ind w:firstLine="643"/>
        <w:rPr>
          <w:color w:val="auto"/>
        </w:rPr>
      </w:pPr>
      <w:r>
        <w:rPr>
          <w:rFonts w:hint="eastAsia"/>
          <w:b/>
          <w:bCs/>
          <w:color w:val="auto"/>
        </w:rPr>
        <w:t>加强社会治安整体防控。</w:t>
      </w:r>
      <w:r>
        <w:rPr>
          <w:color w:val="auto"/>
        </w:rPr>
        <w:t>统筹推进城乡公共安全和社会治安综合治理，</w:t>
      </w:r>
      <w:r>
        <w:rPr>
          <w:rFonts w:hint="eastAsia"/>
          <w:color w:val="auto"/>
        </w:rPr>
        <w:t>常态化推进扫黑除恶斗争，</w:t>
      </w:r>
      <w:r>
        <w:rPr>
          <w:color w:val="auto"/>
        </w:rPr>
        <w:t>加大预防和打击电信网络诈骗、毒品犯罪等力度</w:t>
      </w:r>
      <w:r>
        <w:rPr>
          <w:rFonts w:hint="eastAsia"/>
          <w:color w:val="auto"/>
        </w:rPr>
        <w:t>，</w:t>
      </w:r>
      <w:r>
        <w:rPr>
          <w:rFonts w:hint="default" w:ascii="Times New Roman" w:hAnsi="Times New Roman" w:cs="Times New Roman"/>
          <w:color w:val="auto"/>
          <w:highlight w:val="none"/>
        </w:rPr>
        <w:t>健全重点人群动态管控机制</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深化预防和治理</w:t>
      </w:r>
      <w:r>
        <w:rPr>
          <w:color w:val="auto"/>
        </w:rPr>
        <w:t>未成年人违法犯罪</w:t>
      </w:r>
      <w:r>
        <w:rPr>
          <w:rFonts w:hint="eastAsia"/>
          <w:color w:val="auto"/>
        </w:rPr>
        <w:t>。深化</w:t>
      </w:r>
      <w:r>
        <w:rPr>
          <w:rFonts w:hint="eastAsia" w:ascii="仿宋_GB2312" w:hAnsi="仿宋_GB2312" w:eastAsia="仿宋_GB2312" w:cs="仿宋_GB2312"/>
          <w:color w:val="auto"/>
        </w:rPr>
        <w:t>“</w:t>
      </w:r>
      <w:bookmarkStart w:id="252" w:name="OLE_LINK25"/>
      <w:r>
        <w:rPr>
          <w:rFonts w:hint="eastAsia" w:ascii="仿宋_GB2312" w:hAnsi="仿宋_GB2312" w:eastAsia="仿宋_GB2312" w:cs="仿宋_GB2312"/>
          <w:color w:val="auto"/>
        </w:rPr>
        <w:t>1+6+N”</w:t>
      </w:r>
      <w:r>
        <w:rPr>
          <w:rStyle w:val="40"/>
          <w:rFonts w:hint="eastAsia" w:ascii="Times New Roman" w:hAnsi="Times New Roman" w:eastAsia="宋体" w:cs="Times New Roman"/>
          <w:color w:val="auto"/>
          <w:szCs w:val="32"/>
          <w:lang w:bidi="ar"/>
        </w:rPr>
        <w:footnoteReference w:id="37"/>
      </w:r>
      <w:r>
        <w:rPr>
          <w:rFonts w:hint="eastAsia"/>
          <w:color w:val="auto"/>
        </w:rPr>
        <w:t>社会治安综合治理工作体系建设</w:t>
      </w:r>
      <w:bookmarkEnd w:id="252"/>
      <w:r>
        <w:rPr>
          <w:rFonts w:hint="eastAsia"/>
          <w:color w:val="auto"/>
        </w:rPr>
        <w:t>，</w:t>
      </w:r>
      <w:r>
        <w:rPr>
          <w:rFonts w:hint="eastAsia"/>
          <w:color w:val="auto"/>
          <w:lang w:val="en-US" w:eastAsia="zh-CN"/>
        </w:rPr>
        <w:t>持续深化</w:t>
      </w:r>
      <w:r>
        <w:rPr>
          <w:rFonts w:hint="eastAsia"/>
          <w:color w:val="auto"/>
        </w:rPr>
        <w:t>社会治安综合治理中心规范化建设，</w:t>
      </w:r>
      <w:r>
        <w:rPr>
          <w:rFonts w:hint="eastAsia"/>
          <w:color w:val="auto"/>
          <w:lang w:val="en-US" w:eastAsia="zh-CN"/>
        </w:rPr>
        <w:t>用好</w:t>
      </w:r>
      <w:r>
        <w:rPr>
          <w:rFonts w:hint="eastAsia"/>
          <w:color w:val="auto"/>
        </w:rPr>
        <w:t>“粤平安”综治中心业务系统，</w:t>
      </w:r>
      <w:r>
        <w:rPr>
          <w:color w:val="auto"/>
        </w:rPr>
        <w:t>将大数据、人工智能、云计算、物联网、</w:t>
      </w:r>
      <w:r>
        <w:rPr>
          <w:rFonts w:hint="eastAsia" w:ascii="仿宋_GB2312" w:hAnsi="仿宋_GB2312" w:eastAsia="仿宋_GB2312" w:cs="仿宋_GB2312"/>
          <w:color w:val="auto"/>
        </w:rPr>
        <w:t>5G等新一代信息技术引入基层社会治理中。</w:t>
      </w:r>
      <w:r>
        <w:rPr>
          <w:rFonts w:hint="eastAsia" w:ascii="仿宋_GB2312" w:hAnsi="仿宋_GB2312" w:eastAsia="仿宋_GB2312" w:cs="仿宋_GB2312"/>
          <w:color w:val="auto"/>
          <w:lang w:val="en-US" w:eastAsia="zh-CN"/>
        </w:rPr>
        <w:t>深化网络空间安全综合治理，加强个人信息保护，</w:t>
      </w:r>
      <w:r>
        <w:rPr>
          <w:rFonts w:hint="eastAsia" w:ascii="仿宋_GB2312" w:hAnsi="仿宋_GB2312" w:eastAsia="仿宋_GB2312" w:cs="仿宋_GB2312"/>
          <w:color w:val="auto"/>
        </w:rPr>
        <w:t>加强网格管理队伍业务培训，提升网格员业务水平和服务意识。严格落实“1、3、5分钟”</w:t>
      </w:r>
      <w:r>
        <w:rPr>
          <w:rFonts w:hint="eastAsia"/>
          <w:color w:val="auto"/>
        </w:rPr>
        <w:t>快速响应机制，加大重点时段、重点部位和人员密集场所巡逻防控。</w:t>
      </w:r>
    </w:p>
    <w:p>
      <w:pPr>
        <w:pageBreakBefore w:val="0"/>
        <w:kinsoku/>
        <w:wordWrap/>
        <w:overflowPunct/>
        <w:topLinePunct w:val="0"/>
        <w:autoSpaceDE/>
        <w:autoSpaceDN/>
        <w:bidi w:val="0"/>
        <w:spacing w:line="560" w:lineRule="exact"/>
        <w:ind w:firstLine="643"/>
        <w:rPr>
          <w:color w:val="auto"/>
        </w:rPr>
      </w:pPr>
      <w:r>
        <w:rPr>
          <w:rFonts w:hint="eastAsia"/>
          <w:b/>
          <w:bCs/>
          <w:color w:val="auto"/>
        </w:rPr>
        <w:t>提升防灾减灾救灾</w:t>
      </w:r>
      <w:r>
        <w:rPr>
          <w:b/>
          <w:bCs/>
          <w:color w:val="auto"/>
        </w:rPr>
        <w:t>综合</w:t>
      </w:r>
      <w:r>
        <w:rPr>
          <w:rFonts w:hint="eastAsia"/>
          <w:b/>
          <w:bCs/>
          <w:color w:val="auto"/>
        </w:rPr>
        <w:t>能力。</w:t>
      </w:r>
      <w:r>
        <w:rPr>
          <w:rFonts w:hint="eastAsia"/>
          <w:color w:val="auto"/>
        </w:rPr>
        <w:t>深化指挥调度、监测预警、应急救援、应急保障一体化建设，充分利用应急联动“一键通”、应急广播平台，实现灾害预警信息公众覆盖率</w:t>
      </w:r>
      <w:r>
        <w:rPr>
          <w:rFonts w:hint="eastAsia" w:ascii="仿宋_GB2312" w:hAnsi="仿宋_GB2312" w:eastAsia="仿宋_GB2312" w:cs="仿宋_GB2312"/>
          <w:color w:val="auto"/>
        </w:rPr>
        <w:t>达95%以上。谋划建设一批平急两用基础设施，推进县级室内型综合</w:t>
      </w:r>
      <w:r>
        <w:rPr>
          <w:rFonts w:hint="eastAsia"/>
          <w:color w:val="auto"/>
        </w:rPr>
        <w:t>性应急避难场所建设，打造县域人防疏散基地。扎实做好气象、森林防灭火、</w:t>
      </w:r>
      <w:bookmarkStart w:id="253" w:name="OLE_LINK7"/>
      <w:r>
        <w:rPr>
          <w:rFonts w:hint="eastAsia"/>
          <w:color w:val="auto"/>
        </w:rPr>
        <w:t>防</w:t>
      </w:r>
      <w:bookmarkEnd w:id="253"/>
      <w:r>
        <w:rPr>
          <w:rFonts w:hint="eastAsia"/>
          <w:color w:val="auto"/>
        </w:rPr>
        <w:t>洪防涝、防冰冻、地质灾害防范等监测预报预警，维护升级前端视频监控设备，打造林火监控综合智能平台。推进“智慧大应急”信息化建设，构建全县应急管理“一个网、一张图”新格局。推进县粮食库区智能化升级改造，提高应急物资储备能力，构建应急物资保障体系</w:t>
      </w:r>
      <w:r>
        <w:rPr>
          <w:rFonts w:hint="eastAsia"/>
          <w:color w:val="auto"/>
          <w:lang w:eastAsia="zh-CN"/>
        </w:rPr>
        <w:t>，</w:t>
      </w:r>
      <w:r>
        <w:rPr>
          <w:rFonts w:hint="eastAsia"/>
          <w:color w:val="auto"/>
          <w:lang w:val="en-US" w:eastAsia="zh-CN"/>
        </w:rPr>
        <w:t>加强应急避难场所建设，推动智慧应急升级改造</w:t>
      </w:r>
      <w:r>
        <w:rPr>
          <w:rFonts w:hint="eastAsia"/>
          <w:color w:val="auto"/>
        </w:rPr>
        <w:t>。完善专业救援力量布局，整合消防救援队伍和应急救援队伍力量，建立实战牵引的执勤训练模式。</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after="160" w:line="520" w:lineRule="exact"/>
              <w:ind w:firstLine="0" w:firstLineChars="0"/>
              <w:jc w:val="center"/>
              <w:textAlignment w:val="auto"/>
              <w:rPr>
                <w:rFonts w:hint="eastAsia" w:ascii="黑体" w:hAnsi="宋体" w:eastAsia="楷体" w:cs="黑体"/>
                <w:bCs/>
                <w:color w:val="auto"/>
                <w:sz w:val="24"/>
                <w:shd w:val="clear" w:color="auto" w:fill="FFFFFF"/>
              </w:rPr>
            </w:pPr>
            <w:r>
              <w:rPr>
                <w:rFonts w:hint="eastAsia" w:ascii="楷体" w:hAnsi="楷体" w:eastAsia="楷体" w:cs="楷体"/>
                <w:b/>
                <w:bCs/>
                <w:color w:val="auto"/>
                <w:sz w:val="28"/>
                <w:szCs w:val="28"/>
              </w:rPr>
              <w:t>专栏1</w:t>
            </w:r>
            <w:r>
              <w:rPr>
                <w:rFonts w:hint="eastAsia" w:ascii="楷体" w:hAnsi="楷体" w:eastAsia="楷体" w:cs="楷体"/>
                <w:b/>
                <w:bCs/>
                <w:color w:val="auto"/>
                <w:sz w:val="28"/>
                <w:szCs w:val="28"/>
                <w:lang w:val="en-US" w:eastAsia="zh-CN"/>
              </w:rPr>
              <w:t>6</w:t>
            </w:r>
            <w:r>
              <w:rPr>
                <w:rFonts w:hint="eastAsia" w:ascii="楷体" w:hAnsi="楷体" w:eastAsia="楷体" w:cs="楷体"/>
                <w:b/>
                <w:bCs/>
                <w:color w:val="auto"/>
                <w:sz w:val="28"/>
                <w:szCs w:val="28"/>
              </w:rPr>
              <w:t>：始兴县“十五五”时期安全保障重点建设项目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val="0"/>
              <w:spacing w:line="520" w:lineRule="exact"/>
              <w:ind w:firstLine="562"/>
              <w:textAlignment w:val="auto"/>
              <w:rPr>
                <w:color w:val="auto"/>
                <w:sz w:val="28"/>
                <w:szCs w:val="28"/>
              </w:rPr>
            </w:pPr>
            <w:r>
              <w:rPr>
                <w:rFonts w:hint="eastAsia"/>
                <w:b/>
                <w:bCs/>
                <w:color w:val="auto"/>
                <w:sz w:val="28"/>
                <w:szCs w:val="28"/>
              </w:rPr>
              <w:t>经济安全：</w:t>
            </w:r>
            <w:r>
              <w:rPr>
                <w:rFonts w:hint="eastAsia"/>
                <w:color w:val="auto"/>
                <w:sz w:val="28"/>
                <w:szCs w:val="28"/>
              </w:rPr>
              <w:t>始兴县粮食购销有限责任公司库区智能化升级改造项目、始兴县澄江镇国道服务区项目。</w:t>
            </w:r>
          </w:p>
          <w:p>
            <w:pPr>
              <w:keepNext w:val="0"/>
              <w:keepLines w:val="0"/>
              <w:pageBreakBefore w:val="0"/>
              <w:kinsoku/>
              <w:wordWrap/>
              <w:overflowPunct/>
              <w:topLinePunct w:val="0"/>
              <w:autoSpaceDE/>
              <w:autoSpaceDN/>
              <w:bidi w:val="0"/>
              <w:adjustRightInd/>
              <w:snapToGrid w:val="0"/>
              <w:spacing w:line="520" w:lineRule="exact"/>
              <w:ind w:firstLine="562"/>
              <w:textAlignment w:val="auto"/>
              <w:rPr>
                <w:color w:val="auto"/>
              </w:rPr>
            </w:pPr>
            <w:r>
              <w:rPr>
                <w:rFonts w:hint="eastAsia"/>
                <w:b/>
                <w:bCs/>
                <w:color w:val="auto"/>
                <w:sz w:val="28"/>
                <w:szCs w:val="28"/>
              </w:rPr>
              <w:t>公共安全：</w:t>
            </w:r>
            <w:r>
              <w:rPr>
                <w:rFonts w:hint="eastAsia"/>
                <w:color w:val="auto"/>
                <w:sz w:val="28"/>
                <w:szCs w:val="28"/>
              </w:rPr>
              <w:t>县级室内型综合性长期避难场所建设项目、始兴县综合应急基地配套建设项目。</w:t>
            </w:r>
          </w:p>
        </w:tc>
      </w:tr>
    </w:tbl>
    <w:p>
      <w:pPr>
        <w:pStyle w:val="3"/>
        <w:pageBreakBefore w:val="0"/>
        <w:kinsoku/>
        <w:wordWrap/>
        <w:overflowPunct/>
        <w:topLinePunct w:val="0"/>
        <w:autoSpaceDE/>
        <w:autoSpaceDN/>
        <w:bidi w:val="0"/>
        <w:spacing w:before="156" w:after="156" w:line="560" w:lineRule="exact"/>
        <w:rPr>
          <w:rFonts w:hint="eastAsia"/>
          <w:color w:val="auto"/>
        </w:rPr>
      </w:pPr>
      <w:bookmarkStart w:id="254" w:name="_Toc14092"/>
      <w:bookmarkStart w:id="255" w:name="_Toc674784595"/>
      <w:r>
        <w:rPr>
          <w:color w:val="auto"/>
        </w:rPr>
        <w:t>第</w:t>
      </w:r>
      <w:r>
        <w:rPr>
          <w:rFonts w:hint="eastAsia"/>
          <w:color w:val="auto"/>
          <w:lang w:val="en-US" w:eastAsia="zh-CN"/>
        </w:rPr>
        <w:t>三</w:t>
      </w:r>
      <w:r>
        <w:rPr>
          <w:color w:val="auto"/>
        </w:rPr>
        <w:t>节 提升社会治理现代化水平</w:t>
      </w:r>
      <w:bookmarkEnd w:id="254"/>
      <w:bookmarkEnd w:id="255"/>
    </w:p>
    <w:p>
      <w:pPr>
        <w:pageBreakBefore w:val="0"/>
        <w:kinsoku/>
        <w:wordWrap/>
        <w:overflowPunct/>
        <w:topLinePunct w:val="0"/>
        <w:autoSpaceDE/>
        <w:autoSpaceDN/>
        <w:bidi w:val="0"/>
        <w:spacing w:line="560" w:lineRule="exact"/>
        <w:ind w:firstLine="643"/>
        <w:rPr>
          <w:rFonts w:hint="eastAsia"/>
          <w:b/>
          <w:bCs/>
          <w:color w:val="auto"/>
        </w:rPr>
      </w:pPr>
      <w:r>
        <w:rPr>
          <w:rFonts w:hint="eastAsia"/>
          <w:b w:val="0"/>
          <w:bCs w:val="0"/>
          <w:color w:val="auto"/>
        </w:rPr>
        <w:t>坚持共建共治共享方向，以提升社会治理社会化、法治化、智能化、专业化水平为重点，健全基层治理体系，完善群众参与机制，强化数字技术赋能，有效提升治理效能，筑牢县域善治根基。</w:t>
      </w:r>
    </w:p>
    <w:p>
      <w:pPr>
        <w:pageBreakBefore w:val="0"/>
        <w:kinsoku/>
        <w:wordWrap/>
        <w:overflowPunct/>
        <w:topLinePunct w:val="0"/>
        <w:autoSpaceDE/>
        <w:autoSpaceDN/>
        <w:bidi w:val="0"/>
        <w:spacing w:line="560" w:lineRule="exact"/>
        <w:ind w:firstLine="643"/>
        <w:rPr>
          <w:color w:val="auto"/>
        </w:rPr>
      </w:pPr>
      <w:r>
        <w:rPr>
          <w:rFonts w:hint="eastAsia"/>
          <w:b/>
          <w:bCs/>
          <w:color w:val="auto"/>
        </w:rPr>
        <w:t>提升社会</w:t>
      </w:r>
      <w:r>
        <w:rPr>
          <w:b/>
          <w:bCs/>
          <w:color w:val="auto"/>
        </w:rPr>
        <w:t>治理法治化</w:t>
      </w:r>
      <w:r>
        <w:rPr>
          <w:rFonts w:hint="eastAsia"/>
          <w:b/>
          <w:bCs/>
          <w:color w:val="auto"/>
        </w:rPr>
        <w:t>水平</w:t>
      </w:r>
      <w:r>
        <w:rPr>
          <w:b/>
          <w:bCs/>
          <w:color w:val="auto"/>
        </w:rPr>
        <w:t>。</w:t>
      </w:r>
      <w:r>
        <w:rPr>
          <w:rFonts w:hint="eastAsia"/>
          <w:b w:val="0"/>
          <w:bCs w:val="0"/>
          <w:color w:val="auto"/>
        </w:rPr>
        <w:t>全面执行乡镇履行职责事项清单，健全村（社区）工作事项准入制度。</w:t>
      </w:r>
      <w:r>
        <w:rPr>
          <w:color w:val="auto"/>
        </w:rPr>
        <w:t>加强县、镇、村三级公共法律服务实体平台建设</w:t>
      </w:r>
      <w:r>
        <w:rPr>
          <w:rFonts w:hint="eastAsia"/>
          <w:color w:val="auto"/>
        </w:rPr>
        <w:t>，</w:t>
      </w:r>
      <w:r>
        <w:rPr>
          <w:color w:val="auto"/>
        </w:rPr>
        <w:t>完善</w:t>
      </w:r>
      <w:r>
        <w:rPr>
          <w:rFonts w:hint="eastAsia"/>
          <w:color w:val="auto"/>
        </w:rPr>
        <w:t>村（社区）</w:t>
      </w:r>
      <w:r>
        <w:rPr>
          <w:color w:val="auto"/>
        </w:rPr>
        <w:t>法律顾问制度，</w:t>
      </w:r>
      <w:r>
        <w:rPr>
          <w:rFonts w:hint="eastAsia"/>
          <w:color w:val="auto"/>
        </w:rPr>
        <w:t>推进</w:t>
      </w:r>
      <w:r>
        <w:rPr>
          <w:color w:val="auto"/>
        </w:rPr>
        <w:t>法律服务进网格、进家庭</w:t>
      </w:r>
      <w:r>
        <w:rPr>
          <w:rFonts w:hint="eastAsia"/>
          <w:color w:val="auto"/>
        </w:rPr>
        <w:t>。</w:t>
      </w:r>
      <w:r>
        <w:rPr>
          <w:color w:val="auto"/>
        </w:rPr>
        <w:t>坚持和发展新时代</w:t>
      </w:r>
      <w:r>
        <w:rPr>
          <w:rFonts w:hint="eastAsia"/>
          <w:color w:val="auto"/>
        </w:rPr>
        <w:t>“</w:t>
      </w:r>
      <w:r>
        <w:rPr>
          <w:color w:val="auto"/>
        </w:rPr>
        <w:t>枫桥经验</w:t>
      </w:r>
      <w:r>
        <w:rPr>
          <w:rFonts w:hint="eastAsia"/>
          <w:color w:val="auto"/>
        </w:rPr>
        <w:t>”</w:t>
      </w:r>
      <w:r>
        <w:rPr>
          <w:color w:val="auto"/>
        </w:rPr>
        <w:t>，</w:t>
      </w:r>
      <w:r>
        <w:rPr>
          <w:rFonts w:hint="eastAsia"/>
          <w:color w:val="auto"/>
        </w:rPr>
        <w:t>加强县镇两级综治中心和网格员队伍能力建设，强化</w:t>
      </w:r>
      <w:r>
        <w:rPr>
          <w:rFonts w:hint="eastAsia" w:ascii="仿宋_GB2312" w:hAnsi="仿宋_GB2312" w:eastAsia="仿宋_GB2312" w:cs="仿宋_GB2312"/>
          <w:color w:val="auto"/>
        </w:rPr>
        <w:t>“12345</w:t>
      </w:r>
      <w:r>
        <w:rPr>
          <w:rFonts w:hint="eastAsia"/>
          <w:color w:val="auto"/>
        </w:rPr>
        <w:t>热线”等公共服务平台功能，畅通和规范群众诉求表达、利益协调、权益保障通道。</w:t>
      </w:r>
      <w:r>
        <w:rPr>
          <w:color w:val="auto"/>
        </w:rPr>
        <w:t>扎实推进信访工作法治化，推动信访问题源头预防、前端化解</w:t>
      </w:r>
      <w:r>
        <w:rPr>
          <w:rFonts w:hint="eastAsia"/>
          <w:color w:val="auto"/>
        </w:rPr>
        <w:t>，</w:t>
      </w:r>
      <w:r>
        <w:rPr>
          <w:color w:val="auto"/>
        </w:rPr>
        <w:t>健全矛盾纠纷排查调处和多元化解机制，持续推进饶娟兰等品牌调解工作室建设和乡村人民调解委员会规范化建设</w:t>
      </w:r>
      <w:r>
        <w:rPr>
          <w:rFonts w:hint="eastAsia"/>
          <w:color w:val="auto"/>
        </w:rPr>
        <w:t>，</w:t>
      </w:r>
      <w:r>
        <w:rPr>
          <w:color w:val="auto"/>
        </w:rPr>
        <w:t>依法有效化解社会矛盾纠纷</w:t>
      </w:r>
      <w:r>
        <w:rPr>
          <w:rFonts w:hint="eastAsia"/>
          <w:color w:val="auto"/>
        </w:rPr>
        <w:t>。推广实施村（社区）“</w:t>
      </w:r>
      <w:r>
        <w:rPr>
          <w:color w:val="auto"/>
        </w:rPr>
        <w:t>法律明白人</w:t>
      </w:r>
      <w:r>
        <w:rPr>
          <w:rFonts w:hint="eastAsia"/>
          <w:color w:val="auto"/>
        </w:rPr>
        <w:t>”</w:t>
      </w:r>
      <w:r>
        <w:rPr>
          <w:color w:val="auto"/>
        </w:rPr>
        <w:t>培养工程，创新制作更多优质普法动漫小视频，打造独具地方特色的法治宣传品牌，提升群众法治意识和依法维权能力。</w:t>
      </w:r>
    </w:p>
    <w:p>
      <w:pPr>
        <w:pageBreakBefore w:val="0"/>
        <w:kinsoku/>
        <w:wordWrap/>
        <w:overflowPunct/>
        <w:topLinePunct w:val="0"/>
        <w:autoSpaceDE/>
        <w:autoSpaceDN/>
        <w:bidi w:val="0"/>
        <w:spacing w:line="560" w:lineRule="exact"/>
        <w:ind w:firstLine="643"/>
        <w:rPr>
          <w:color w:val="auto"/>
        </w:rPr>
      </w:pPr>
      <w:r>
        <w:rPr>
          <w:rFonts w:hint="eastAsia"/>
          <w:b/>
          <w:bCs/>
          <w:color w:val="auto"/>
        </w:rPr>
        <w:t>提升社会治理社会化水平。</w:t>
      </w:r>
      <w:r>
        <w:rPr>
          <w:color w:val="auto"/>
        </w:rPr>
        <w:t>坚持共建共治共享，</w:t>
      </w:r>
      <w:r>
        <w:rPr>
          <w:rFonts w:hint="eastAsia"/>
          <w:color w:val="auto"/>
        </w:rPr>
        <w:t>引导各方有序参与社会治理，</w:t>
      </w:r>
      <w:r>
        <w:rPr>
          <w:color w:val="auto"/>
        </w:rPr>
        <w:t>构建人人有责、人人尽责、人人享有的社会治理共同体。完善凝聚服务群众工作机制，</w:t>
      </w:r>
      <w:r>
        <w:rPr>
          <w:rFonts w:hint="eastAsia"/>
          <w:color w:val="auto"/>
        </w:rPr>
        <w:t>夯实社会治理群众基础。</w:t>
      </w:r>
      <w:r>
        <w:rPr>
          <w:color w:val="auto"/>
        </w:rPr>
        <w:t>健全人民建议征集和民意反馈机制，拓宽群众参与渠道，推动民意民智有效转化为治理实效。持续推进党建引领</w:t>
      </w:r>
      <w:r>
        <w:rPr>
          <w:rFonts w:hint="eastAsia"/>
          <w:color w:val="auto"/>
        </w:rPr>
        <w:t>“</w:t>
      </w:r>
      <w:r>
        <w:rPr>
          <w:color w:val="auto"/>
        </w:rPr>
        <w:t>专业社工+志愿服务</w:t>
      </w:r>
      <w:r>
        <w:rPr>
          <w:rFonts w:hint="eastAsia"/>
          <w:color w:val="auto"/>
        </w:rPr>
        <w:t>”</w:t>
      </w:r>
      <w:r>
        <w:rPr>
          <w:color w:val="auto"/>
        </w:rPr>
        <w:t>融合发展，完善社会工作专业人才培养、评价与激励机制，提高社会工作专业服务水平。大力弘扬志愿精神，健全志愿服务体系，加强志愿服务组织管理</w:t>
      </w:r>
      <w:r>
        <w:rPr>
          <w:rFonts w:hint="eastAsia"/>
          <w:color w:val="auto"/>
        </w:rPr>
        <w:t>，</w:t>
      </w:r>
      <w:r>
        <w:rPr>
          <w:color w:val="auto"/>
        </w:rPr>
        <w:t>拓展社会参与平台，凝聚多元力量共同推进社会治理现代化。</w:t>
      </w:r>
    </w:p>
    <w:p>
      <w:pPr>
        <w:pageBreakBefore w:val="0"/>
        <w:kinsoku/>
        <w:wordWrap/>
        <w:overflowPunct/>
        <w:topLinePunct w:val="0"/>
        <w:autoSpaceDE/>
        <w:autoSpaceDN/>
        <w:bidi w:val="0"/>
        <w:spacing w:line="560" w:lineRule="exact"/>
        <w:ind w:firstLine="643"/>
        <w:rPr>
          <w:rFonts w:hint="eastAsia"/>
          <w:color w:val="auto"/>
        </w:rPr>
      </w:pPr>
      <w:r>
        <w:rPr>
          <w:rFonts w:hint="eastAsia"/>
          <w:b/>
          <w:bCs/>
          <w:color w:val="auto"/>
        </w:rPr>
        <w:t>提升社会治理数智化水平。</w:t>
      </w:r>
      <w:r>
        <w:rPr>
          <w:color w:val="auto"/>
        </w:rPr>
        <w:t>充分利用大数据、人工智能等技术手段，提升基层治理的精准性与预见性，推动基层治理由</w:t>
      </w:r>
      <w:r>
        <w:rPr>
          <w:rFonts w:hint="eastAsia"/>
          <w:color w:val="auto"/>
        </w:rPr>
        <w:t>“</w:t>
      </w:r>
      <w:r>
        <w:rPr>
          <w:color w:val="auto"/>
        </w:rPr>
        <w:t>经验驱动</w:t>
      </w:r>
      <w:r>
        <w:rPr>
          <w:rFonts w:hint="eastAsia"/>
          <w:color w:val="auto"/>
        </w:rPr>
        <w:t>”</w:t>
      </w:r>
      <w:r>
        <w:rPr>
          <w:color w:val="auto"/>
        </w:rPr>
        <w:t>向</w:t>
      </w:r>
      <w:r>
        <w:rPr>
          <w:rFonts w:hint="eastAsia"/>
          <w:color w:val="auto"/>
        </w:rPr>
        <w:t>“</w:t>
      </w:r>
      <w:r>
        <w:rPr>
          <w:color w:val="auto"/>
        </w:rPr>
        <w:t>数据驱动</w:t>
      </w:r>
      <w:r>
        <w:rPr>
          <w:rFonts w:hint="eastAsia"/>
          <w:color w:val="auto"/>
        </w:rPr>
        <w:t>”</w:t>
      </w:r>
      <w:r>
        <w:rPr>
          <w:color w:val="auto"/>
        </w:rPr>
        <w:t>转变。加强数据资源共享和业务协同，搭建具备智能分析、预警发布、协同处置等功能的社会治理智能化平台</w:t>
      </w:r>
      <w:r>
        <w:rPr>
          <w:rFonts w:hint="eastAsia"/>
          <w:color w:val="auto"/>
        </w:rPr>
        <w:t>，探索</w:t>
      </w:r>
      <w:r>
        <w:rPr>
          <w:color w:val="auto"/>
        </w:rPr>
        <w:t>建立</w:t>
      </w:r>
      <w:r>
        <w:rPr>
          <w:rFonts w:hint="eastAsia" w:ascii="仿宋_GB2312" w:hAnsi="仿宋_GB2312" w:eastAsia="仿宋_GB2312" w:cs="仿宋_GB2312"/>
          <w:color w:val="auto"/>
        </w:rPr>
        <w:t>“AI+N个基层治</w:t>
      </w:r>
      <w:r>
        <w:rPr>
          <w:color w:val="auto"/>
        </w:rPr>
        <w:t>理应用场景</w:t>
      </w:r>
      <w:r>
        <w:rPr>
          <w:rFonts w:hint="eastAsia"/>
          <w:color w:val="auto"/>
        </w:rPr>
        <w:t>”</w:t>
      </w:r>
      <w:r>
        <w:rPr>
          <w:color w:val="auto"/>
        </w:rPr>
        <w:t>模式</w:t>
      </w:r>
      <w:r>
        <w:rPr>
          <w:rFonts w:hint="eastAsia"/>
          <w:color w:val="auto"/>
        </w:rPr>
        <w:t>，推动</w:t>
      </w:r>
      <w:r>
        <w:rPr>
          <w:color w:val="auto"/>
        </w:rPr>
        <w:t>矛盾调解、治安防控等领域实现智能响应</w:t>
      </w:r>
      <w:r>
        <w:rPr>
          <w:rFonts w:hint="eastAsia"/>
          <w:color w:val="auto"/>
        </w:rPr>
        <w:t>。</w:t>
      </w:r>
      <w:r>
        <w:rPr>
          <w:color w:val="auto"/>
        </w:rPr>
        <w:t>推动党建信息平台与社会治理平台深度融合，实现组织管理、党员教育、服务群众的智能化联动。强化数据安全与隐私保护，防范数据滥用与个人隐私泄露风险。</w:t>
      </w:r>
    </w:p>
    <w:p>
      <w:pPr>
        <w:pStyle w:val="3"/>
        <w:pageBreakBefore w:val="0"/>
        <w:kinsoku/>
        <w:wordWrap/>
        <w:overflowPunct/>
        <w:topLinePunct w:val="0"/>
        <w:autoSpaceDE/>
        <w:autoSpaceDN/>
        <w:bidi w:val="0"/>
        <w:spacing w:before="156" w:after="156" w:line="560" w:lineRule="exact"/>
        <w:rPr>
          <w:rFonts w:hint="eastAsia"/>
          <w:color w:val="auto"/>
        </w:rPr>
      </w:pPr>
      <w:bookmarkStart w:id="256" w:name="_Toc956662191"/>
      <w:bookmarkStart w:id="257" w:name="_Toc26597"/>
      <w:r>
        <w:rPr>
          <w:rFonts w:hint="eastAsia"/>
          <w:color w:val="auto"/>
        </w:rPr>
        <w:t>第</w:t>
      </w:r>
      <w:r>
        <w:rPr>
          <w:rFonts w:hint="eastAsia"/>
          <w:color w:val="auto"/>
          <w:lang w:val="en-US" w:eastAsia="zh-CN"/>
        </w:rPr>
        <w:t>四</w:t>
      </w:r>
      <w:r>
        <w:rPr>
          <w:rFonts w:hint="eastAsia"/>
          <w:color w:val="auto"/>
        </w:rPr>
        <w:t>节 推进法治始兴建设</w:t>
      </w:r>
      <w:bookmarkEnd w:id="256"/>
      <w:bookmarkEnd w:id="257"/>
    </w:p>
    <w:p>
      <w:pPr>
        <w:pageBreakBefore w:val="0"/>
        <w:kinsoku/>
        <w:wordWrap/>
        <w:overflowPunct/>
        <w:topLinePunct w:val="0"/>
        <w:autoSpaceDE/>
        <w:autoSpaceDN/>
        <w:bidi w:val="0"/>
        <w:spacing w:before="156" w:after="156" w:line="560" w:lineRule="exact"/>
        <w:ind w:firstLine="643"/>
        <w:rPr>
          <w:rFonts w:hint="eastAsia"/>
          <w:b/>
          <w:bCs/>
          <w:color w:val="auto"/>
        </w:rPr>
      </w:pPr>
      <w:r>
        <w:rPr>
          <w:rFonts w:hint="eastAsia"/>
          <w:b w:val="0"/>
          <w:bCs w:val="0"/>
          <w:color w:val="auto"/>
        </w:rPr>
        <w:t>坚持</w:t>
      </w:r>
      <w:r>
        <w:rPr>
          <w:rFonts w:hint="eastAsia"/>
          <w:b w:val="0"/>
          <w:bCs w:val="0"/>
          <w:color w:val="auto"/>
          <w:lang w:val="en-US" w:eastAsia="zh-CN"/>
        </w:rPr>
        <w:t>全面</w:t>
      </w:r>
      <w:r>
        <w:rPr>
          <w:rFonts w:hint="eastAsia"/>
          <w:b w:val="0"/>
          <w:bCs w:val="0"/>
          <w:color w:val="auto"/>
        </w:rPr>
        <w:t>依法治</w:t>
      </w:r>
      <w:r>
        <w:rPr>
          <w:rFonts w:hint="eastAsia"/>
          <w:b w:val="0"/>
          <w:bCs w:val="0"/>
          <w:color w:val="auto"/>
          <w:lang w:val="en-US" w:eastAsia="zh-CN"/>
        </w:rPr>
        <w:t>国</w:t>
      </w:r>
      <w:r>
        <w:rPr>
          <w:rFonts w:hint="eastAsia"/>
          <w:b w:val="0"/>
          <w:bCs w:val="0"/>
          <w:color w:val="auto"/>
        </w:rPr>
        <w:t>基本方略，以建设法治政府、推进全民守法为重点，健全依法行政制度体系，提升司法公信力，为始兴高质量发展和社会和谐稳定提供坚实法治保障。</w:t>
      </w:r>
    </w:p>
    <w:p>
      <w:pPr>
        <w:pageBreakBefore w:val="0"/>
        <w:kinsoku/>
        <w:wordWrap/>
        <w:overflowPunct/>
        <w:topLinePunct w:val="0"/>
        <w:autoSpaceDE/>
        <w:autoSpaceDN/>
        <w:bidi w:val="0"/>
        <w:spacing w:before="156" w:after="156" w:line="560" w:lineRule="exact"/>
        <w:ind w:firstLine="643"/>
        <w:rPr>
          <w:rFonts w:hint="default" w:eastAsia="仿宋_GB2312"/>
          <w:color w:val="auto"/>
          <w:lang w:val="en-US" w:eastAsia="zh-CN"/>
        </w:rPr>
      </w:pPr>
      <w:r>
        <w:rPr>
          <w:rFonts w:hint="eastAsia"/>
          <w:b/>
          <w:bCs/>
          <w:color w:val="auto"/>
        </w:rPr>
        <w:t>加强法治政府建设。</w:t>
      </w:r>
      <w:r>
        <w:rPr>
          <w:rFonts w:hint="eastAsia"/>
          <w:color w:val="auto"/>
        </w:rPr>
        <w:t>深入学习贯彻习近平法治思想，始终贯穿于全面依法治县各领域和全过程</w:t>
      </w:r>
      <w:r>
        <w:rPr>
          <w:rFonts w:hint="eastAsia"/>
          <w:color w:val="auto"/>
          <w:lang w:eastAsia="zh-CN"/>
        </w:rPr>
        <w:t>，</w:t>
      </w:r>
      <w:r>
        <w:rPr>
          <w:rFonts w:hint="eastAsia"/>
          <w:color w:val="auto"/>
          <w:lang w:val="en-US" w:eastAsia="zh-CN"/>
        </w:rPr>
        <w:t>协同推进严格执法、公正司法、全民守法</w:t>
      </w:r>
      <w:r>
        <w:rPr>
          <w:rFonts w:hint="eastAsia"/>
          <w:color w:val="auto"/>
        </w:rPr>
        <w:t>。落实重大决策“部门+司法”双重合法性审查，深化乡镇综合行政执法体制改革，推动</w:t>
      </w:r>
      <w:bookmarkStart w:id="258" w:name="OLE_LINK24"/>
      <w:r>
        <w:rPr>
          <w:rFonts w:hint="eastAsia"/>
          <w:color w:val="auto"/>
        </w:rPr>
        <w:t>行政执法“三项制度”</w:t>
      </w:r>
      <w:bookmarkEnd w:id="258"/>
      <w:r>
        <w:rPr>
          <w:rStyle w:val="40"/>
          <w:rFonts w:hint="eastAsia"/>
          <w:color w:val="auto"/>
        </w:rPr>
        <w:footnoteReference w:id="38"/>
      </w:r>
      <w:r>
        <w:rPr>
          <w:rFonts w:hint="eastAsia"/>
          <w:color w:val="auto"/>
        </w:rPr>
        <w:t>全面有效覆盖，加大行政执法人员的培训力度，提高执法案件“粤执法”平台录入率，全面提升行政执法规范化水平，不断提升人民群众对行政执法的满意度。</w:t>
      </w:r>
      <w:r>
        <w:rPr>
          <w:rFonts w:hint="eastAsia"/>
          <w:color w:val="auto"/>
          <w:lang w:val="en-US" w:eastAsia="zh-CN"/>
        </w:rPr>
        <w:t>落实和完善司法责任制，确保执法司法各环节全过程在有效制约监督下运行，提高司法裁判公正性、稳定性、权威性。</w:t>
      </w:r>
      <w:r>
        <w:rPr>
          <w:rFonts w:hint="eastAsia"/>
          <w:color w:val="auto"/>
        </w:rPr>
        <w:t>启动新一轮法治始兴建设规划，深入开展法治政府建设，</w:t>
      </w:r>
      <w:r>
        <w:rPr>
          <w:rFonts w:hint="eastAsia"/>
          <w:color w:val="auto"/>
          <w:lang w:val="en-US" w:eastAsia="zh-CN"/>
        </w:rPr>
        <w:t>强化检察监督，加强公益诉讼。</w:t>
      </w:r>
    </w:p>
    <w:p>
      <w:pPr>
        <w:pageBreakBefore w:val="0"/>
        <w:kinsoku/>
        <w:wordWrap/>
        <w:overflowPunct/>
        <w:topLinePunct w:val="0"/>
        <w:autoSpaceDE/>
        <w:autoSpaceDN/>
        <w:bidi w:val="0"/>
        <w:spacing w:before="156" w:after="156" w:line="560" w:lineRule="exact"/>
        <w:ind w:firstLine="643"/>
        <w:rPr>
          <w:rFonts w:hint="eastAsia"/>
          <w:color w:val="auto"/>
        </w:rPr>
      </w:pPr>
      <w:r>
        <w:rPr>
          <w:rFonts w:hint="eastAsia"/>
          <w:b/>
          <w:bCs/>
          <w:color w:val="auto"/>
        </w:rPr>
        <w:t>大力推进全民守法。</w:t>
      </w:r>
      <w:r>
        <w:rPr>
          <w:rFonts w:hint="eastAsia"/>
          <w:color w:val="auto"/>
        </w:rPr>
        <w:t>纵深推进“九五”普法</w:t>
      </w:r>
      <w:r>
        <w:rPr>
          <w:rStyle w:val="40"/>
          <w:rFonts w:hint="eastAsia"/>
          <w:color w:val="auto"/>
        </w:rPr>
        <w:footnoteReference w:id="39"/>
      </w:r>
      <w:r>
        <w:rPr>
          <w:rFonts w:hint="eastAsia"/>
          <w:color w:val="auto"/>
        </w:rPr>
        <w:t>，扎实开展普法宣传活动，大力弘扬宪法精神，广泛开展民法典普法工作，深入宣传与社会治理现代化密切相关的法律法规，引导群众养成自觉守法的意识。加强全民普法的针对性和实效性，推动领导干部带头尊法学法守法用法，创新青少年法治教育形式，建设校园法治文化。全面落实“谁执法谁普法”普法责任制，推动普法宣传融入行政执法、司法调解、公共法律服务全过程。充分利用县级融媒体平台、新时代文明实践中心等阵地，开展以案释法、线上讲座等精准普法。</w:t>
      </w:r>
    </w:p>
    <w:bookmarkEnd w:id="245"/>
    <w:bookmarkEnd w:id="251"/>
    <w:p>
      <w:pPr>
        <w:pStyle w:val="2"/>
        <w:pageBreakBefore w:val="0"/>
        <w:kinsoku/>
        <w:wordWrap/>
        <w:overflowPunct/>
        <w:topLinePunct w:val="0"/>
        <w:autoSpaceDE/>
        <w:autoSpaceDN/>
        <w:bidi w:val="0"/>
        <w:spacing w:before="312" w:after="312" w:line="560" w:lineRule="exact"/>
        <w:rPr>
          <w:color w:val="auto"/>
        </w:rPr>
      </w:pPr>
      <w:bookmarkStart w:id="259" w:name="_Toc494"/>
      <w:bookmarkStart w:id="260" w:name="_Toc1849361835"/>
      <w:bookmarkStart w:id="261" w:name="_Toc201760850"/>
      <w:r>
        <w:rPr>
          <w:rFonts w:hint="eastAsia"/>
          <w:color w:val="auto"/>
        </w:rPr>
        <w:t>第十</w:t>
      </w:r>
      <w:r>
        <w:rPr>
          <w:rFonts w:hint="eastAsia"/>
          <w:color w:val="auto"/>
          <w:lang w:val="en-US" w:eastAsia="zh-CN"/>
        </w:rPr>
        <w:t>五</w:t>
      </w:r>
      <w:r>
        <w:rPr>
          <w:rFonts w:hint="eastAsia"/>
          <w:color w:val="auto"/>
        </w:rPr>
        <w:t>章  规划实施保障措施</w:t>
      </w:r>
      <w:bookmarkEnd w:id="259"/>
      <w:bookmarkEnd w:id="260"/>
      <w:bookmarkEnd w:id="261"/>
    </w:p>
    <w:p>
      <w:pPr>
        <w:pageBreakBefore w:val="0"/>
        <w:kinsoku/>
        <w:wordWrap/>
        <w:overflowPunct/>
        <w:topLinePunct w:val="0"/>
        <w:autoSpaceDE/>
        <w:autoSpaceDN/>
        <w:bidi w:val="0"/>
        <w:spacing w:line="560" w:lineRule="exact"/>
        <w:ind w:firstLine="640"/>
        <w:rPr>
          <w:rFonts w:hint="eastAsia"/>
          <w:color w:val="auto"/>
        </w:rPr>
      </w:pPr>
      <w:r>
        <w:rPr>
          <w:rFonts w:hint="eastAsia"/>
          <w:color w:val="auto"/>
        </w:rPr>
        <w:t>坚持把党的全面领导贯穿规划实施全过程，充分调动一切积极因素，形成推动规划实施的强大合力，强化项目支撑和要素保障，确保“十五五”发展决策部署落到实处，切实维护规划严肃性和权威性。</w:t>
      </w:r>
    </w:p>
    <w:p>
      <w:pPr>
        <w:pStyle w:val="3"/>
        <w:pageBreakBefore w:val="0"/>
        <w:kinsoku/>
        <w:wordWrap/>
        <w:overflowPunct/>
        <w:topLinePunct w:val="0"/>
        <w:autoSpaceDE/>
        <w:autoSpaceDN/>
        <w:bidi w:val="0"/>
        <w:spacing w:before="156" w:after="156" w:line="560" w:lineRule="exact"/>
        <w:rPr>
          <w:rFonts w:hint="eastAsia"/>
          <w:color w:val="auto"/>
          <w:lang w:val="en-US" w:eastAsia="zh-CN"/>
        </w:rPr>
      </w:pPr>
      <w:bookmarkStart w:id="262" w:name="_Toc20876"/>
      <w:bookmarkStart w:id="263" w:name="_Toc732971712"/>
      <w:r>
        <w:rPr>
          <w:rFonts w:hint="eastAsia"/>
          <w:color w:val="auto"/>
          <w:lang w:val="en-US" w:eastAsia="zh-CN"/>
        </w:rPr>
        <w:t>第一节 加强党的全面领导</w:t>
      </w:r>
      <w:bookmarkEnd w:id="262"/>
      <w:bookmarkEnd w:id="263"/>
    </w:p>
    <w:p>
      <w:pPr>
        <w:pageBreakBefore w:val="0"/>
        <w:kinsoku/>
        <w:wordWrap/>
        <w:overflowPunct/>
        <w:topLinePunct w:val="0"/>
        <w:autoSpaceDE/>
        <w:autoSpaceDN/>
        <w:bidi w:val="0"/>
        <w:spacing w:line="560" w:lineRule="exact"/>
        <w:ind w:firstLine="640"/>
        <w:rPr>
          <w:color w:val="auto"/>
        </w:rPr>
      </w:pPr>
      <w:r>
        <w:rPr>
          <w:rFonts w:hint="eastAsia"/>
          <w:color w:val="auto"/>
        </w:rPr>
        <w:t>把坚定拥护“两个确立”、坚决做到“两个维护”作为最高政治原则和根本政治规矩，坚持不懈用习近平新时代中国特色社会主义思想凝心铸魂，全面贯彻落实习近平总书记对广东系列重要讲话和重要指示精神，推进政治监督具体化、精准化、常态化，确保党中央决策部署不折不扣落实到位。充分发挥党总揽全局、协调各方的领导核心作用，不断增强党组织政治功能和组织功能，强化规划实施的领导责任和实施职责，全面提高规划执行力和落实力，坚持用改革精神和严的标准管党治党，树立重实干、重实绩、重担当的鲜明导向，把从严管理监督同激励担当作为更好结合起来，打造党性过硬、视野开阔、善于创新、真抓实干的干部队伍。把正风肃纪反腐贯穿权力运行全过程，锲而不舍落实中央八项规定精神，坚决纠治规划实施过程中的形式主义、官僚主义，深化整治群众身边不正之风和腐败问题，一体推进不敢腐、不能腐、不想腐，以风清气正的政治生态引领形成良好发展环境。</w:t>
      </w:r>
    </w:p>
    <w:p>
      <w:pPr>
        <w:pStyle w:val="3"/>
        <w:pageBreakBefore w:val="0"/>
        <w:kinsoku/>
        <w:wordWrap/>
        <w:overflowPunct/>
        <w:topLinePunct w:val="0"/>
        <w:autoSpaceDE/>
        <w:autoSpaceDN/>
        <w:bidi w:val="0"/>
        <w:spacing w:before="156" w:after="156" w:line="560" w:lineRule="exact"/>
        <w:rPr>
          <w:rFonts w:hint="eastAsia"/>
          <w:color w:val="auto"/>
        </w:rPr>
      </w:pPr>
      <w:bookmarkStart w:id="264" w:name="_Toc1068091003"/>
      <w:bookmarkStart w:id="265" w:name="_Toc24371"/>
      <w:r>
        <w:rPr>
          <w:rFonts w:hint="eastAsia"/>
          <w:color w:val="auto"/>
        </w:rPr>
        <w:t>第二节 强化规划衔接</w:t>
      </w:r>
      <w:bookmarkEnd w:id="264"/>
      <w:bookmarkEnd w:id="265"/>
    </w:p>
    <w:p>
      <w:pPr>
        <w:pageBreakBefore w:val="0"/>
        <w:kinsoku/>
        <w:wordWrap/>
        <w:overflowPunct/>
        <w:topLinePunct w:val="0"/>
        <w:autoSpaceDE/>
        <w:autoSpaceDN/>
        <w:bidi w:val="0"/>
        <w:spacing w:line="560" w:lineRule="exact"/>
        <w:ind w:firstLine="640"/>
        <w:rPr>
          <w:rFonts w:hint="eastAsia" w:eastAsia="仿宋_GB2312"/>
          <w:color w:val="auto"/>
          <w:lang w:eastAsia="zh-CN"/>
        </w:rPr>
      </w:pPr>
      <w:r>
        <w:rPr>
          <w:color w:val="auto"/>
        </w:rPr>
        <w:t>构建全方位规划衔接机制，主动对接国家、省、市重大战略和规划部署，确保发展方向、重点任务与上级要求一致</w:t>
      </w:r>
      <w:r>
        <w:rPr>
          <w:rFonts w:hint="eastAsia"/>
          <w:color w:val="auto"/>
        </w:rPr>
        <w:t>，在重大政策、重大改革、重大项目等方面争取国家省市更大支持。强化发展规划统领作用，县发展规划居于县级规划体系最上位，是全县其他各级各类规划的总遵循。统筹各级各类规划编制，精简数量、提高质量，根据实际建立完善县全口径规划编制目录清单，避免交叉重复、增加基层负担</w:t>
      </w:r>
      <w:r>
        <w:rPr>
          <w:rFonts w:hint="eastAsia"/>
          <w:color w:val="auto"/>
          <w:lang w:eastAsia="zh-CN"/>
        </w:rPr>
        <w:t>。</w:t>
      </w:r>
      <w:r>
        <w:rPr>
          <w:rFonts w:hint="eastAsia"/>
          <w:color w:val="auto"/>
        </w:rPr>
        <w:t>更好发挥县发展规划战略导向作用，健全完善以县发展规划为统领，空间规划为基础，专项规划为支撑，定位准确、边界清晰、功能互补、统一衔接的全县统一规划体系。</w:t>
      </w:r>
    </w:p>
    <w:p>
      <w:pPr>
        <w:pStyle w:val="3"/>
        <w:pageBreakBefore w:val="0"/>
        <w:kinsoku/>
        <w:wordWrap/>
        <w:overflowPunct/>
        <w:topLinePunct w:val="0"/>
        <w:autoSpaceDE/>
        <w:autoSpaceDN/>
        <w:bidi w:val="0"/>
        <w:spacing w:before="156" w:after="156" w:line="560" w:lineRule="exact"/>
        <w:rPr>
          <w:rFonts w:hint="eastAsia"/>
          <w:color w:val="auto"/>
        </w:rPr>
      </w:pPr>
      <w:bookmarkStart w:id="266" w:name="_Toc32679"/>
      <w:bookmarkStart w:id="267" w:name="_Toc817825828"/>
      <w:r>
        <w:rPr>
          <w:rFonts w:hint="eastAsia"/>
          <w:color w:val="auto"/>
        </w:rPr>
        <w:t>第三节 加强要素保障</w:t>
      </w:r>
      <w:bookmarkEnd w:id="266"/>
      <w:bookmarkEnd w:id="267"/>
    </w:p>
    <w:p>
      <w:pPr>
        <w:pageBreakBefore w:val="0"/>
        <w:kinsoku/>
        <w:wordWrap/>
        <w:overflowPunct/>
        <w:topLinePunct w:val="0"/>
        <w:autoSpaceDE/>
        <w:autoSpaceDN/>
        <w:bidi w:val="0"/>
        <w:spacing w:line="560" w:lineRule="exact"/>
        <w:ind w:firstLine="640"/>
        <w:rPr>
          <w:color w:val="auto"/>
        </w:rPr>
      </w:pPr>
      <w:r>
        <w:rPr>
          <w:rFonts w:hint="eastAsia"/>
          <w:color w:val="auto"/>
        </w:rPr>
        <w:t>完善</w:t>
      </w:r>
      <w:r>
        <w:rPr>
          <w:color w:val="auto"/>
        </w:rPr>
        <w:t>要素配置机制，强化土地、</w:t>
      </w:r>
      <w:r>
        <w:rPr>
          <w:rFonts w:hint="eastAsia"/>
          <w:color w:val="auto"/>
          <w:lang w:val="en-US" w:eastAsia="zh-CN"/>
        </w:rPr>
        <w:t>用能、</w:t>
      </w:r>
      <w:r>
        <w:rPr>
          <w:color w:val="auto"/>
        </w:rPr>
        <w:t>资金、人才</w:t>
      </w:r>
      <w:r>
        <w:rPr>
          <w:rFonts w:hint="eastAsia"/>
          <w:color w:val="auto"/>
        </w:rPr>
        <w:t>、</w:t>
      </w:r>
      <w:r>
        <w:rPr>
          <w:color w:val="auto"/>
        </w:rPr>
        <w:t>数据等核心要素保障</w:t>
      </w:r>
      <w:r>
        <w:rPr>
          <w:rFonts w:hint="eastAsia"/>
          <w:color w:val="auto"/>
        </w:rPr>
        <w:t>。</w:t>
      </w:r>
      <w:r>
        <w:rPr>
          <w:color w:val="auto"/>
        </w:rPr>
        <w:t>优先保障重大产业项目、民生工程和基础设施用地，优化建设用地供给结构和使用效率</w:t>
      </w:r>
      <w:r>
        <w:rPr>
          <w:rFonts w:hint="eastAsia"/>
          <w:color w:val="auto"/>
        </w:rPr>
        <w:t>。</w:t>
      </w:r>
      <w:r>
        <w:rPr>
          <w:rFonts w:hint="eastAsia" w:ascii="仿宋_GB2312" w:eastAsia="仿宋_GB2312"/>
          <w:color w:val="auto"/>
          <w:kern w:val="32"/>
          <w:sz w:val="32"/>
          <w:szCs w:val="32"/>
          <w:lang w:val="en-US" w:eastAsia="zh-CN"/>
        </w:rPr>
        <w:t>争取电子信息、现代全竹利用等重大产业项目能耗单列，实施重大项目环境准入跟踪服务。</w:t>
      </w:r>
      <w:r>
        <w:rPr>
          <w:color w:val="auto"/>
        </w:rPr>
        <w:t>完善财政资金投入机制，积极争取上级政策与资金支持，鼓励和引导社会资本参与重点领域建设。实施更具吸引力的人才政策，精准引进高层次和急需紧缺人才，加强本土人才培养。推动数据资源整合共享与开发利用，以数字化手段赋能产业升级</w:t>
      </w:r>
      <w:r>
        <w:rPr>
          <w:rFonts w:hint="eastAsia"/>
          <w:color w:val="auto"/>
        </w:rPr>
        <w:t>和</w:t>
      </w:r>
      <w:r>
        <w:rPr>
          <w:color w:val="auto"/>
        </w:rPr>
        <w:t>治理现代化。</w:t>
      </w:r>
    </w:p>
    <w:p>
      <w:pPr>
        <w:pStyle w:val="3"/>
        <w:pageBreakBefore w:val="0"/>
        <w:kinsoku/>
        <w:wordWrap/>
        <w:overflowPunct/>
        <w:topLinePunct w:val="0"/>
        <w:autoSpaceDE/>
        <w:autoSpaceDN/>
        <w:bidi w:val="0"/>
        <w:spacing w:before="156" w:after="156" w:line="560" w:lineRule="exact"/>
        <w:rPr>
          <w:color w:val="auto"/>
        </w:rPr>
      </w:pPr>
      <w:bookmarkStart w:id="268" w:name="_Toc17733"/>
      <w:bookmarkStart w:id="269" w:name="_Toc1441547050"/>
      <w:r>
        <w:rPr>
          <w:rFonts w:hint="eastAsia"/>
          <w:color w:val="auto"/>
        </w:rPr>
        <w:t>第四节 强化项目支撑</w:t>
      </w:r>
      <w:bookmarkEnd w:id="268"/>
      <w:bookmarkEnd w:id="269"/>
    </w:p>
    <w:p>
      <w:pPr>
        <w:pageBreakBefore w:val="0"/>
        <w:kinsoku/>
        <w:wordWrap/>
        <w:overflowPunct/>
        <w:topLinePunct w:val="0"/>
        <w:autoSpaceDE/>
        <w:autoSpaceDN/>
        <w:bidi w:val="0"/>
        <w:spacing w:line="560" w:lineRule="exact"/>
        <w:ind w:firstLine="640"/>
        <w:rPr>
          <w:color w:val="auto"/>
        </w:rPr>
      </w:pPr>
      <w:r>
        <w:rPr>
          <w:rFonts w:hint="eastAsia"/>
          <w:color w:val="auto"/>
        </w:rPr>
        <w:t>坚持项目为王，立足发展定位，围绕制造业提质、生态文旅融合、城乡协调发展等领域，做深做实项目谋划，进一步提高站位、拓宽视野、放大格局，高质量谋划一批强基础、促转型、惠民生的重大项目，力争更多项目纳入国家和省</w:t>
      </w:r>
      <w:r>
        <w:rPr>
          <w:rFonts w:hint="eastAsia"/>
          <w:color w:val="auto"/>
          <w:lang w:val="en-US" w:eastAsia="zh-CN"/>
        </w:rPr>
        <w:t>市</w:t>
      </w:r>
      <w:r>
        <w:rPr>
          <w:rFonts w:hint="eastAsia"/>
          <w:color w:val="auto"/>
        </w:rPr>
        <w:t>“十五五”规划盘子。完善重大事项、重大项目协调推进机制，加大项目督办力度，狠抓项目落实，保障规划确定的重点项目早落地、早见效，全面发挥重大项目的带动引领作用。充分发挥政府投资对资源配置的导向作用，建立健全重大项目多元化的投入机制，加强产业政策的导向作用，加大财政对重大项目的支持。</w:t>
      </w:r>
    </w:p>
    <w:p>
      <w:pPr>
        <w:pStyle w:val="3"/>
        <w:pageBreakBefore w:val="0"/>
        <w:kinsoku/>
        <w:wordWrap/>
        <w:overflowPunct/>
        <w:topLinePunct w:val="0"/>
        <w:autoSpaceDE/>
        <w:autoSpaceDN/>
        <w:bidi w:val="0"/>
        <w:spacing w:before="156" w:after="156" w:line="560" w:lineRule="exact"/>
        <w:rPr>
          <w:rFonts w:hint="eastAsia"/>
          <w:color w:val="auto"/>
        </w:rPr>
      </w:pPr>
      <w:bookmarkStart w:id="270" w:name="_Toc1186845605"/>
      <w:bookmarkStart w:id="271" w:name="_Toc13803"/>
      <w:r>
        <w:rPr>
          <w:rFonts w:hint="eastAsia"/>
          <w:color w:val="auto"/>
        </w:rPr>
        <w:t>第五节 完善监督评估</w:t>
      </w:r>
      <w:bookmarkEnd w:id="270"/>
      <w:bookmarkEnd w:id="271"/>
    </w:p>
    <w:p>
      <w:pPr>
        <w:pageBreakBefore w:val="0"/>
        <w:kinsoku/>
        <w:wordWrap/>
        <w:overflowPunct/>
        <w:topLinePunct w:val="0"/>
        <w:autoSpaceDE/>
        <w:autoSpaceDN/>
        <w:bidi w:val="0"/>
        <w:spacing w:line="560" w:lineRule="exact"/>
        <w:ind w:firstLine="640"/>
        <w:rPr>
          <w:color w:val="auto"/>
        </w:rPr>
      </w:pPr>
      <w:r>
        <w:rPr>
          <w:rFonts w:hint="eastAsia"/>
          <w:color w:val="auto"/>
        </w:rPr>
        <w:t>明确规划实施责任分工，</w:t>
      </w:r>
      <w:r>
        <w:rPr>
          <w:rFonts w:hint="eastAsia"/>
          <w:color w:val="auto"/>
          <w:highlight w:val="none"/>
          <w:lang w:eastAsia="zh-CN"/>
        </w:rPr>
        <w:t>有关</w:t>
      </w:r>
      <w:r>
        <w:rPr>
          <w:rFonts w:hint="eastAsia"/>
          <w:color w:val="auto"/>
          <w:highlight w:val="none"/>
        </w:rPr>
        <w:t>部门要根据职能分工，制定落实</w:t>
      </w:r>
      <w:r>
        <w:rPr>
          <w:rFonts w:hint="eastAsia"/>
          <w:color w:val="auto"/>
          <w:highlight w:val="none"/>
          <w:lang w:val="en-US" w:eastAsia="zh-CN"/>
        </w:rPr>
        <w:t>县</w:t>
      </w:r>
      <w:r>
        <w:rPr>
          <w:rFonts w:hint="eastAsia"/>
          <w:color w:val="auto"/>
          <w:highlight w:val="none"/>
        </w:rPr>
        <w:t>发展规划涉及本部门的主要任务实施方案。</w:t>
      </w:r>
      <w:r>
        <w:rPr>
          <w:rFonts w:hint="eastAsia"/>
          <w:color w:val="auto"/>
          <w:highlight w:val="none"/>
          <w:lang w:val="en-US" w:eastAsia="zh-CN"/>
        </w:rPr>
        <w:t>县</w:t>
      </w:r>
      <w:r>
        <w:rPr>
          <w:rFonts w:hint="eastAsia"/>
          <w:color w:val="auto"/>
          <w:highlight w:val="none"/>
        </w:rPr>
        <w:t>发展规划确定的约束性指标、重大工程项目和公共服务、生态环保等领域任务，要明确责任主体和进度要求，确保如期完成。</w:t>
      </w:r>
      <w:r>
        <w:rPr>
          <w:rFonts w:hint="eastAsia"/>
          <w:color w:val="auto"/>
          <w:highlight w:val="none"/>
          <w:lang w:val="en-US" w:eastAsia="zh-CN"/>
        </w:rPr>
        <w:t>县</w:t>
      </w:r>
      <w:r>
        <w:rPr>
          <w:rFonts w:hint="eastAsia"/>
          <w:color w:val="auto"/>
          <w:highlight w:val="none"/>
        </w:rPr>
        <w:t>发展规划提出的预期性指标和产业发展、结构优化等领域任务，</w:t>
      </w:r>
      <w:r>
        <w:rPr>
          <w:rFonts w:hint="eastAsia"/>
          <w:color w:val="auto"/>
          <w:highlight w:val="none"/>
          <w:lang w:val="en-US" w:eastAsia="zh-CN"/>
        </w:rPr>
        <w:t>县</w:t>
      </w:r>
      <w:r>
        <w:rPr>
          <w:rFonts w:hint="eastAsia"/>
          <w:color w:val="auto"/>
          <w:highlight w:val="none"/>
          <w:lang w:eastAsia="zh-CN"/>
        </w:rPr>
        <w:t>内</w:t>
      </w:r>
      <w:r>
        <w:rPr>
          <w:rFonts w:hint="eastAsia"/>
          <w:color w:val="auto"/>
          <w:highlight w:val="none"/>
        </w:rPr>
        <w:t>各级政府要创造良好的政策环境、体制环境和法治环境。</w:t>
      </w:r>
      <w:r>
        <w:rPr>
          <w:rFonts w:hint="eastAsia"/>
          <w:color w:val="auto"/>
          <w:highlight w:val="none"/>
          <w:lang w:val="en-US" w:eastAsia="zh-CN"/>
        </w:rPr>
        <w:t>县</w:t>
      </w:r>
      <w:r>
        <w:rPr>
          <w:rFonts w:hint="eastAsia"/>
          <w:color w:val="auto"/>
          <w:highlight w:val="none"/>
        </w:rPr>
        <w:t>级国民经济和社会发展年度计划要贯彻</w:t>
      </w:r>
      <w:r>
        <w:rPr>
          <w:rFonts w:hint="eastAsia"/>
          <w:color w:val="auto"/>
          <w:highlight w:val="none"/>
          <w:lang w:val="en-US" w:eastAsia="zh-CN"/>
        </w:rPr>
        <w:t>县</w:t>
      </w:r>
      <w:r>
        <w:rPr>
          <w:rFonts w:hint="eastAsia"/>
          <w:color w:val="auto"/>
          <w:highlight w:val="none"/>
        </w:rPr>
        <w:t>发展规划提出的发展目标和重点任务，将</w:t>
      </w:r>
      <w:r>
        <w:rPr>
          <w:rFonts w:hint="eastAsia"/>
          <w:color w:val="auto"/>
          <w:highlight w:val="none"/>
          <w:lang w:val="en-US" w:eastAsia="zh-CN"/>
        </w:rPr>
        <w:t>县</w:t>
      </w:r>
      <w:r>
        <w:rPr>
          <w:rFonts w:hint="eastAsia"/>
          <w:color w:val="auto"/>
          <w:highlight w:val="none"/>
        </w:rPr>
        <w:t>发展规划确定的主要指标分解纳入年度计划指标体系，设置年度目标并做好年度间的综合平衡，合理确定年度工作重点。</w:t>
      </w:r>
      <w:r>
        <w:rPr>
          <w:color w:val="auto"/>
        </w:rPr>
        <w:t>建立</w:t>
      </w:r>
      <w:r>
        <w:rPr>
          <w:rFonts w:hint="eastAsia"/>
          <w:color w:val="auto"/>
        </w:rPr>
        <w:t>健全</w:t>
      </w:r>
      <w:r>
        <w:rPr>
          <w:color w:val="auto"/>
        </w:rPr>
        <w:t>全周期动态监测评估体系，运用信息化手段对规划执行情况进行跟踪监测</w:t>
      </w:r>
      <w:r>
        <w:rPr>
          <w:rFonts w:hint="eastAsia"/>
          <w:color w:val="auto"/>
        </w:rPr>
        <w:t>，强化年度计划与发展规划衔接，健全规划动态调整机制。开展规划实施动态监测、中期评估和总结评估，并依法向县人民代表大会常务委员会报告规划实施情况，自觉接受人大监督。发挥县级纪检监察机关和审计机关对推进规划实施的监督作用。强化规划权威性、严肃性，未经法定程序批准，不得随意调整更改各类规划。</w:t>
      </w:r>
    </w:p>
    <w:p>
      <w:pPr>
        <w:pageBreakBefore w:val="0"/>
        <w:kinsoku/>
        <w:wordWrap/>
        <w:overflowPunct/>
        <w:topLinePunct w:val="0"/>
        <w:autoSpaceDE/>
        <w:autoSpaceDN/>
        <w:bidi w:val="0"/>
        <w:spacing w:line="560" w:lineRule="exact"/>
        <w:ind w:firstLine="640"/>
        <w:rPr>
          <w:color w:val="auto"/>
        </w:rPr>
      </w:pPr>
      <w:r>
        <w:rPr>
          <w:color w:val="auto"/>
        </w:rPr>
        <w:br w:type="page"/>
      </w:r>
    </w:p>
    <w:p>
      <w:pPr>
        <w:ind w:left="0" w:leftChars="0" w:firstLine="0" w:firstLineChars="0"/>
        <w:rPr>
          <w:rFonts w:hint="eastAsia"/>
          <w:color w:val="auto"/>
        </w:rPr>
      </w:pPr>
      <w:bookmarkStart w:id="272" w:name="_Toc15401"/>
      <w:r>
        <w:rPr>
          <w:rFonts w:hint="eastAsia" w:ascii="黑体" w:hAnsi="黑体" w:eastAsia="黑体" w:cs="黑体"/>
          <w:color w:val="auto"/>
          <w:sz w:val="32"/>
          <w:szCs w:val="32"/>
        </w:rPr>
        <w:t>附件1</w:t>
      </w:r>
    </w:p>
    <w:p>
      <w:pPr>
        <w:bidi w:val="0"/>
        <w:ind w:left="0" w:leftChars="0" w:firstLine="0" w:firstLineChars="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始兴县“十四五”规划主要目标完成情况表</w:t>
      </w:r>
    </w:p>
    <w:bookmarkEnd w:id="272"/>
    <w:tbl>
      <w:tblPr>
        <w:tblStyle w:val="32"/>
        <w:tblW w:w="4997" w:type="pct"/>
        <w:jc w:val="center"/>
        <w:tblLayout w:type="autofit"/>
        <w:tblCellMar>
          <w:top w:w="0" w:type="dxa"/>
          <w:left w:w="108" w:type="dxa"/>
          <w:bottom w:w="0" w:type="dxa"/>
          <w:right w:w="108" w:type="dxa"/>
        </w:tblCellMar>
      </w:tblPr>
      <w:tblGrid>
        <w:gridCol w:w="478"/>
        <w:gridCol w:w="1827"/>
        <w:gridCol w:w="748"/>
        <w:gridCol w:w="993"/>
        <w:gridCol w:w="1086"/>
        <w:gridCol w:w="1082"/>
        <w:gridCol w:w="1150"/>
        <w:gridCol w:w="696"/>
        <w:gridCol w:w="881"/>
      </w:tblGrid>
      <w:tr>
        <w:trPr>
          <w:jc w:val="center"/>
        </w:trPr>
        <w:tc>
          <w:tcPr>
            <w:tcW w:w="267" w:type="pct"/>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color w:val="auto"/>
                <w:sz w:val="24"/>
              </w:rPr>
            </w:pPr>
            <w:r>
              <w:rPr>
                <w:rFonts w:hint="eastAsia" w:ascii="仿宋" w:hAnsi="仿宋" w:eastAsia="仿宋" w:cs="仿宋"/>
                <w:b/>
                <w:bCs/>
                <w:color w:val="auto"/>
                <w:kern w:val="0"/>
                <w:sz w:val="24"/>
                <w:lang w:bidi="ar"/>
              </w:rPr>
              <w:t>序号</w:t>
            </w:r>
          </w:p>
        </w:tc>
        <w:tc>
          <w:tcPr>
            <w:tcW w:w="1021" w:type="pct"/>
            <w:vMerge w:val="restart"/>
            <w:tcBorders>
              <w:top w:val="single" w:color="000000" w:sz="4" w:space="0"/>
              <w:left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color w:val="auto"/>
                <w:sz w:val="24"/>
              </w:rPr>
            </w:pPr>
            <w:r>
              <w:rPr>
                <w:rFonts w:hint="eastAsia" w:ascii="仿宋" w:hAnsi="仿宋" w:eastAsia="仿宋" w:cs="仿宋"/>
                <w:b/>
                <w:bCs/>
                <w:color w:val="auto"/>
                <w:kern w:val="0"/>
                <w:sz w:val="24"/>
                <w:lang w:bidi="ar"/>
              </w:rPr>
              <w:t>指标</w:t>
            </w:r>
          </w:p>
        </w:tc>
        <w:tc>
          <w:tcPr>
            <w:tcW w:w="418"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color w:val="auto"/>
                <w:sz w:val="24"/>
              </w:rPr>
            </w:pPr>
            <w:r>
              <w:rPr>
                <w:rFonts w:hint="eastAsia" w:ascii="仿宋" w:hAnsi="仿宋" w:eastAsia="仿宋" w:cs="仿宋"/>
                <w:b/>
                <w:bCs/>
                <w:color w:val="auto"/>
                <w:kern w:val="0"/>
                <w:sz w:val="24"/>
                <w:lang w:bidi="ar"/>
              </w:rPr>
              <w:t>2020年</w:t>
            </w:r>
          </w:p>
        </w:tc>
        <w:tc>
          <w:tcPr>
            <w:tcW w:w="1162" w:type="pct"/>
            <w:gridSpan w:val="2"/>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color w:val="auto"/>
                <w:kern w:val="0"/>
                <w:sz w:val="24"/>
                <w:lang w:bidi="ar"/>
              </w:rPr>
            </w:pPr>
            <w:r>
              <w:rPr>
                <w:rFonts w:hint="eastAsia" w:ascii="仿宋" w:hAnsi="仿宋" w:eastAsia="仿宋" w:cs="仿宋"/>
                <w:b/>
                <w:bCs/>
                <w:color w:val="auto"/>
                <w:kern w:val="0"/>
                <w:sz w:val="24"/>
                <w:lang w:bidi="ar"/>
              </w:rPr>
              <w:t>“十四五”</w:t>
            </w:r>
          </w:p>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color w:val="auto"/>
                <w:kern w:val="0"/>
                <w:sz w:val="24"/>
                <w:lang w:bidi="ar"/>
              </w:rPr>
            </w:pPr>
            <w:r>
              <w:rPr>
                <w:rFonts w:hint="eastAsia" w:ascii="仿宋" w:hAnsi="仿宋" w:eastAsia="仿宋" w:cs="仿宋"/>
                <w:b/>
                <w:bCs/>
                <w:color w:val="auto"/>
                <w:kern w:val="0"/>
                <w:sz w:val="24"/>
                <w:lang w:bidi="ar"/>
              </w:rPr>
              <w:t>规划目标值</w:t>
            </w:r>
          </w:p>
        </w:tc>
        <w:tc>
          <w:tcPr>
            <w:tcW w:w="1248"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color w:val="auto"/>
                <w:kern w:val="0"/>
                <w:sz w:val="24"/>
                <w:lang w:bidi="ar"/>
              </w:rPr>
            </w:pPr>
            <w:r>
              <w:rPr>
                <w:rFonts w:hint="eastAsia" w:ascii="仿宋" w:hAnsi="仿宋" w:eastAsia="仿宋" w:cs="仿宋"/>
                <w:b/>
                <w:bCs/>
                <w:color w:val="auto"/>
                <w:kern w:val="0"/>
                <w:sz w:val="24"/>
                <w:lang w:bidi="ar"/>
              </w:rPr>
              <w:t>“十四五”</w:t>
            </w:r>
          </w:p>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color w:val="auto"/>
                <w:kern w:val="0"/>
                <w:sz w:val="24"/>
                <w:lang w:bidi="ar"/>
              </w:rPr>
            </w:pPr>
            <w:r>
              <w:rPr>
                <w:rFonts w:hint="eastAsia" w:ascii="仿宋" w:hAnsi="仿宋" w:eastAsia="仿宋" w:cs="仿宋"/>
                <w:b/>
                <w:bCs/>
                <w:color w:val="auto"/>
                <w:kern w:val="0"/>
                <w:sz w:val="24"/>
                <w:lang w:bidi="ar"/>
              </w:rPr>
              <w:t>实际完成数</w:t>
            </w:r>
          </w:p>
        </w:tc>
        <w:tc>
          <w:tcPr>
            <w:tcW w:w="389" w:type="pct"/>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bCs/>
                <w:color w:val="auto"/>
                <w:sz w:val="24"/>
              </w:rPr>
            </w:pPr>
            <w:r>
              <w:rPr>
                <w:rFonts w:hint="eastAsia" w:ascii="仿宋" w:hAnsi="仿宋" w:eastAsia="仿宋" w:cs="仿宋"/>
                <w:b/>
                <w:bCs/>
                <w:color w:val="auto"/>
                <w:sz w:val="24"/>
              </w:rPr>
              <w:t>完成情况</w:t>
            </w:r>
          </w:p>
        </w:tc>
        <w:tc>
          <w:tcPr>
            <w:tcW w:w="492" w:type="pct"/>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b/>
                <w:bCs/>
                <w:color w:val="auto"/>
                <w:sz w:val="24"/>
              </w:rPr>
            </w:pPr>
            <w:r>
              <w:rPr>
                <w:rFonts w:hint="eastAsia" w:ascii="仿宋" w:hAnsi="仿宋" w:eastAsia="仿宋" w:cs="仿宋"/>
                <w:b/>
                <w:bCs/>
                <w:color w:val="auto"/>
                <w:sz w:val="24"/>
              </w:rPr>
              <w:t>属性</w:t>
            </w:r>
          </w:p>
        </w:tc>
      </w:tr>
      <w:tr>
        <w:tblPrEx>
          <w:tblCellMar>
            <w:top w:w="0" w:type="dxa"/>
            <w:left w:w="108" w:type="dxa"/>
            <w:bottom w:w="0" w:type="dxa"/>
            <w:right w:w="108" w:type="dxa"/>
          </w:tblCellMar>
        </w:tblPrEx>
        <w:trPr>
          <w:jc w:val="center"/>
        </w:trPr>
        <w:tc>
          <w:tcPr>
            <w:tcW w:w="267" w:type="pct"/>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color w:val="auto"/>
                <w:sz w:val="24"/>
              </w:rPr>
            </w:pPr>
          </w:p>
        </w:tc>
        <w:tc>
          <w:tcPr>
            <w:tcW w:w="1021" w:type="pct"/>
            <w:vMerge w:val="continue"/>
            <w:tcBorders>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color w:val="auto"/>
                <w:sz w:val="24"/>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color w:val="auto"/>
                <w:sz w:val="24"/>
              </w:rPr>
            </w:pPr>
          </w:p>
        </w:tc>
        <w:tc>
          <w:tcPr>
            <w:tcW w:w="555" w:type="pct"/>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bidi="ar"/>
              </w:rPr>
              <w:t>2025年</w:t>
            </w:r>
          </w:p>
        </w:tc>
        <w:tc>
          <w:tcPr>
            <w:tcW w:w="60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bidi="ar"/>
              </w:rPr>
              <w:t>年均增长[累计]</w:t>
            </w:r>
          </w:p>
        </w:tc>
        <w:tc>
          <w:tcPr>
            <w:tcW w:w="60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bidi="ar"/>
              </w:rPr>
              <w:t>2025年</w:t>
            </w:r>
          </w:p>
        </w:tc>
        <w:tc>
          <w:tcPr>
            <w:tcW w:w="64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bidi="ar"/>
              </w:rPr>
              <w:t>年均增长[累计]</w:t>
            </w:r>
          </w:p>
        </w:tc>
        <w:tc>
          <w:tcPr>
            <w:tcW w:w="389" w:type="pct"/>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color w:val="auto"/>
                <w:sz w:val="24"/>
              </w:rPr>
            </w:pPr>
          </w:p>
        </w:tc>
        <w:tc>
          <w:tcPr>
            <w:tcW w:w="492" w:type="pct"/>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仿宋" w:hAnsi="仿宋" w:eastAsia="仿宋" w:cs="仿宋"/>
                <w:color w:val="auto"/>
                <w:sz w:val="24"/>
              </w:rPr>
            </w:pPr>
          </w:p>
        </w:tc>
      </w:tr>
      <w:tr>
        <w:tblPrEx>
          <w:tblCellMar>
            <w:top w:w="0" w:type="dxa"/>
            <w:left w:w="108" w:type="dxa"/>
            <w:bottom w:w="0" w:type="dxa"/>
            <w:right w:w="108" w:type="dxa"/>
          </w:tblCellMar>
        </w:tblPrEx>
        <w:trPr>
          <w:trHeight w:val="744" w:hRule="atLeast"/>
          <w:jc w:val="center"/>
        </w:trPr>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1</w:t>
            </w:r>
          </w:p>
        </w:tc>
        <w:tc>
          <w:tcPr>
            <w:tcW w:w="10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地区生产总值（亿元）</w:t>
            </w:r>
          </w:p>
        </w:tc>
        <w:tc>
          <w:tcPr>
            <w:tcW w:w="418" w:type="pct"/>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83.75</w:t>
            </w:r>
          </w:p>
        </w:tc>
        <w:tc>
          <w:tcPr>
            <w:tcW w:w="5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113</w:t>
            </w:r>
          </w:p>
        </w:tc>
        <w:tc>
          <w:tcPr>
            <w:tcW w:w="60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7%</w:t>
            </w:r>
          </w:p>
        </w:tc>
        <w:tc>
          <w:tcPr>
            <w:tcW w:w="60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10</w:t>
            </w:r>
            <w:r>
              <w:rPr>
                <w:rFonts w:hint="eastAsia" w:ascii="仿宋" w:hAnsi="仿宋" w:eastAsia="仿宋" w:cs="仿宋"/>
                <w:color w:val="auto"/>
                <w:kern w:val="0"/>
                <w:sz w:val="21"/>
                <w:szCs w:val="21"/>
                <w:lang w:val="en-US" w:eastAsia="zh-CN" w:bidi="ar"/>
              </w:rPr>
              <w:t>8.7</w:t>
            </w:r>
          </w:p>
        </w:tc>
        <w:tc>
          <w:tcPr>
            <w:tcW w:w="64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val="en-US" w:eastAsia="zh-CN" w:bidi="ar"/>
              </w:rPr>
              <w:t>4.7</w:t>
            </w:r>
            <w:r>
              <w:rPr>
                <w:rFonts w:hint="eastAsia" w:ascii="仿宋" w:hAnsi="仿宋" w:eastAsia="仿宋" w:cs="仿宋"/>
                <w:color w:val="auto"/>
                <w:kern w:val="0"/>
                <w:sz w:val="21"/>
                <w:szCs w:val="21"/>
                <w:lang w:bidi="ar"/>
              </w:rPr>
              <w:t>%</w:t>
            </w:r>
          </w:p>
        </w:tc>
        <w:tc>
          <w:tcPr>
            <w:tcW w:w="38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未完成</w:t>
            </w:r>
          </w:p>
        </w:tc>
        <w:tc>
          <w:tcPr>
            <w:tcW w:w="4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预期性</w:t>
            </w:r>
          </w:p>
        </w:tc>
      </w:tr>
      <w:tr>
        <w:tblPrEx>
          <w:tblCellMar>
            <w:top w:w="0" w:type="dxa"/>
            <w:left w:w="108" w:type="dxa"/>
            <w:bottom w:w="0" w:type="dxa"/>
            <w:right w:w="108" w:type="dxa"/>
          </w:tblCellMar>
        </w:tblPrEx>
        <w:trPr>
          <w:trHeight w:val="817" w:hRule="atLeast"/>
          <w:jc w:val="center"/>
        </w:trPr>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2</w:t>
            </w:r>
          </w:p>
        </w:tc>
        <w:tc>
          <w:tcPr>
            <w:tcW w:w="10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全员劳动生产率（万元</w:t>
            </w:r>
            <w:r>
              <w:rPr>
                <w:rStyle w:val="64"/>
                <w:rFonts w:hint="eastAsia" w:ascii="仿宋" w:hAnsi="仿宋" w:eastAsia="仿宋" w:cs="仿宋"/>
                <w:color w:val="auto"/>
                <w:sz w:val="21"/>
                <w:szCs w:val="21"/>
                <w:lang w:bidi="ar"/>
              </w:rPr>
              <w:t>/</w:t>
            </w:r>
            <w:r>
              <w:rPr>
                <w:rStyle w:val="65"/>
                <w:rFonts w:hint="eastAsia" w:ascii="仿宋" w:hAnsi="仿宋" w:eastAsia="仿宋" w:cs="仿宋"/>
                <w:color w:val="auto"/>
                <w:sz w:val="21"/>
                <w:szCs w:val="21"/>
                <w:lang w:bidi="ar"/>
              </w:rPr>
              <w:t>人）</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9.25</w:t>
            </w:r>
          </w:p>
        </w:tc>
        <w:tc>
          <w:tcPr>
            <w:tcW w:w="5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w:t>
            </w:r>
          </w:p>
        </w:tc>
        <w:tc>
          <w:tcPr>
            <w:tcW w:w="60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6.5%</w:t>
            </w:r>
          </w:p>
        </w:tc>
        <w:tc>
          <w:tcPr>
            <w:tcW w:w="60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仿宋" w:hAnsi="仿宋" w:eastAsia="仿宋" w:cs="仿宋"/>
                <w:color w:val="auto"/>
                <w:kern w:val="0"/>
                <w:sz w:val="21"/>
                <w:szCs w:val="21"/>
                <w:lang w:val="en-US" w:eastAsia="zh-CN" w:bidi="ar"/>
              </w:rPr>
            </w:pPr>
            <w:bookmarkStart w:id="273" w:name="OLE_LINK51"/>
            <w:r>
              <w:rPr>
                <w:rFonts w:hint="eastAsia" w:ascii="仿宋" w:hAnsi="仿宋" w:eastAsia="仿宋" w:cs="仿宋"/>
                <w:color w:val="auto"/>
                <w:kern w:val="0"/>
                <w:sz w:val="21"/>
                <w:szCs w:val="21"/>
                <w:lang w:val="en-US" w:eastAsia="zh-CN" w:bidi="ar"/>
              </w:rPr>
              <w:t>13.04</w:t>
            </w:r>
            <w:bookmarkEnd w:id="273"/>
          </w:p>
        </w:tc>
        <w:tc>
          <w:tcPr>
            <w:tcW w:w="64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8.3%</w:t>
            </w:r>
          </w:p>
        </w:tc>
        <w:tc>
          <w:tcPr>
            <w:tcW w:w="38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可以实现</w:t>
            </w:r>
          </w:p>
        </w:tc>
        <w:tc>
          <w:tcPr>
            <w:tcW w:w="4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预期性</w:t>
            </w:r>
          </w:p>
        </w:tc>
      </w:tr>
      <w:tr>
        <w:tblPrEx>
          <w:tblCellMar>
            <w:top w:w="0" w:type="dxa"/>
            <w:left w:w="108" w:type="dxa"/>
            <w:bottom w:w="0" w:type="dxa"/>
            <w:right w:w="108" w:type="dxa"/>
          </w:tblCellMar>
        </w:tblPrEx>
        <w:trPr>
          <w:trHeight w:val="732" w:hRule="atLeast"/>
          <w:jc w:val="center"/>
        </w:trPr>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3</w:t>
            </w:r>
          </w:p>
        </w:tc>
        <w:tc>
          <w:tcPr>
            <w:tcW w:w="10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常住人口城镇化率（</w:t>
            </w:r>
            <w:r>
              <w:rPr>
                <w:rStyle w:val="64"/>
                <w:rFonts w:hint="eastAsia" w:ascii="仿宋" w:hAnsi="仿宋" w:eastAsia="仿宋" w:cs="仿宋"/>
                <w:color w:val="auto"/>
                <w:sz w:val="21"/>
                <w:szCs w:val="21"/>
                <w:lang w:bidi="ar"/>
              </w:rPr>
              <w:t>%</w:t>
            </w:r>
            <w:r>
              <w:rPr>
                <w:rStyle w:val="65"/>
                <w:rFonts w:hint="eastAsia" w:ascii="仿宋" w:hAnsi="仿宋" w:eastAsia="仿宋" w:cs="仿宋"/>
                <w:color w:val="auto"/>
                <w:sz w:val="21"/>
                <w:szCs w:val="21"/>
                <w:lang w:bidi="ar"/>
              </w:rPr>
              <w:t>）</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41.28</w:t>
            </w:r>
          </w:p>
        </w:tc>
        <w:tc>
          <w:tcPr>
            <w:tcW w:w="5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42.5</w:t>
            </w:r>
          </w:p>
        </w:tc>
        <w:tc>
          <w:tcPr>
            <w:tcW w:w="60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[1.22]</w:t>
            </w:r>
          </w:p>
        </w:tc>
        <w:tc>
          <w:tcPr>
            <w:tcW w:w="60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45</w:t>
            </w:r>
            <w:r>
              <w:rPr>
                <w:rFonts w:hint="eastAsia" w:ascii="仿宋" w:hAnsi="仿宋" w:eastAsia="仿宋" w:cs="仿宋"/>
                <w:color w:val="auto"/>
                <w:kern w:val="0"/>
                <w:sz w:val="21"/>
                <w:szCs w:val="21"/>
                <w:lang w:val="en-US" w:eastAsia="zh-CN" w:bidi="ar"/>
              </w:rPr>
              <w:t>.22</w:t>
            </w:r>
          </w:p>
        </w:tc>
        <w:tc>
          <w:tcPr>
            <w:tcW w:w="64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w:t>
            </w:r>
            <w:r>
              <w:rPr>
                <w:rFonts w:hint="eastAsia" w:ascii="仿宋" w:hAnsi="仿宋" w:eastAsia="仿宋" w:cs="仿宋"/>
                <w:color w:val="auto"/>
                <w:kern w:val="0"/>
                <w:sz w:val="21"/>
                <w:szCs w:val="21"/>
                <w:lang w:val="en-US" w:eastAsia="zh-CN" w:bidi="ar"/>
              </w:rPr>
              <w:t>3.94</w:t>
            </w:r>
            <w:r>
              <w:rPr>
                <w:rFonts w:hint="eastAsia" w:ascii="仿宋" w:hAnsi="仿宋" w:eastAsia="仿宋" w:cs="仿宋"/>
                <w:color w:val="auto"/>
                <w:kern w:val="0"/>
                <w:sz w:val="21"/>
                <w:szCs w:val="21"/>
                <w:lang w:bidi="ar"/>
              </w:rPr>
              <w:t>]</w:t>
            </w:r>
          </w:p>
        </w:tc>
        <w:tc>
          <w:tcPr>
            <w:tcW w:w="38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已完成</w:t>
            </w:r>
          </w:p>
        </w:tc>
        <w:tc>
          <w:tcPr>
            <w:tcW w:w="4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预期性</w:t>
            </w:r>
          </w:p>
        </w:tc>
      </w:tr>
      <w:tr>
        <w:tblPrEx>
          <w:tblCellMar>
            <w:top w:w="0" w:type="dxa"/>
            <w:left w:w="108" w:type="dxa"/>
            <w:bottom w:w="0" w:type="dxa"/>
            <w:right w:w="108" w:type="dxa"/>
          </w:tblCellMar>
        </w:tblPrEx>
        <w:trPr>
          <w:jc w:val="center"/>
        </w:trPr>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4</w:t>
            </w:r>
          </w:p>
        </w:tc>
        <w:tc>
          <w:tcPr>
            <w:tcW w:w="10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R＆D占GDP比例（%）</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1.33</w:t>
            </w:r>
          </w:p>
        </w:tc>
        <w:tc>
          <w:tcPr>
            <w:tcW w:w="5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1.5</w:t>
            </w:r>
          </w:p>
        </w:tc>
        <w:tc>
          <w:tcPr>
            <w:tcW w:w="60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[0.17]</w:t>
            </w:r>
          </w:p>
        </w:tc>
        <w:tc>
          <w:tcPr>
            <w:tcW w:w="60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1.0</w:t>
            </w:r>
          </w:p>
        </w:tc>
        <w:tc>
          <w:tcPr>
            <w:tcW w:w="64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w:t>
            </w:r>
          </w:p>
        </w:tc>
        <w:tc>
          <w:tcPr>
            <w:tcW w:w="38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难以完成</w:t>
            </w:r>
          </w:p>
        </w:tc>
        <w:tc>
          <w:tcPr>
            <w:tcW w:w="4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预期性</w:t>
            </w:r>
          </w:p>
        </w:tc>
      </w:tr>
      <w:tr>
        <w:tblPrEx>
          <w:tblCellMar>
            <w:top w:w="0" w:type="dxa"/>
            <w:left w:w="108" w:type="dxa"/>
            <w:bottom w:w="0" w:type="dxa"/>
            <w:right w:w="108" w:type="dxa"/>
          </w:tblCellMar>
        </w:tblPrEx>
        <w:trPr>
          <w:trHeight w:val="1220" w:hRule="atLeast"/>
          <w:jc w:val="center"/>
        </w:trPr>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5</w:t>
            </w:r>
          </w:p>
        </w:tc>
        <w:tc>
          <w:tcPr>
            <w:tcW w:w="10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每万人高价值发明专利拥有量（件）</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0.51</w:t>
            </w:r>
          </w:p>
        </w:tc>
        <w:tc>
          <w:tcPr>
            <w:tcW w:w="5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0.85</w:t>
            </w:r>
          </w:p>
        </w:tc>
        <w:tc>
          <w:tcPr>
            <w:tcW w:w="60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[0.34]</w:t>
            </w:r>
          </w:p>
        </w:tc>
        <w:tc>
          <w:tcPr>
            <w:tcW w:w="60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w:t>
            </w:r>
            <w:r>
              <w:rPr>
                <w:rFonts w:hint="eastAsia" w:ascii="仿宋" w:hAnsi="仿宋" w:eastAsia="仿宋" w:cs="仿宋"/>
                <w:color w:val="auto"/>
                <w:kern w:val="0"/>
                <w:sz w:val="21"/>
                <w:szCs w:val="21"/>
                <w:lang w:val="en-US" w:eastAsia="zh-CN" w:bidi="ar"/>
              </w:rPr>
              <w:t>.06</w:t>
            </w:r>
          </w:p>
        </w:tc>
        <w:tc>
          <w:tcPr>
            <w:tcW w:w="64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[0.</w:t>
            </w:r>
            <w:r>
              <w:rPr>
                <w:rFonts w:hint="eastAsia" w:ascii="仿宋" w:hAnsi="仿宋" w:eastAsia="仿宋" w:cs="仿宋"/>
                <w:color w:val="auto"/>
                <w:kern w:val="0"/>
                <w:sz w:val="21"/>
                <w:szCs w:val="21"/>
                <w:lang w:val="en-US" w:eastAsia="zh-CN" w:bidi="ar"/>
              </w:rPr>
              <w:t>55</w:t>
            </w:r>
            <w:r>
              <w:rPr>
                <w:rFonts w:hint="eastAsia" w:ascii="仿宋" w:hAnsi="仿宋" w:eastAsia="仿宋" w:cs="仿宋"/>
                <w:color w:val="auto"/>
                <w:kern w:val="0"/>
                <w:sz w:val="21"/>
                <w:szCs w:val="21"/>
                <w:lang w:bidi="ar"/>
              </w:rPr>
              <w:t>]</w:t>
            </w:r>
          </w:p>
        </w:tc>
        <w:tc>
          <w:tcPr>
            <w:tcW w:w="38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已完成</w:t>
            </w:r>
          </w:p>
        </w:tc>
        <w:tc>
          <w:tcPr>
            <w:tcW w:w="4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预期性</w:t>
            </w:r>
          </w:p>
        </w:tc>
      </w:tr>
      <w:tr>
        <w:tblPrEx>
          <w:tblCellMar>
            <w:top w:w="0" w:type="dxa"/>
            <w:left w:w="108" w:type="dxa"/>
            <w:bottom w:w="0" w:type="dxa"/>
            <w:right w:w="108" w:type="dxa"/>
          </w:tblCellMar>
        </w:tblPrEx>
        <w:trPr>
          <w:jc w:val="center"/>
        </w:trPr>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6</w:t>
            </w:r>
          </w:p>
        </w:tc>
        <w:tc>
          <w:tcPr>
            <w:tcW w:w="10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数字经济核心产业增加值占GDP比例（%）</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w:t>
            </w:r>
          </w:p>
        </w:tc>
        <w:tc>
          <w:tcPr>
            <w:tcW w:w="1162"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待上级明确统计方法</w:t>
            </w:r>
          </w:p>
        </w:tc>
        <w:tc>
          <w:tcPr>
            <w:tcW w:w="60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w:t>
            </w:r>
          </w:p>
        </w:tc>
        <w:tc>
          <w:tcPr>
            <w:tcW w:w="64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w:t>
            </w:r>
          </w:p>
        </w:tc>
        <w:tc>
          <w:tcPr>
            <w:tcW w:w="38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val="en-US" w:eastAsia="zh-CN" w:bidi="ar"/>
              </w:rPr>
              <w:t>暂无法计算</w:t>
            </w:r>
          </w:p>
        </w:tc>
        <w:tc>
          <w:tcPr>
            <w:tcW w:w="4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预期性</w:t>
            </w:r>
          </w:p>
        </w:tc>
      </w:tr>
      <w:tr>
        <w:tblPrEx>
          <w:tblCellMar>
            <w:top w:w="0" w:type="dxa"/>
            <w:left w:w="108" w:type="dxa"/>
            <w:bottom w:w="0" w:type="dxa"/>
            <w:right w:w="108" w:type="dxa"/>
          </w:tblCellMar>
        </w:tblPrEx>
        <w:trPr>
          <w:jc w:val="center"/>
        </w:trPr>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7</w:t>
            </w:r>
          </w:p>
        </w:tc>
        <w:tc>
          <w:tcPr>
            <w:tcW w:w="10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居民人均可支配收入增长（%）</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5.8</w:t>
            </w:r>
          </w:p>
        </w:tc>
        <w:tc>
          <w:tcPr>
            <w:tcW w:w="5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与GDP增长同步</w:t>
            </w:r>
          </w:p>
        </w:tc>
        <w:tc>
          <w:tcPr>
            <w:tcW w:w="60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w:t>
            </w:r>
          </w:p>
        </w:tc>
        <w:tc>
          <w:tcPr>
            <w:tcW w:w="60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仿宋" w:hAnsi="仿宋" w:eastAsia="仿宋" w:cs="仿宋"/>
                <w:color w:val="auto"/>
                <w:kern w:val="0"/>
                <w:sz w:val="21"/>
                <w:szCs w:val="21"/>
                <w:lang w:bidi="ar"/>
              </w:rPr>
            </w:pPr>
            <w:r>
              <w:rPr>
                <w:rFonts w:hint="eastAsia" w:ascii="仿宋" w:hAnsi="仿宋" w:eastAsia="仿宋" w:cs="仿宋"/>
                <w:color w:val="auto"/>
                <w:kern w:val="0"/>
                <w:sz w:val="21"/>
                <w:szCs w:val="21"/>
                <w:lang w:eastAsia="zh-CN" w:bidi="ar"/>
              </w:rPr>
              <w:t>5</w:t>
            </w:r>
            <w:r>
              <w:rPr>
                <w:rFonts w:hint="eastAsia" w:ascii="仿宋" w:hAnsi="仿宋" w:eastAsia="仿宋" w:cs="仿宋"/>
                <w:color w:val="auto"/>
                <w:kern w:val="0"/>
                <w:sz w:val="21"/>
                <w:szCs w:val="21"/>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仿宋" w:hAnsi="仿宋" w:eastAsia="仿宋" w:cs="仿宋"/>
                <w:color w:val="auto"/>
                <w:kern w:val="0"/>
                <w:sz w:val="21"/>
                <w:szCs w:val="21"/>
                <w:lang w:bidi="ar"/>
              </w:rPr>
            </w:pPr>
            <w:r>
              <w:rPr>
                <w:rFonts w:hint="eastAsia" w:ascii="仿宋" w:hAnsi="仿宋" w:eastAsia="仿宋" w:cs="仿宋"/>
                <w:color w:val="auto"/>
                <w:kern w:val="0"/>
                <w:sz w:val="21"/>
                <w:szCs w:val="21"/>
                <w:lang w:eastAsia="zh-CN" w:bidi="ar"/>
              </w:rPr>
              <w:t>5</w:t>
            </w:r>
            <w:r>
              <w:rPr>
                <w:rFonts w:hint="eastAsia" w:ascii="仿宋" w:hAnsi="仿宋" w:eastAsia="仿宋" w:cs="仿宋"/>
                <w:color w:val="auto"/>
                <w:kern w:val="0"/>
                <w:sz w:val="21"/>
                <w:szCs w:val="21"/>
                <w:lang w:val="en-US" w:eastAsia="zh-CN" w:bidi="ar"/>
              </w:rPr>
              <w:t>.6</w:t>
            </w:r>
          </w:p>
        </w:tc>
        <w:tc>
          <w:tcPr>
            <w:tcW w:w="38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已完成</w:t>
            </w:r>
          </w:p>
        </w:tc>
        <w:tc>
          <w:tcPr>
            <w:tcW w:w="4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预期性</w:t>
            </w:r>
          </w:p>
        </w:tc>
      </w:tr>
      <w:tr>
        <w:tblPrEx>
          <w:tblCellMar>
            <w:top w:w="0" w:type="dxa"/>
            <w:left w:w="108" w:type="dxa"/>
            <w:bottom w:w="0" w:type="dxa"/>
            <w:right w:w="108" w:type="dxa"/>
          </w:tblCellMar>
        </w:tblPrEx>
        <w:trPr>
          <w:jc w:val="center"/>
        </w:trPr>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8</w:t>
            </w:r>
          </w:p>
        </w:tc>
        <w:tc>
          <w:tcPr>
            <w:tcW w:w="10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城镇登记失业率（</w:t>
            </w:r>
            <w:r>
              <w:rPr>
                <w:rStyle w:val="64"/>
                <w:rFonts w:hint="eastAsia" w:ascii="仿宋" w:hAnsi="仿宋" w:eastAsia="仿宋" w:cs="仿宋"/>
                <w:color w:val="auto"/>
                <w:sz w:val="21"/>
                <w:szCs w:val="21"/>
                <w:lang w:bidi="ar"/>
              </w:rPr>
              <w:t>%</w:t>
            </w:r>
            <w:r>
              <w:rPr>
                <w:rStyle w:val="65"/>
                <w:rFonts w:hint="eastAsia" w:ascii="仿宋" w:hAnsi="仿宋" w:eastAsia="仿宋" w:cs="仿宋"/>
                <w:color w:val="auto"/>
                <w:sz w:val="21"/>
                <w:szCs w:val="21"/>
                <w:lang w:bidi="ar"/>
              </w:rPr>
              <w:t>）</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2.74</w:t>
            </w:r>
          </w:p>
        </w:tc>
        <w:tc>
          <w:tcPr>
            <w:tcW w:w="5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3.5以内</w:t>
            </w:r>
          </w:p>
        </w:tc>
        <w:tc>
          <w:tcPr>
            <w:tcW w:w="60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w:t>
            </w:r>
          </w:p>
        </w:tc>
        <w:tc>
          <w:tcPr>
            <w:tcW w:w="60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p>
        </w:tc>
        <w:tc>
          <w:tcPr>
            <w:tcW w:w="64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w:t>
            </w:r>
          </w:p>
        </w:tc>
        <w:tc>
          <w:tcPr>
            <w:tcW w:w="38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不再统计</w:t>
            </w:r>
          </w:p>
        </w:tc>
        <w:tc>
          <w:tcPr>
            <w:tcW w:w="4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预期性</w:t>
            </w:r>
          </w:p>
        </w:tc>
      </w:tr>
      <w:tr>
        <w:tblPrEx>
          <w:tblCellMar>
            <w:top w:w="0" w:type="dxa"/>
            <w:left w:w="108" w:type="dxa"/>
            <w:bottom w:w="0" w:type="dxa"/>
            <w:right w:w="108" w:type="dxa"/>
          </w:tblCellMar>
        </w:tblPrEx>
        <w:trPr>
          <w:jc w:val="center"/>
        </w:trPr>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9</w:t>
            </w:r>
          </w:p>
        </w:tc>
        <w:tc>
          <w:tcPr>
            <w:tcW w:w="10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每千人口执业（助理）医师数（人）</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2.47</w:t>
            </w:r>
          </w:p>
        </w:tc>
        <w:tc>
          <w:tcPr>
            <w:tcW w:w="5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2.5</w:t>
            </w:r>
          </w:p>
        </w:tc>
        <w:tc>
          <w:tcPr>
            <w:tcW w:w="60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[0.03]</w:t>
            </w:r>
          </w:p>
        </w:tc>
        <w:tc>
          <w:tcPr>
            <w:tcW w:w="60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2.65</w:t>
            </w:r>
          </w:p>
        </w:tc>
        <w:tc>
          <w:tcPr>
            <w:tcW w:w="64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[0.18]</w:t>
            </w:r>
          </w:p>
        </w:tc>
        <w:tc>
          <w:tcPr>
            <w:tcW w:w="38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bookmarkStart w:id="274" w:name="OLE_LINK8"/>
            <w:r>
              <w:rPr>
                <w:rFonts w:hint="eastAsia" w:ascii="仿宋" w:hAnsi="仿宋" w:eastAsia="仿宋" w:cs="仿宋"/>
                <w:color w:val="auto"/>
                <w:kern w:val="0"/>
                <w:sz w:val="21"/>
                <w:szCs w:val="21"/>
                <w:lang w:bidi="ar"/>
              </w:rPr>
              <w:t>已完成</w:t>
            </w:r>
            <w:bookmarkEnd w:id="274"/>
          </w:p>
        </w:tc>
        <w:tc>
          <w:tcPr>
            <w:tcW w:w="4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约束性</w:t>
            </w:r>
          </w:p>
        </w:tc>
      </w:tr>
      <w:tr>
        <w:tblPrEx>
          <w:tblCellMar>
            <w:top w:w="0" w:type="dxa"/>
            <w:left w:w="108" w:type="dxa"/>
            <w:bottom w:w="0" w:type="dxa"/>
            <w:right w:w="108" w:type="dxa"/>
          </w:tblCellMar>
        </w:tblPrEx>
        <w:trPr>
          <w:trHeight w:val="90" w:hRule="atLeast"/>
          <w:jc w:val="center"/>
        </w:trPr>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10</w:t>
            </w:r>
          </w:p>
        </w:tc>
        <w:tc>
          <w:tcPr>
            <w:tcW w:w="10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人均预期寿命（岁）</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79.98</w:t>
            </w:r>
          </w:p>
        </w:tc>
        <w:tc>
          <w:tcPr>
            <w:tcW w:w="5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79</w:t>
            </w:r>
          </w:p>
        </w:tc>
        <w:tc>
          <w:tcPr>
            <w:tcW w:w="60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w:t>
            </w:r>
          </w:p>
        </w:tc>
        <w:tc>
          <w:tcPr>
            <w:tcW w:w="60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80.8</w:t>
            </w:r>
          </w:p>
        </w:tc>
        <w:tc>
          <w:tcPr>
            <w:tcW w:w="64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w:t>
            </w:r>
          </w:p>
        </w:tc>
        <w:tc>
          <w:tcPr>
            <w:tcW w:w="38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已完成</w:t>
            </w:r>
          </w:p>
        </w:tc>
        <w:tc>
          <w:tcPr>
            <w:tcW w:w="4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预期性</w:t>
            </w:r>
          </w:p>
        </w:tc>
      </w:tr>
      <w:tr>
        <w:tblPrEx>
          <w:tblCellMar>
            <w:top w:w="0" w:type="dxa"/>
            <w:left w:w="108" w:type="dxa"/>
            <w:bottom w:w="0" w:type="dxa"/>
            <w:right w:w="108" w:type="dxa"/>
          </w:tblCellMar>
        </w:tblPrEx>
        <w:trPr>
          <w:jc w:val="center"/>
        </w:trPr>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11</w:t>
            </w:r>
          </w:p>
        </w:tc>
        <w:tc>
          <w:tcPr>
            <w:tcW w:w="10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劳动年龄人口平均受教育年限（年）</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10.67</w:t>
            </w:r>
          </w:p>
        </w:tc>
        <w:tc>
          <w:tcPr>
            <w:tcW w:w="5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11.5</w:t>
            </w:r>
          </w:p>
        </w:tc>
        <w:tc>
          <w:tcPr>
            <w:tcW w:w="60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[0.83]</w:t>
            </w:r>
          </w:p>
        </w:tc>
        <w:tc>
          <w:tcPr>
            <w:tcW w:w="60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11.8</w:t>
            </w:r>
          </w:p>
        </w:tc>
        <w:tc>
          <w:tcPr>
            <w:tcW w:w="64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[1.13]</w:t>
            </w:r>
          </w:p>
        </w:tc>
        <w:tc>
          <w:tcPr>
            <w:tcW w:w="38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已完成</w:t>
            </w:r>
          </w:p>
        </w:tc>
        <w:tc>
          <w:tcPr>
            <w:tcW w:w="4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约束性</w:t>
            </w:r>
          </w:p>
        </w:tc>
      </w:tr>
      <w:tr>
        <w:tblPrEx>
          <w:tblCellMar>
            <w:top w:w="0" w:type="dxa"/>
            <w:left w:w="108" w:type="dxa"/>
            <w:bottom w:w="0" w:type="dxa"/>
            <w:right w:w="108" w:type="dxa"/>
          </w:tblCellMar>
        </w:tblPrEx>
        <w:trPr>
          <w:trHeight w:val="1103" w:hRule="atLeast"/>
          <w:jc w:val="center"/>
        </w:trPr>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12</w:t>
            </w:r>
          </w:p>
        </w:tc>
        <w:tc>
          <w:tcPr>
            <w:tcW w:w="10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每千人口拥有3岁以下婴幼儿托育位数（位）</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1.04</w:t>
            </w:r>
          </w:p>
        </w:tc>
        <w:tc>
          <w:tcPr>
            <w:tcW w:w="5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6</w:t>
            </w:r>
          </w:p>
        </w:tc>
        <w:tc>
          <w:tcPr>
            <w:tcW w:w="60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[4.96]</w:t>
            </w:r>
          </w:p>
        </w:tc>
        <w:tc>
          <w:tcPr>
            <w:tcW w:w="60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5.5</w:t>
            </w:r>
            <w:r>
              <w:rPr>
                <w:rFonts w:hint="eastAsia" w:ascii="仿宋" w:hAnsi="仿宋" w:eastAsia="仿宋" w:cs="仿宋"/>
                <w:color w:val="auto"/>
                <w:kern w:val="0"/>
                <w:sz w:val="21"/>
                <w:szCs w:val="21"/>
                <w:lang w:val="en-US" w:eastAsia="zh-CN" w:bidi="ar"/>
              </w:rPr>
              <w:t>9</w:t>
            </w:r>
          </w:p>
        </w:tc>
        <w:tc>
          <w:tcPr>
            <w:tcW w:w="64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[4.</w:t>
            </w:r>
            <w:r>
              <w:rPr>
                <w:rFonts w:hint="eastAsia" w:ascii="仿宋" w:hAnsi="仿宋" w:eastAsia="仿宋" w:cs="仿宋"/>
                <w:color w:val="auto"/>
                <w:kern w:val="0"/>
                <w:sz w:val="21"/>
                <w:szCs w:val="21"/>
                <w:lang w:val="en-US" w:eastAsia="zh-CN" w:bidi="ar"/>
              </w:rPr>
              <w:t>55</w:t>
            </w:r>
            <w:r>
              <w:rPr>
                <w:rFonts w:hint="eastAsia" w:ascii="仿宋" w:hAnsi="仿宋" w:eastAsia="仿宋" w:cs="仿宋"/>
                <w:color w:val="auto"/>
                <w:kern w:val="0"/>
                <w:sz w:val="21"/>
                <w:szCs w:val="21"/>
                <w:lang w:bidi="ar"/>
              </w:rPr>
              <w:t>]</w:t>
            </w:r>
          </w:p>
        </w:tc>
        <w:tc>
          <w:tcPr>
            <w:tcW w:w="38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val="en-US" w:eastAsia="zh-CN" w:bidi="ar"/>
              </w:rPr>
              <w:t>未完成</w:t>
            </w:r>
          </w:p>
        </w:tc>
        <w:tc>
          <w:tcPr>
            <w:tcW w:w="4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预期性</w:t>
            </w:r>
          </w:p>
        </w:tc>
      </w:tr>
      <w:tr>
        <w:tblPrEx>
          <w:tblCellMar>
            <w:top w:w="0" w:type="dxa"/>
            <w:left w:w="108" w:type="dxa"/>
            <w:bottom w:w="0" w:type="dxa"/>
            <w:right w:w="108" w:type="dxa"/>
          </w:tblCellMar>
        </w:tblPrEx>
        <w:trPr>
          <w:jc w:val="center"/>
        </w:trPr>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13</w:t>
            </w:r>
          </w:p>
        </w:tc>
        <w:tc>
          <w:tcPr>
            <w:tcW w:w="10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基本养老保险参保率（%）</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100</w:t>
            </w:r>
          </w:p>
        </w:tc>
        <w:tc>
          <w:tcPr>
            <w:tcW w:w="5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100</w:t>
            </w:r>
          </w:p>
        </w:tc>
        <w:tc>
          <w:tcPr>
            <w:tcW w:w="60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w:t>
            </w:r>
          </w:p>
        </w:tc>
        <w:tc>
          <w:tcPr>
            <w:tcW w:w="60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p>
        </w:tc>
        <w:tc>
          <w:tcPr>
            <w:tcW w:w="64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w:t>
            </w:r>
          </w:p>
        </w:tc>
        <w:tc>
          <w:tcPr>
            <w:tcW w:w="38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val="en-US" w:eastAsia="zh-CN" w:bidi="ar"/>
              </w:rPr>
              <w:t>暂无相关数据</w:t>
            </w:r>
          </w:p>
        </w:tc>
        <w:tc>
          <w:tcPr>
            <w:tcW w:w="4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预期性</w:t>
            </w:r>
          </w:p>
        </w:tc>
      </w:tr>
      <w:tr>
        <w:tblPrEx>
          <w:tblCellMar>
            <w:top w:w="0" w:type="dxa"/>
            <w:left w:w="108" w:type="dxa"/>
            <w:bottom w:w="0" w:type="dxa"/>
            <w:right w:w="108" w:type="dxa"/>
          </w:tblCellMar>
        </w:tblPrEx>
        <w:trPr>
          <w:jc w:val="center"/>
        </w:trPr>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14</w:t>
            </w:r>
          </w:p>
        </w:tc>
        <w:tc>
          <w:tcPr>
            <w:tcW w:w="10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单位</w:t>
            </w:r>
            <w:r>
              <w:rPr>
                <w:rStyle w:val="64"/>
                <w:rFonts w:hint="eastAsia" w:ascii="仿宋" w:hAnsi="仿宋" w:eastAsia="仿宋" w:cs="仿宋"/>
                <w:color w:val="auto"/>
                <w:sz w:val="21"/>
                <w:szCs w:val="21"/>
                <w:lang w:bidi="ar"/>
              </w:rPr>
              <w:t>GDP</w:t>
            </w:r>
            <w:r>
              <w:rPr>
                <w:rStyle w:val="65"/>
                <w:rFonts w:hint="eastAsia" w:ascii="仿宋" w:hAnsi="仿宋" w:eastAsia="仿宋" w:cs="仿宋"/>
                <w:color w:val="auto"/>
                <w:sz w:val="21"/>
                <w:szCs w:val="21"/>
                <w:lang w:bidi="ar"/>
              </w:rPr>
              <w:t>能耗降幅（</w:t>
            </w:r>
            <w:r>
              <w:rPr>
                <w:rStyle w:val="64"/>
                <w:rFonts w:hint="eastAsia" w:ascii="仿宋" w:hAnsi="仿宋" w:eastAsia="仿宋" w:cs="仿宋"/>
                <w:color w:val="auto"/>
                <w:sz w:val="21"/>
                <w:szCs w:val="21"/>
                <w:lang w:bidi="ar"/>
              </w:rPr>
              <w:t>%</w:t>
            </w:r>
            <w:r>
              <w:rPr>
                <w:rStyle w:val="65"/>
                <w:rFonts w:hint="eastAsia" w:ascii="仿宋" w:hAnsi="仿宋" w:eastAsia="仿宋" w:cs="仿宋"/>
                <w:color w:val="auto"/>
                <w:sz w:val="21"/>
                <w:szCs w:val="21"/>
                <w:lang w:bidi="ar"/>
              </w:rPr>
              <w:t>）</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0.14</w:t>
            </w:r>
          </w:p>
        </w:tc>
        <w:tc>
          <w:tcPr>
            <w:tcW w:w="5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完成上级下达目标任务</w:t>
            </w:r>
          </w:p>
        </w:tc>
        <w:tc>
          <w:tcPr>
            <w:tcW w:w="60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w:t>
            </w:r>
          </w:p>
        </w:tc>
        <w:tc>
          <w:tcPr>
            <w:tcW w:w="60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仿宋" w:hAnsi="仿宋" w:eastAsia="仿宋" w:cs="仿宋"/>
                <w:color w:val="auto"/>
                <w:kern w:val="0"/>
                <w:sz w:val="21"/>
                <w:szCs w:val="21"/>
                <w:lang w:val="en-US" w:bidi="ar"/>
              </w:rPr>
            </w:pPr>
            <w:r>
              <w:rPr>
                <w:rFonts w:hint="eastAsia" w:ascii="仿宋" w:hAnsi="仿宋" w:eastAsia="仿宋" w:cs="仿宋"/>
                <w:color w:val="auto"/>
                <w:kern w:val="0"/>
                <w:sz w:val="21"/>
                <w:szCs w:val="21"/>
                <w:highlight w:val="none"/>
                <w:lang w:val="en-US" w:eastAsia="zh-CN" w:bidi="ar"/>
              </w:rPr>
              <w:t>2.96</w:t>
            </w:r>
          </w:p>
        </w:tc>
        <w:tc>
          <w:tcPr>
            <w:tcW w:w="64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w:t>
            </w:r>
          </w:p>
        </w:tc>
        <w:tc>
          <w:tcPr>
            <w:tcW w:w="38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已完成</w:t>
            </w:r>
          </w:p>
        </w:tc>
        <w:tc>
          <w:tcPr>
            <w:tcW w:w="4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约束性</w:t>
            </w:r>
          </w:p>
        </w:tc>
      </w:tr>
      <w:tr>
        <w:tblPrEx>
          <w:tblCellMar>
            <w:top w:w="0" w:type="dxa"/>
            <w:left w:w="108" w:type="dxa"/>
            <w:bottom w:w="0" w:type="dxa"/>
            <w:right w:w="108" w:type="dxa"/>
          </w:tblCellMar>
        </w:tblPrEx>
        <w:trPr>
          <w:jc w:val="center"/>
        </w:trPr>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15</w:t>
            </w:r>
          </w:p>
        </w:tc>
        <w:tc>
          <w:tcPr>
            <w:tcW w:w="10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单位</w:t>
            </w:r>
            <w:r>
              <w:rPr>
                <w:rStyle w:val="64"/>
                <w:rFonts w:hint="eastAsia" w:ascii="仿宋" w:hAnsi="仿宋" w:eastAsia="仿宋" w:cs="仿宋"/>
                <w:color w:val="auto"/>
                <w:sz w:val="21"/>
                <w:szCs w:val="21"/>
                <w:lang w:bidi="ar"/>
              </w:rPr>
              <w:t>GDP</w:t>
            </w:r>
            <w:r>
              <w:rPr>
                <w:rStyle w:val="65"/>
                <w:rFonts w:hint="eastAsia" w:ascii="仿宋" w:hAnsi="仿宋" w:eastAsia="仿宋" w:cs="仿宋"/>
                <w:color w:val="auto"/>
                <w:sz w:val="21"/>
                <w:szCs w:val="21"/>
                <w:lang w:bidi="ar"/>
              </w:rPr>
              <w:t>二氧化碳降幅（</w:t>
            </w:r>
            <w:r>
              <w:rPr>
                <w:rStyle w:val="64"/>
                <w:rFonts w:hint="eastAsia" w:ascii="仿宋" w:hAnsi="仿宋" w:eastAsia="仿宋" w:cs="仿宋"/>
                <w:color w:val="auto"/>
                <w:sz w:val="21"/>
                <w:szCs w:val="21"/>
                <w:lang w:bidi="ar"/>
              </w:rPr>
              <w:t>%</w:t>
            </w:r>
            <w:r>
              <w:rPr>
                <w:rStyle w:val="65"/>
                <w:rFonts w:hint="eastAsia" w:ascii="仿宋" w:hAnsi="仿宋" w:eastAsia="仿宋" w:cs="仿宋"/>
                <w:color w:val="auto"/>
                <w:sz w:val="21"/>
                <w:szCs w:val="21"/>
                <w:lang w:bidi="ar"/>
              </w:rPr>
              <w:t>）</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p>
        </w:tc>
        <w:tc>
          <w:tcPr>
            <w:tcW w:w="5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完成上级下达目标任务</w:t>
            </w:r>
          </w:p>
        </w:tc>
        <w:tc>
          <w:tcPr>
            <w:tcW w:w="60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w:t>
            </w:r>
          </w:p>
        </w:tc>
        <w:tc>
          <w:tcPr>
            <w:tcW w:w="60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p>
        </w:tc>
        <w:tc>
          <w:tcPr>
            <w:tcW w:w="64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w:t>
            </w:r>
          </w:p>
        </w:tc>
        <w:tc>
          <w:tcPr>
            <w:tcW w:w="38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暂无法计算</w:t>
            </w:r>
          </w:p>
        </w:tc>
        <w:tc>
          <w:tcPr>
            <w:tcW w:w="4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约束性</w:t>
            </w:r>
          </w:p>
        </w:tc>
      </w:tr>
      <w:tr>
        <w:tblPrEx>
          <w:tblCellMar>
            <w:top w:w="0" w:type="dxa"/>
            <w:left w:w="108" w:type="dxa"/>
            <w:bottom w:w="0" w:type="dxa"/>
            <w:right w:w="108" w:type="dxa"/>
          </w:tblCellMar>
        </w:tblPrEx>
        <w:trPr>
          <w:trHeight w:val="1027" w:hRule="atLeast"/>
          <w:jc w:val="center"/>
        </w:trPr>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16</w:t>
            </w:r>
          </w:p>
        </w:tc>
        <w:tc>
          <w:tcPr>
            <w:tcW w:w="10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达到或好于Ⅲ类水体占地表水比例（%）</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100</w:t>
            </w:r>
          </w:p>
        </w:tc>
        <w:tc>
          <w:tcPr>
            <w:tcW w:w="5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100</w:t>
            </w:r>
          </w:p>
        </w:tc>
        <w:tc>
          <w:tcPr>
            <w:tcW w:w="60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w:t>
            </w:r>
          </w:p>
        </w:tc>
        <w:tc>
          <w:tcPr>
            <w:tcW w:w="60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100</w:t>
            </w:r>
          </w:p>
        </w:tc>
        <w:tc>
          <w:tcPr>
            <w:tcW w:w="64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w:t>
            </w:r>
          </w:p>
        </w:tc>
        <w:tc>
          <w:tcPr>
            <w:tcW w:w="38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已完成</w:t>
            </w:r>
          </w:p>
        </w:tc>
        <w:tc>
          <w:tcPr>
            <w:tcW w:w="4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约束性</w:t>
            </w:r>
          </w:p>
        </w:tc>
      </w:tr>
      <w:tr>
        <w:tblPrEx>
          <w:tblCellMar>
            <w:top w:w="0" w:type="dxa"/>
            <w:left w:w="108" w:type="dxa"/>
            <w:bottom w:w="0" w:type="dxa"/>
            <w:right w:w="108" w:type="dxa"/>
          </w:tblCellMar>
        </w:tblPrEx>
        <w:trPr>
          <w:jc w:val="center"/>
        </w:trPr>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17</w:t>
            </w:r>
          </w:p>
        </w:tc>
        <w:tc>
          <w:tcPr>
            <w:tcW w:w="10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PM2.5浓度（微克/立方米）</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22</w:t>
            </w:r>
          </w:p>
        </w:tc>
        <w:tc>
          <w:tcPr>
            <w:tcW w:w="5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完成上级下达目标任务</w:t>
            </w:r>
          </w:p>
        </w:tc>
        <w:tc>
          <w:tcPr>
            <w:tcW w:w="60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w:t>
            </w:r>
          </w:p>
        </w:tc>
        <w:tc>
          <w:tcPr>
            <w:tcW w:w="60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19</w:t>
            </w:r>
          </w:p>
        </w:tc>
        <w:tc>
          <w:tcPr>
            <w:tcW w:w="64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-2.89%</w:t>
            </w:r>
          </w:p>
        </w:tc>
        <w:tc>
          <w:tcPr>
            <w:tcW w:w="38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val="en-US" w:eastAsia="zh-CN" w:bidi="ar"/>
              </w:rPr>
              <w:t>已完成</w:t>
            </w:r>
          </w:p>
        </w:tc>
        <w:tc>
          <w:tcPr>
            <w:tcW w:w="4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约束性</w:t>
            </w:r>
          </w:p>
        </w:tc>
      </w:tr>
      <w:tr>
        <w:tblPrEx>
          <w:tblCellMar>
            <w:top w:w="0" w:type="dxa"/>
            <w:left w:w="108" w:type="dxa"/>
            <w:bottom w:w="0" w:type="dxa"/>
            <w:right w:w="108" w:type="dxa"/>
          </w:tblCellMar>
        </w:tblPrEx>
        <w:trPr>
          <w:jc w:val="center"/>
        </w:trPr>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18</w:t>
            </w:r>
          </w:p>
        </w:tc>
        <w:tc>
          <w:tcPr>
            <w:tcW w:w="10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森林覆盖率（</w:t>
            </w:r>
            <w:r>
              <w:rPr>
                <w:rStyle w:val="64"/>
                <w:rFonts w:hint="eastAsia" w:ascii="仿宋" w:hAnsi="仿宋" w:eastAsia="仿宋" w:cs="仿宋"/>
                <w:color w:val="auto"/>
                <w:sz w:val="21"/>
                <w:szCs w:val="21"/>
                <w:lang w:bidi="ar"/>
              </w:rPr>
              <w:t>%</w:t>
            </w:r>
            <w:r>
              <w:rPr>
                <w:rStyle w:val="65"/>
                <w:rFonts w:hint="eastAsia" w:ascii="仿宋" w:hAnsi="仿宋" w:eastAsia="仿宋" w:cs="仿宋"/>
                <w:color w:val="auto"/>
                <w:sz w:val="21"/>
                <w:szCs w:val="21"/>
                <w:lang w:bidi="ar"/>
              </w:rPr>
              <w:t>）</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77.74</w:t>
            </w:r>
          </w:p>
        </w:tc>
        <w:tc>
          <w:tcPr>
            <w:tcW w:w="5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77.8</w:t>
            </w:r>
          </w:p>
        </w:tc>
        <w:tc>
          <w:tcPr>
            <w:tcW w:w="60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[0.06]</w:t>
            </w:r>
          </w:p>
        </w:tc>
        <w:tc>
          <w:tcPr>
            <w:tcW w:w="60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77.</w:t>
            </w:r>
            <w:r>
              <w:rPr>
                <w:rFonts w:hint="eastAsia" w:ascii="仿宋" w:hAnsi="仿宋" w:eastAsia="仿宋" w:cs="仿宋"/>
                <w:color w:val="auto"/>
                <w:kern w:val="0"/>
                <w:sz w:val="21"/>
                <w:szCs w:val="21"/>
                <w:lang w:val="en-US" w:eastAsia="zh-CN" w:bidi="ar"/>
              </w:rPr>
              <w:t>88</w:t>
            </w:r>
          </w:p>
        </w:tc>
        <w:tc>
          <w:tcPr>
            <w:tcW w:w="64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[0.1</w:t>
            </w:r>
            <w:r>
              <w:rPr>
                <w:rFonts w:hint="eastAsia" w:ascii="仿宋" w:hAnsi="仿宋" w:eastAsia="仿宋" w:cs="仿宋"/>
                <w:color w:val="auto"/>
                <w:kern w:val="0"/>
                <w:sz w:val="21"/>
                <w:szCs w:val="21"/>
                <w:lang w:val="en-US" w:eastAsia="zh-CN" w:bidi="ar"/>
              </w:rPr>
              <w:t>4</w:t>
            </w:r>
            <w:r>
              <w:rPr>
                <w:rFonts w:hint="eastAsia" w:ascii="仿宋" w:hAnsi="仿宋" w:eastAsia="仿宋" w:cs="仿宋"/>
                <w:color w:val="auto"/>
                <w:kern w:val="0"/>
                <w:sz w:val="21"/>
                <w:szCs w:val="21"/>
                <w:lang w:bidi="ar"/>
              </w:rPr>
              <w:t>]</w:t>
            </w:r>
          </w:p>
        </w:tc>
        <w:tc>
          <w:tcPr>
            <w:tcW w:w="38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已完成</w:t>
            </w:r>
          </w:p>
        </w:tc>
        <w:tc>
          <w:tcPr>
            <w:tcW w:w="4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约束性</w:t>
            </w:r>
          </w:p>
        </w:tc>
      </w:tr>
      <w:tr>
        <w:tblPrEx>
          <w:tblCellMar>
            <w:top w:w="0" w:type="dxa"/>
            <w:left w:w="108" w:type="dxa"/>
            <w:bottom w:w="0" w:type="dxa"/>
            <w:right w:w="108" w:type="dxa"/>
          </w:tblCellMar>
        </w:tblPrEx>
        <w:trPr>
          <w:jc w:val="center"/>
        </w:trPr>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19</w:t>
            </w:r>
          </w:p>
        </w:tc>
        <w:tc>
          <w:tcPr>
            <w:tcW w:w="10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粮食综合生产能力（万吨）</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7.11</w:t>
            </w:r>
          </w:p>
        </w:tc>
        <w:tc>
          <w:tcPr>
            <w:tcW w:w="5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7.12</w:t>
            </w:r>
          </w:p>
        </w:tc>
        <w:tc>
          <w:tcPr>
            <w:tcW w:w="60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w:t>
            </w:r>
          </w:p>
        </w:tc>
        <w:tc>
          <w:tcPr>
            <w:tcW w:w="60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7.5</w:t>
            </w:r>
          </w:p>
        </w:tc>
        <w:tc>
          <w:tcPr>
            <w:tcW w:w="64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w:t>
            </w:r>
          </w:p>
        </w:tc>
        <w:tc>
          <w:tcPr>
            <w:tcW w:w="38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已完成</w:t>
            </w:r>
          </w:p>
        </w:tc>
        <w:tc>
          <w:tcPr>
            <w:tcW w:w="4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约束性</w:t>
            </w:r>
          </w:p>
        </w:tc>
      </w:tr>
      <w:tr>
        <w:tblPrEx>
          <w:tblCellMar>
            <w:top w:w="0" w:type="dxa"/>
            <w:left w:w="108" w:type="dxa"/>
            <w:bottom w:w="0" w:type="dxa"/>
            <w:right w:w="108" w:type="dxa"/>
          </w:tblCellMar>
        </w:tblPrEx>
        <w:trPr>
          <w:jc w:val="center"/>
        </w:trPr>
        <w:tc>
          <w:tcPr>
            <w:tcW w:w="2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20</w:t>
            </w:r>
          </w:p>
        </w:tc>
        <w:tc>
          <w:tcPr>
            <w:tcW w:w="10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能源综合生产能力（万吨标准煤）</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40</w:t>
            </w:r>
          </w:p>
        </w:tc>
        <w:tc>
          <w:tcPr>
            <w:tcW w:w="5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55</w:t>
            </w:r>
          </w:p>
        </w:tc>
        <w:tc>
          <w:tcPr>
            <w:tcW w:w="60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w:t>
            </w:r>
          </w:p>
        </w:tc>
        <w:tc>
          <w:tcPr>
            <w:tcW w:w="60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65</w:t>
            </w:r>
          </w:p>
        </w:tc>
        <w:tc>
          <w:tcPr>
            <w:tcW w:w="64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w:t>
            </w:r>
          </w:p>
        </w:tc>
        <w:tc>
          <w:tcPr>
            <w:tcW w:w="38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已完成</w:t>
            </w:r>
          </w:p>
        </w:tc>
        <w:tc>
          <w:tcPr>
            <w:tcW w:w="4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约束性</w:t>
            </w:r>
          </w:p>
        </w:tc>
      </w:tr>
    </w:tbl>
    <w:p>
      <w:pPr>
        <w:pageBreakBefore w:val="0"/>
        <w:widowControl w:val="0"/>
        <w:kinsoku/>
        <w:wordWrap/>
        <w:overflowPunct/>
        <w:topLinePunct w:val="0"/>
        <w:autoSpaceDE/>
        <w:autoSpaceDN/>
        <w:bidi w:val="0"/>
        <w:adjustRightInd/>
        <w:snapToGrid/>
        <w:spacing w:line="340" w:lineRule="exact"/>
        <w:ind w:left="0" w:leftChars="0" w:firstLine="482" w:firstLineChars="200"/>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注：1.地区生产总值、全员劳动生产率增长速度为实际增速。居民人均可支配收入增长为实际增长。</w:t>
      </w:r>
    </w:p>
    <w:p>
      <w:pPr>
        <w:pageBreakBefore w:val="0"/>
        <w:widowControl w:val="0"/>
        <w:numPr>
          <w:ilvl w:val="0"/>
          <w:numId w:val="1"/>
        </w:numPr>
        <w:kinsoku/>
        <w:wordWrap/>
        <w:overflowPunct/>
        <w:topLinePunct w:val="0"/>
        <w:autoSpaceDE/>
        <w:autoSpaceDN/>
        <w:bidi w:val="0"/>
        <w:adjustRightInd/>
        <w:snapToGrid/>
        <w:spacing w:line="340" w:lineRule="exact"/>
        <w:ind w:left="0" w:leftChars="0" w:firstLine="964" w:firstLineChars="400"/>
        <w:textAlignment w:val="auto"/>
        <w:rPr>
          <w:rFonts w:hint="eastAsia" w:ascii="仿宋_GB2312" w:hAnsi="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数字经济核心产业增加值占GDP比例、单位GDP二氧化碳降幅因数据未有明确</w:t>
      </w:r>
      <w:r>
        <w:rPr>
          <w:rFonts w:hint="eastAsia" w:ascii="仿宋_GB2312" w:hAnsi="仿宋_GB2312" w:cs="仿宋_GB2312"/>
          <w:b/>
          <w:bCs/>
          <w:color w:val="auto"/>
          <w:sz w:val="24"/>
          <w:szCs w:val="24"/>
          <w:lang w:val="en-US" w:eastAsia="zh-CN"/>
        </w:rPr>
        <w:t>，暂无法计算。</w:t>
      </w:r>
    </w:p>
    <w:p>
      <w:pPr>
        <w:pageBreakBefore w:val="0"/>
        <w:widowControl w:val="0"/>
        <w:numPr>
          <w:ilvl w:val="0"/>
          <w:numId w:val="1"/>
        </w:numPr>
        <w:kinsoku/>
        <w:wordWrap/>
        <w:overflowPunct/>
        <w:topLinePunct w:val="0"/>
        <w:autoSpaceDE/>
        <w:autoSpaceDN/>
        <w:bidi w:val="0"/>
        <w:adjustRightInd/>
        <w:snapToGrid/>
        <w:spacing w:line="340" w:lineRule="exact"/>
        <w:ind w:left="0" w:leftChars="0" w:firstLine="964" w:firstLineChars="400"/>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基本养老保险参保率</w:t>
      </w:r>
      <w:r>
        <w:rPr>
          <w:rFonts w:hint="eastAsia" w:ascii="仿宋_GB2312" w:hAnsi="仿宋_GB2312" w:cs="仿宋_GB2312"/>
          <w:b/>
          <w:bCs/>
          <w:color w:val="auto"/>
          <w:sz w:val="24"/>
          <w:szCs w:val="24"/>
          <w:lang w:val="en-US" w:eastAsia="zh-CN"/>
        </w:rPr>
        <w:t>经向省人社厅沟通汇报，指标计算情况尚未确定，暂无相关数据</w:t>
      </w:r>
      <w:r>
        <w:rPr>
          <w:rFonts w:hint="eastAsia" w:ascii="仿宋_GB2312" w:hAnsi="仿宋_GB2312" w:eastAsia="仿宋_GB2312" w:cs="仿宋_GB2312"/>
          <w:b/>
          <w:bCs/>
          <w:color w:val="auto"/>
          <w:sz w:val="24"/>
          <w:szCs w:val="24"/>
          <w:lang w:val="en-US" w:eastAsia="zh-CN"/>
        </w:rPr>
        <w:t>。</w:t>
      </w:r>
    </w:p>
    <w:p>
      <w:pPr>
        <w:pageBreakBefore w:val="0"/>
        <w:widowControl w:val="0"/>
        <w:kinsoku/>
        <w:wordWrap/>
        <w:overflowPunct/>
        <w:topLinePunct w:val="0"/>
        <w:autoSpaceDE/>
        <w:autoSpaceDN/>
        <w:bidi w:val="0"/>
        <w:adjustRightInd/>
        <w:snapToGrid/>
        <w:spacing w:line="340" w:lineRule="exact"/>
        <w:ind w:left="0" w:leftChars="0" w:firstLine="964" w:firstLineChars="400"/>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cs="仿宋_GB2312"/>
          <w:b/>
          <w:bCs/>
          <w:color w:val="auto"/>
          <w:sz w:val="24"/>
          <w:szCs w:val="24"/>
          <w:lang w:val="en-US" w:eastAsia="zh-CN"/>
        </w:rPr>
        <w:t>4</w:t>
      </w:r>
      <w:r>
        <w:rPr>
          <w:rFonts w:hint="eastAsia" w:ascii="仿宋_GB2312" w:hAnsi="仿宋_GB2312" w:eastAsia="仿宋_GB2312" w:cs="仿宋_GB2312"/>
          <w:b/>
          <w:bCs/>
          <w:color w:val="auto"/>
          <w:sz w:val="24"/>
          <w:szCs w:val="24"/>
          <w:lang w:val="en-US" w:eastAsia="zh-CN"/>
        </w:rPr>
        <w:t>.城镇登记失业率从根据《关于印发广东省人力资源和社会保障统计调查制度的通知》（粤人社发〔2022〕16号）相关规定，从2022年起不再统计、发布该指标。</w:t>
      </w:r>
    </w:p>
    <w:p>
      <w:pPr>
        <w:pStyle w:val="4"/>
        <w:pageBreakBefore w:val="0"/>
        <w:widowControl w:val="0"/>
        <w:kinsoku/>
        <w:wordWrap/>
        <w:overflowPunct/>
        <w:topLinePunct w:val="0"/>
        <w:autoSpaceDE/>
        <w:autoSpaceDN/>
        <w:bidi w:val="0"/>
        <w:adjustRightInd/>
        <w:snapToGrid/>
        <w:spacing w:line="340" w:lineRule="exact"/>
        <w:ind w:firstLine="964" w:firstLineChars="400"/>
        <w:textAlignment w:val="auto"/>
        <w:rPr>
          <w:rFonts w:hint="eastAsia" w:ascii="仿宋_GB2312" w:hAnsi="仿宋_GB2312" w:eastAsia="仿宋_GB2312" w:cs="仿宋_GB2312"/>
          <w:b/>
          <w:bCs/>
          <w:color w:val="auto"/>
          <w:kern w:val="2"/>
          <w:sz w:val="24"/>
          <w:szCs w:val="24"/>
          <w:lang w:val="en-US" w:eastAsia="zh-CN" w:bidi="ar-SA"/>
          <w14:ligatures w14:val="standardContextual"/>
        </w:rPr>
      </w:pPr>
      <w:r>
        <w:rPr>
          <w:rFonts w:hint="eastAsia" w:ascii="仿宋_GB2312" w:hAnsi="仿宋_GB2312" w:cs="仿宋_GB2312"/>
          <w:b/>
          <w:bCs/>
          <w:color w:val="auto"/>
          <w:kern w:val="2"/>
          <w:sz w:val="24"/>
          <w:szCs w:val="24"/>
          <w:lang w:val="en-US" w:eastAsia="zh-CN" w:bidi="ar-SA"/>
          <w14:ligatures w14:val="standardContextual"/>
        </w:rPr>
        <w:t>5</w:t>
      </w:r>
      <w:r>
        <w:rPr>
          <w:rFonts w:hint="eastAsia" w:ascii="仿宋_GB2312" w:hAnsi="仿宋_GB2312" w:eastAsia="仿宋_GB2312" w:cs="仿宋_GB2312"/>
          <w:b/>
          <w:bCs/>
          <w:color w:val="auto"/>
          <w:kern w:val="2"/>
          <w:sz w:val="24"/>
          <w:szCs w:val="24"/>
          <w:lang w:val="en-US" w:eastAsia="zh-CN" w:bidi="ar-SA"/>
          <w14:ligatures w14:val="standardContextual"/>
        </w:rPr>
        <w:t>.R＆D占GDP比例因2025年数据未出，为2024年数据。</w:t>
      </w:r>
    </w:p>
    <w:p>
      <w:pPr>
        <w:pageBreakBefore w:val="0"/>
        <w:widowControl w:val="0"/>
        <w:kinsoku/>
        <w:wordWrap/>
        <w:overflowPunct/>
        <w:topLinePunct w:val="0"/>
        <w:autoSpaceDE/>
        <w:autoSpaceDN/>
        <w:bidi w:val="0"/>
        <w:adjustRightInd/>
        <w:snapToGrid/>
        <w:spacing w:line="340" w:lineRule="exact"/>
        <w:ind w:firstLine="964" w:firstLineChars="400"/>
        <w:textAlignment w:val="auto"/>
        <w:rPr>
          <w:rFonts w:hint="eastAsia" w:ascii="仿宋_GB2312" w:hAnsi="仿宋_GB2312" w:cs="仿宋_GB2312"/>
          <w:b/>
          <w:bCs/>
          <w:color w:val="auto"/>
          <w:kern w:val="2"/>
          <w:sz w:val="24"/>
          <w:szCs w:val="24"/>
          <w:lang w:val="en-US" w:eastAsia="zh-CN" w:bidi="ar-SA"/>
          <w14:ligatures w14:val="standardContextual"/>
        </w:rPr>
      </w:pPr>
      <w:r>
        <w:rPr>
          <w:rFonts w:hint="eastAsia" w:ascii="仿宋_GB2312" w:hAnsi="仿宋_GB2312" w:cs="仿宋_GB2312"/>
          <w:b/>
          <w:bCs/>
          <w:color w:val="auto"/>
          <w:kern w:val="2"/>
          <w:sz w:val="24"/>
          <w:szCs w:val="24"/>
          <w:lang w:val="en-US" w:eastAsia="zh-CN" w:bidi="ar-SA"/>
          <w14:ligatures w14:val="standardContextual"/>
        </w:rPr>
        <w:t>6.全员劳动生产率因2025年就业人员还未返数，2025年数据为预计数。</w:t>
      </w:r>
    </w:p>
    <w:p>
      <w:pPr>
        <w:pageBreakBefore w:val="0"/>
        <w:widowControl w:val="0"/>
        <w:kinsoku/>
        <w:wordWrap/>
        <w:overflowPunct/>
        <w:topLinePunct w:val="0"/>
        <w:autoSpaceDE/>
        <w:autoSpaceDN/>
        <w:bidi w:val="0"/>
        <w:adjustRightInd/>
        <w:snapToGrid/>
        <w:spacing w:line="340" w:lineRule="exact"/>
        <w:ind w:firstLine="964" w:firstLineChars="400"/>
        <w:textAlignment w:val="auto"/>
        <w:rPr>
          <w:rFonts w:hint="eastAsia" w:ascii="仿宋_GB2312" w:hAnsi="仿宋_GB2312" w:cs="仿宋_GB2312"/>
          <w:b/>
          <w:bCs/>
          <w:color w:val="auto"/>
          <w:kern w:val="2"/>
          <w:sz w:val="24"/>
          <w:szCs w:val="24"/>
          <w:lang w:val="en-US" w:eastAsia="zh-CN" w:bidi="ar-SA"/>
          <w14:ligatures w14:val="standardContextual"/>
        </w:rPr>
      </w:pPr>
      <w:r>
        <w:rPr>
          <w:rFonts w:hint="eastAsia" w:ascii="仿宋_GB2312" w:hAnsi="仿宋_GB2312" w:cs="仿宋_GB2312"/>
          <w:b/>
          <w:bCs/>
          <w:color w:val="auto"/>
          <w:kern w:val="2"/>
          <w:sz w:val="24"/>
          <w:szCs w:val="24"/>
          <w:lang w:val="en-US" w:eastAsia="zh-CN" w:bidi="ar-SA"/>
          <w14:ligatures w14:val="standardContextual"/>
        </w:rPr>
        <w:t>7.能源综合生产能力，因当时没有统一统计标准，“2020年完成值”、“2025年目标值”等列计算时均将辖区内电力、成品油、天然气等计入统计。</w:t>
      </w:r>
    </w:p>
    <w:p>
      <w:pPr>
        <w:bidi w:val="0"/>
        <w:ind w:left="0" w:leftChars="0" w:firstLine="0" w:firstLineChars="0"/>
        <w:rPr>
          <w:rFonts w:hint="default"/>
          <w:color w:val="auto"/>
          <w:lang w:val="en-US" w:eastAsia="zh-CN"/>
        </w:rPr>
        <w:sectPr>
          <w:footerReference r:id="rId10" w:type="default"/>
          <w:pgSz w:w="11906" w:h="16838"/>
          <w:pgMar w:top="1440" w:right="1588" w:bottom="1440" w:left="1588" w:header="851" w:footer="992" w:gutter="0"/>
          <w:pgNumType w:fmt="decimal" w:start="1"/>
          <w:cols w:space="425" w:num="1"/>
          <w:docGrid w:type="lines" w:linePitch="312" w:charSpace="0"/>
        </w:sectPr>
      </w:pPr>
    </w:p>
    <w:p>
      <w:pPr>
        <w:bidi w:val="0"/>
        <w:ind w:left="0" w:leftChars="0" w:firstLine="0" w:firstLineChars="0"/>
        <w:rPr>
          <w:rFonts w:hint="eastAsia" w:ascii="方正小标宋简体" w:hAnsi="方正小标宋简体" w:eastAsia="方正小标宋简体" w:cs="方正小标宋简体"/>
          <w:color w:val="auto"/>
          <w:kern w:val="2"/>
          <w:sz w:val="44"/>
          <w:szCs w:val="44"/>
          <w:lang w:val="en-US" w:eastAsia="zh-CN" w:bidi="ar-SA"/>
        </w:rPr>
      </w:pPr>
      <w:bookmarkStart w:id="275" w:name="_Toc2762"/>
      <w:r>
        <w:rPr>
          <w:rFonts w:hint="eastAsia" w:ascii="黑体" w:hAnsi="黑体" w:eastAsia="黑体" w:cs="黑体"/>
          <w:color w:val="auto"/>
          <w:sz w:val="32"/>
          <w:szCs w:val="32"/>
        </w:rPr>
        <w:t>附件2</w:t>
      </w:r>
      <w:r>
        <w:rPr>
          <w:rFonts w:hint="eastAsia" w:ascii="黑体" w:hAnsi="黑体" w:eastAsia="黑体" w:cs="黑体"/>
          <w:color w:val="auto"/>
          <w:sz w:val="32"/>
          <w:szCs w:val="32"/>
          <w:lang w:val="en-US" w:eastAsia="zh-CN"/>
        </w:rPr>
        <w:t xml:space="preserve">    </w:t>
      </w:r>
      <w:r>
        <w:rPr>
          <w:rFonts w:hint="eastAsia" w:ascii="方正小标宋简体" w:hAnsi="方正小标宋简体" w:eastAsia="方正小标宋简体" w:cs="方正小标宋简体"/>
          <w:color w:val="auto"/>
          <w:kern w:val="2"/>
          <w:sz w:val="44"/>
          <w:szCs w:val="44"/>
          <w:lang w:val="en-US" w:eastAsia="zh-CN" w:bidi="ar-SA"/>
        </w:rPr>
        <w:t xml:space="preserve"> </w:t>
      </w:r>
    </w:p>
    <w:p>
      <w:pPr>
        <w:bidi w:val="0"/>
        <w:ind w:left="0" w:leftChars="0" w:firstLine="0" w:firstLineChars="0"/>
        <w:jc w:val="center"/>
        <w:rPr>
          <w:rFonts w:hint="eastAsia" w:ascii="黑体" w:hAnsi="黑体" w:eastAsia="黑体" w:cs="黑体"/>
          <w:color w:val="auto"/>
          <w:sz w:val="44"/>
          <w:szCs w:val="44"/>
        </w:rPr>
      </w:pPr>
      <w:r>
        <w:rPr>
          <w:rFonts w:hint="eastAsia" w:ascii="方正小标宋简体" w:hAnsi="方正小标宋简体" w:eastAsia="方正小标宋简体" w:cs="方正小标宋简体"/>
          <w:color w:val="auto"/>
          <w:kern w:val="2"/>
          <w:sz w:val="44"/>
          <w:szCs w:val="44"/>
          <w:lang w:val="en-US" w:eastAsia="zh-CN" w:bidi="ar-SA"/>
        </w:rPr>
        <w:t>始兴县“十五五”经济社会发展主要指标表</w:t>
      </w:r>
    </w:p>
    <w:bookmarkEnd w:id="275"/>
    <w:tbl>
      <w:tblPr>
        <w:tblStyle w:val="32"/>
        <w:tblW w:w="8307" w:type="dxa"/>
        <w:jc w:val="center"/>
        <w:tblLayout w:type="fixed"/>
        <w:tblCellMar>
          <w:top w:w="0" w:type="dxa"/>
          <w:left w:w="108" w:type="dxa"/>
          <w:bottom w:w="0" w:type="dxa"/>
          <w:right w:w="108" w:type="dxa"/>
        </w:tblCellMar>
      </w:tblPr>
      <w:tblGrid>
        <w:gridCol w:w="918"/>
        <w:gridCol w:w="1482"/>
        <w:gridCol w:w="1483"/>
        <w:gridCol w:w="1353"/>
        <w:gridCol w:w="1007"/>
        <w:gridCol w:w="1007"/>
        <w:gridCol w:w="1057"/>
      </w:tblGrid>
      <w:tr>
        <w:tblPrEx>
          <w:tblCellMar>
            <w:top w:w="0" w:type="dxa"/>
            <w:left w:w="108" w:type="dxa"/>
            <w:bottom w:w="0" w:type="dxa"/>
            <w:right w:w="108" w:type="dxa"/>
          </w:tblCellMar>
        </w:tblPrEx>
        <w:trPr>
          <w:trHeight w:val="945" w:hRule="atLeast"/>
          <w:jc w:val="center"/>
        </w:trPr>
        <w:tc>
          <w:tcPr>
            <w:tcW w:w="918"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center"/>
              <w:rPr>
                <w:rFonts w:eastAsia="仿宋" w:cs="Times New Roman"/>
                <w:b/>
                <w:bCs/>
                <w:color w:val="auto"/>
                <w:sz w:val="24"/>
              </w:rPr>
            </w:pPr>
            <w:r>
              <w:rPr>
                <w:rFonts w:eastAsia="仿宋" w:cs="Times New Roman"/>
                <w:b/>
                <w:bCs/>
                <w:color w:val="auto"/>
                <w:kern w:val="0"/>
                <w:sz w:val="24"/>
                <w:lang w:bidi="ar"/>
              </w:rPr>
              <w:t>序</w:t>
            </w:r>
            <w:r>
              <w:rPr>
                <w:rFonts w:hint="eastAsia" w:eastAsia="仿宋" w:cs="Times New Roman"/>
                <w:b/>
                <w:bCs/>
                <w:color w:val="auto"/>
                <w:kern w:val="0"/>
                <w:sz w:val="24"/>
                <w:lang w:bidi="ar"/>
              </w:rPr>
              <w:t xml:space="preserve"> </w:t>
            </w:r>
            <w:r>
              <w:rPr>
                <w:rFonts w:eastAsia="仿宋" w:cs="Times New Roman"/>
                <w:b/>
                <w:bCs/>
                <w:color w:val="auto"/>
                <w:kern w:val="0"/>
                <w:sz w:val="24"/>
                <w:lang w:bidi="ar"/>
              </w:rPr>
              <w:t>号</w:t>
            </w:r>
          </w:p>
        </w:tc>
        <w:tc>
          <w:tcPr>
            <w:tcW w:w="2965" w:type="dxa"/>
            <w:gridSpan w:val="2"/>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eastAsia="仿宋" w:cs="Times New Roman"/>
                <w:b/>
                <w:bCs/>
                <w:color w:val="auto"/>
                <w:sz w:val="24"/>
              </w:rPr>
            </w:pPr>
            <w:r>
              <w:rPr>
                <w:rFonts w:eastAsia="仿宋" w:cs="Times New Roman"/>
                <w:b/>
                <w:bCs/>
                <w:color w:val="auto"/>
                <w:kern w:val="0"/>
                <w:sz w:val="24"/>
                <w:lang w:bidi="ar"/>
              </w:rPr>
              <w:t>指</w:t>
            </w:r>
            <w:r>
              <w:rPr>
                <w:rFonts w:hint="eastAsia" w:eastAsia="仿宋" w:cs="Times New Roman"/>
                <w:b/>
                <w:bCs/>
                <w:color w:val="auto"/>
                <w:kern w:val="0"/>
                <w:sz w:val="24"/>
                <w:lang w:bidi="ar"/>
              </w:rPr>
              <w:t xml:space="preserve">  </w:t>
            </w:r>
            <w:r>
              <w:rPr>
                <w:rFonts w:eastAsia="仿宋" w:cs="Times New Roman"/>
                <w:b/>
                <w:bCs/>
                <w:color w:val="auto"/>
                <w:kern w:val="0"/>
                <w:sz w:val="24"/>
                <w:lang w:bidi="ar"/>
              </w:rPr>
              <w:t>标</w:t>
            </w:r>
          </w:p>
        </w:tc>
        <w:tc>
          <w:tcPr>
            <w:tcW w:w="135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2025年</w:t>
            </w:r>
          </w:p>
        </w:tc>
        <w:tc>
          <w:tcPr>
            <w:tcW w:w="1007"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2030年目标值</w:t>
            </w:r>
          </w:p>
        </w:tc>
        <w:tc>
          <w:tcPr>
            <w:tcW w:w="1007"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center"/>
              <w:rPr>
                <w:rFonts w:eastAsia="仿宋" w:cs="Times New Roman"/>
                <w:b/>
                <w:bCs/>
                <w:color w:val="auto"/>
                <w:sz w:val="24"/>
                <w:highlight w:val="none"/>
              </w:rPr>
            </w:pPr>
            <w:bookmarkStart w:id="276" w:name="OLE_LINK2"/>
            <w:r>
              <w:rPr>
                <w:rFonts w:eastAsia="仿宋" w:cs="Times New Roman"/>
                <w:b/>
                <w:bCs/>
                <w:color w:val="auto"/>
                <w:kern w:val="0"/>
                <w:sz w:val="24"/>
                <w:highlight w:val="none"/>
                <w:lang w:bidi="ar"/>
              </w:rPr>
              <w:t>目标年均增长[累计]</w:t>
            </w:r>
            <w:bookmarkEnd w:id="276"/>
          </w:p>
        </w:tc>
        <w:tc>
          <w:tcPr>
            <w:tcW w:w="1057"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eastAsia="仿宋" w:cs="Times New Roman"/>
                <w:b/>
                <w:bCs/>
                <w:color w:val="auto"/>
                <w:sz w:val="24"/>
                <w:highlight w:val="none"/>
              </w:rPr>
            </w:pPr>
            <w:r>
              <w:rPr>
                <w:rFonts w:eastAsia="仿宋" w:cs="Times New Roman"/>
                <w:b/>
                <w:bCs/>
                <w:color w:val="auto"/>
                <w:kern w:val="0"/>
                <w:sz w:val="24"/>
                <w:highlight w:val="none"/>
                <w:lang w:bidi="ar"/>
              </w:rPr>
              <w:t>属</w:t>
            </w:r>
            <w:r>
              <w:rPr>
                <w:rFonts w:hint="eastAsia" w:eastAsia="仿宋" w:cs="Times New Roman"/>
                <w:b/>
                <w:bCs/>
                <w:color w:val="auto"/>
                <w:kern w:val="0"/>
                <w:sz w:val="24"/>
                <w:highlight w:val="none"/>
                <w:lang w:bidi="ar"/>
              </w:rPr>
              <w:t xml:space="preserve"> </w:t>
            </w:r>
            <w:r>
              <w:rPr>
                <w:rFonts w:eastAsia="仿宋" w:cs="Times New Roman"/>
                <w:b/>
                <w:bCs/>
                <w:color w:val="auto"/>
                <w:kern w:val="0"/>
                <w:sz w:val="24"/>
                <w:highlight w:val="none"/>
                <w:lang w:bidi="ar"/>
              </w:rPr>
              <w:t>性</w:t>
            </w:r>
          </w:p>
        </w:tc>
      </w:tr>
      <w:tr>
        <w:tblPrEx>
          <w:tblCellMar>
            <w:top w:w="0" w:type="dxa"/>
            <w:left w:w="108" w:type="dxa"/>
            <w:bottom w:w="0" w:type="dxa"/>
            <w:right w:w="108" w:type="dxa"/>
          </w:tblCellMar>
        </w:tblPrEx>
        <w:trPr>
          <w:trHeight w:val="680" w:hRule="atLeast"/>
          <w:jc w:val="center"/>
        </w:trPr>
        <w:tc>
          <w:tcPr>
            <w:tcW w:w="8307" w:type="dxa"/>
            <w:gridSpan w:val="7"/>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rFonts w:eastAsia="仿宋" w:cs="Times New Roman"/>
                <w:color w:val="auto"/>
                <w:kern w:val="0"/>
                <w:sz w:val="21"/>
                <w:szCs w:val="21"/>
                <w:lang w:bidi="ar"/>
              </w:rPr>
            </w:pPr>
            <w:r>
              <w:rPr>
                <w:rFonts w:hint="eastAsia" w:ascii="黑体" w:hAnsi="黑体" w:eastAsia="黑体" w:cs="黑体"/>
                <w:color w:val="auto"/>
                <w:kern w:val="0"/>
                <w:sz w:val="21"/>
                <w:szCs w:val="21"/>
                <w:lang w:bidi="ar"/>
              </w:rPr>
              <w:t>一、经济发展</w:t>
            </w:r>
          </w:p>
        </w:tc>
      </w:tr>
      <w:tr>
        <w:tblPrEx>
          <w:tblCellMar>
            <w:top w:w="0" w:type="dxa"/>
            <w:left w:w="108" w:type="dxa"/>
            <w:bottom w:w="0" w:type="dxa"/>
            <w:right w:w="108" w:type="dxa"/>
          </w:tblCellMar>
        </w:tblPrEx>
        <w:trPr>
          <w:trHeight w:val="680" w:hRule="atLeast"/>
          <w:jc w:val="center"/>
        </w:trPr>
        <w:tc>
          <w:tcPr>
            <w:tcW w:w="918"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w:t>
            </w:r>
          </w:p>
        </w:tc>
        <w:tc>
          <w:tcPr>
            <w:tcW w:w="2965" w:type="dxa"/>
            <w:gridSpan w:val="2"/>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rFonts w:eastAsia="仿宋" w:cs="Times New Roman"/>
                <w:color w:val="auto"/>
                <w:kern w:val="0"/>
                <w:sz w:val="21"/>
                <w:szCs w:val="21"/>
                <w:lang w:bidi="ar"/>
              </w:rPr>
            </w:pPr>
            <w:r>
              <w:rPr>
                <w:rFonts w:eastAsia="仿宋" w:cs="Times New Roman"/>
                <w:color w:val="auto"/>
                <w:kern w:val="0"/>
                <w:sz w:val="21"/>
                <w:szCs w:val="21"/>
                <w:lang w:bidi="ar"/>
              </w:rPr>
              <w:t>地区生产总值增长</w:t>
            </w:r>
            <w:r>
              <w:rPr>
                <w:rFonts w:hint="eastAsia" w:eastAsia="仿宋" w:cs="Times New Roman"/>
                <w:color w:val="auto"/>
                <w:kern w:val="0"/>
                <w:sz w:val="21"/>
                <w:szCs w:val="21"/>
                <w:lang w:bidi="ar"/>
              </w:rPr>
              <w:t>（%）</w:t>
            </w:r>
          </w:p>
        </w:tc>
        <w:tc>
          <w:tcPr>
            <w:tcW w:w="1353"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eastAsia="仿宋" w:cs="Times New Roman"/>
                <w:color w:val="auto"/>
                <w:kern w:val="0"/>
                <w:sz w:val="21"/>
                <w:szCs w:val="21"/>
                <w:lang w:val="en-US" w:eastAsia="zh-CN" w:bidi="ar"/>
              </w:rPr>
            </w:pPr>
            <w:r>
              <w:rPr>
                <w:rFonts w:hint="eastAsia" w:ascii="仿宋" w:hAnsi="仿宋" w:eastAsia="仿宋" w:cs="仿宋"/>
                <w:color w:val="auto"/>
                <w:kern w:val="0"/>
                <w:sz w:val="21"/>
                <w:szCs w:val="21"/>
                <w:lang w:val="en-US" w:eastAsia="zh-CN" w:bidi="ar"/>
              </w:rPr>
              <w:t>108.7亿元</w:t>
            </w:r>
          </w:p>
        </w:tc>
        <w:tc>
          <w:tcPr>
            <w:tcW w:w="1007"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w:t>
            </w:r>
          </w:p>
        </w:tc>
        <w:tc>
          <w:tcPr>
            <w:tcW w:w="1007"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6</w:t>
            </w:r>
          </w:p>
        </w:tc>
        <w:tc>
          <w:tcPr>
            <w:tcW w:w="1057"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eastAsia="仿宋" w:cs="Times New Roman"/>
                <w:color w:val="auto"/>
                <w:sz w:val="21"/>
                <w:szCs w:val="21"/>
              </w:rPr>
            </w:pPr>
            <w:r>
              <w:rPr>
                <w:rFonts w:eastAsia="仿宋" w:cs="Times New Roman"/>
                <w:color w:val="auto"/>
                <w:kern w:val="0"/>
                <w:sz w:val="21"/>
                <w:szCs w:val="21"/>
                <w:lang w:bidi="ar"/>
              </w:rPr>
              <w:t>预期性</w:t>
            </w:r>
          </w:p>
        </w:tc>
      </w:tr>
      <w:tr>
        <w:tblPrEx>
          <w:tblCellMar>
            <w:top w:w="0" w:type="dxa"/>
            <w:left w:w="108" w:type="dxa"/>
            <w:bottom w:w="0" w:type="dxa"/>
            <w:right w:w="108" w:type="dxa"/>
          </w:tblCellMar>
        </w:tblPrEx>
        <w:trPr>
          <w:trHeight w:val="620" w:hRule="atLeast"/>
          <w:jc w:val="center"/>
        </w:trPr>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w:t>
            </w:r>
          </w:p>
        </w:tc>
        <w:tc>
          <w:tcPr>
            <w:tcW w:w="29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rFonts w:eastAsia="仿宋" w:cs="Times New Roman"/>
                <w:color w:val="auto"/>
                <w:kern w:val="0"/>
                <w:sz w:val="21"/>
                <w:szCs w:val="21"/>
                <w:lang w:bidi="ar"/>
              </w:rPr>
            </w:pPr>
            <w:r>
              <w:rPr>
                <w:rFonts w:eastAsia="仿宋" w:cs="Times New Roman"/>
                <w:color w:val="auto"/>
                <w:kern w:val="0"/>
                <w:sz w:val="21"/>
                <w:szCs w:val="21"/>
                <w:lang w:bidi="ar"/>
              </w:rPr>
              <w:t>全员劳动生产率增长</w:t>
            </w:r>
            <w:r>
              <w:rPr>
                <w:rFonts w:hint="eastAsia" w:eastAsia="仿宋" w:cs="Times New Roman"/>
                <w:color w:val="auto"/>
                <w:kern w:val="0"/>
                <w:sz w:val="21"/>
                <w:szCs w:val="21"/>
                <w:lang w:bidi="ar"/>
              </w:rPr>
              <w:t>（%）</w:t>
            </w:r>
          </w:p>
        </w:tc>
        <w:tc>
          <w:tcPr>
            <w:tcW w:w="13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eastAsia="仿宋" w:cs="Times New Roman"/>
                <w:color w:val="auto"/>
                <w:kern w:val="0"/>
                <w:sz w:val="21"/>
                <w:szCs w:val="21"/>
                <w:lang w:val="en-US" w:eastAsia="zh-CN" w:bidi="ar"/>
              </w:rPr>
            </w:pPr>
            <w:r>
              <w:rPr>
                <w:rFonts w:hint="eastAsia" w:ascii="仿宋" w:hAnsi="仿宋" w:eastAsia="仿宋" w:cs="仿宋"/>
                <w:color w:val="auto"/>
                <w:kern w:val="0"/>
                <w:sz w:val="21"/>
                <w:szCs w:val="21"/>
                <w:lang w:val="en-US" w:eastAsia="zh-CN" w:bidi="ar"/>
              </w:rPr>
              <w:t>13.04万元/人</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5</w:t>
            </w: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eastAsia="仿宋" w:cs="Times New Roman"/>
                <w:color w:val="auto"/>
                <w:sz w:val="21"/>
                <w:szCs w:val="21"/>
              </w:rPr>
            </w:pPr>
            <w:r>
              <w:rPr>
                <w:rFonts w:eastAsia="仿宋" w:cs="Times New Roman"/>
                <w:color w:val="auto"/>
                <w:kern w:val="0"/>
                <w:sz w:val="21"/>
                <w:szCs w:val="21"/>
                <w:lang w:bidi="ar"/>
              </w:rPr>
              <w:t>预期性</w:t>
            </w:r>
          </w:p>
        </w:tc>
      </w:tr>
      <w:tr>
        <w:tblPrEx>
          <w:tblCellMar>
            <w:top w:w="0" w:type="dxa"/>
            <w:left w:w="108" w:type="dxa"/>
            <w:bottom w:w="0" w:type="dxa"/>
            <w:right w:w="108" w:type="dxa"/>
          </w:tblCellMar>
        </w:tblPrEx>
        <w:trPr>
          <w:trHeight w:val="617" w:hRule="atLeast"/>
          <w:jc w:val="center"/>
        </w:trPr>
        <w:tc>
          <w:tcPr>
            <w:tcW w:w="8307"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rFonts w:eastAsia="仿宋" w:cs="Times New Roman"/>
                <w:color w:val="auto"/>
                <w:kern w:val="0"/>
                <w:sz w:val="21"/>
                <w:szCs w:val="21"/>
                <w:lang w:bidi="ar"/>
              </w:rPr>
            </w:pPr>
            <w:r>
              <w:rPr>
                <w:rFonts w:hint="eastAsia" w:ascii="黑体" w:hAnsi="黑体" w:eastAsia="黑体" w:cs="黑体"/>
                <w:color w:val="auto"/>
                <w:kern w:val="0"/>
                <w:sz w:val="21"/>
                <w:szCs w:val="21"/>
                <w:lang w:bidi="ar"/>
              </w:rPr>
              <w:t>二、创新驱动</w:t>
            </w:r>
          </w:p>
        </w:tc>
      </w:tr>
      <w:tr>
        <w:tblPrEx>
          <w:tblCellMar>
            <w:top w:w="0" w:type="dxa"/>
            <w:left w:w="108" w:type="dxa"/>
            <w:bottom w:w="0" w:type="dxa"/>
            <w:right w:w="108" w:type="dxa"/>
          </w:tblCellMar>
        </w:tblPrEx>
        <w:trPr>
          <w:trHeight w:val="800" w:hRule="atLeast"/>
          <w:jc w:val="center"/>
        </w:trPr>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w:t>
            </w:r>
          </w:p>
        </w:tc>
        <w:tc>
          <w:tcPr>
            <w:tcW w:w="2965" w:type="dxa"/>
            <w:gridSpan w:val="2"/>
            <w:tcBorders>
              <w:top w:val="single" w:color="000000" w:sz="4" w:space="0"/>
              <w:left w:val="single" w:color="000000" w:sz="4" w:space="0"/>
              <w:bottom w:val="single" w:color="000000" w:sz="4" w:space="0"/>
              <w:right w:val="single" w:color="000000" w:sz="4" w:space="0"/>
            </w:tcBorders>
            <w:vAlign w:val="center"/>
          </w:tcPr>
          <w:p>
            <w:pPr>
              <w:pStyle w:val="29"/>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eastAsia="仿宋"/>
                <w:color w:val="auto"/>
                <w:kern w:val="0"/>
                <w:sz w:val="21"/>
                <w:szCs w:val="21"/>
                <w:lang w:bidi="ar"/>
              </w:rPr>
            </w:pPr>
            <w:r>
              <w:rPr>
                <w:rFonts w:eastAsia="仿宋"/>
                <w:color w:val="auto"/>
                <w:kern w:val="0"/>
                <w:sz w:val="21"/>
                <w:szCs w:val="21"/>
                <w:lang w:bidi="ar"/>
              </w:rPr>
              <w:t>全社会研发经费投入增长</w:t>
            </w:r>
            <w:r>
              <w:rPr>
                <w:rFonts w:hint="eastAsia" w:eastAsia="仿宋"/>
                <w:color w:val="auto"/>
                <w:kern w:val="0"/>
                <w:sz w:val="21"/>
                <w:szCs w:val="21"/>
                <w:lang w:bidi="ar"/>
              </w:rPr>
              <w:t>（%）</w:t>
            </w:r>
          </w:p>
        </w:tc>
        <w:tc>
          <w:tcPr>
            <w:tcW w:w="1353"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仿宋" w:hAnsi="仿宋" w:eastAsia="仿宋" w:cs="仿宋"/>
                <w:color w:val="auto"/>
                <w:kern w:val="0"/>
                <w:sz w:val="21"/>
                <w:szCs w:val="21"/>
                <w:lang w:val="en-US" w:eastAsia="zh-CN" w:bidi="ar"/>
                <w14:ligatures w14:val="standardContextual"/>
              </w:rPr>
            </w:pPr>
            <w:r>
              <w:rPr>
                <w:rFonts w:hint="eastAsia" w:ascii="仿宋" w:hAnsi="仿宋" w:eastAsia="仿宋" w:cs="仿宋"/>
                <w:color w:val="auto"/>
                <w:kern w:val="0"/>
                <w:sz w:val="21"/>
                <w:szCs w:val="21"/>
                <w:lang w:val="en-US" w:eastAsia="zh-CN" w:bidi="ar"/>
                <w14:ligatures w14:val="standardContextual"/>
              </w:rPr>
              <w:t>36.3</w:t>
            </w:r>
          </w:p>
        </w:tc>
        <w:tc>
          <w:tcPr>
            <w:tcW w:w="1007"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仿宋" w:hAnsi="仿宋" w:eastAsia="仿宋" w:cs="仿宋"/>
                <w:color w:val="auto"/>
                <w:kern w:val="0"/>
                <w:sz w:val="21"/>
                <w:szCs w:val="21"/>
                <w:lang w:val="en-US" w:eastAsia="zh-CN" w:bidi="ar"/>
                <w14:ligatures w14:val="standardContextual"/>
              </w:rPr>
            </w:pPr>
            <w:r>
              <w:rPr>
                <w:rFonts w:hint="eastAsia" w:ascii="仿宋" w:hAnsi="仿宋" w:eastAsia="仿宋" w:cs="仿宋"/>
                <w:color w:val="auto"/>
                <w:kern w:val="0"/>
                <w:sz w:val="21"/>
                <w:szCs w:val="21"/>
                <w:lang w:val="en-US" w:eastAsia="zh-CN" w:bidi="ar"/>
                <w14:ligatures w14:val="standardContextual"/>
              </w:rPr>
              <w:t>—</w:t>
            </w:r>
          </w:p>
        </w:tc>
        <w:tc>
          <w:tcPr>
            <w:tcW w:w="1007" w:type="dxa"/>
            <w:tcBorders>
              <w:top w:val="single" w:color="000000" w:sz="4" w:space="0"/>
              <w:left w:val="single" w:color="000000" w:sz="4" w:space="0"/>
              <w:bottom w:val="single" w:color="000000" w:sz="4" w:space="0"/>
              <w:right w:val="single" w:color="000000" w:sz="4" w:space="0"/>
            </w:tcBorders>
            <w:vAlign w:val="center"/>
          </w:tcPr>
          <w:p>
            <w:pPr>
              <w:pStyle w:val="29"/>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仿宋" w:hAnsi="仿宋" w:eastAsia="仿宋" w:cs="仿宋"/>
                <w:color w:val="auto"/>
                <w:kern w:val="0"/>
                <w:sz w:val="21"/>
                <w:szCs w:val="21"/>
                <w:lang w:val="en-US" w:eastAsia="zh-CN" w:bidi="ar"/>
                <w14:ligatures w14:val="standardContextual"/>
              </w:rPr>
            </w:pPr>
            <w:r>
              <w:rPr>
                <w:rFonts w:hint="eastAsia" w:ascii="仿宋" w:hAnsi="仿宋" w:eastAsia="仿宋" w:cs="仿宋"/>
                <w:color w:val="auto"/>
                <w:kern w:val="0"/>
                <w:sz w:val="21"/>
                <w:szCs w:val="21"/>
                <w:lang w:val="en-US" w:eastAsia="zh-CN" w:bidi="ar"/>
                <w14:ligatures w14:val="standardContextual"/>
              </w:rPr>
              <w:t>3</w:t>
            </w: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eastAsia="仿宋" w:cs="Times New Roman"/>
                <w:color w:val="auto"/>
                <w:sz w:val="21"/>
                <w:szCs w:val="21"/>
              </w:rPr>
            </w:pPr>
            <w:r>
              <w:rPr>
                <w:rFonts w:eastAsia="仿宋" w:cs="Times New Roman"/>
                <w:color w:val="auto"/>
                <w:kern w:val="0"/>
                <w:sz w:val="21"/>
                <w:szCs w:val="21"/>
                <w:lang w:bidi="ar"/>
              </w:rPr>
              <w:t>预期性</w:t>
            </w:r>
          </w:p>
        </w:tc>
      </w:tr>
      <w:tr>
        <w:tblPrEx>
          <w:tblCellMar>
            <w:top w:w="0" w:type="dxa"/>
            <w:left w:w="108" w:type="dxa"/>
            <w:bottom w:w="0" w:type="dxa"/>
            <w:right w:w="108" w:type="dxa"/>
          </w:tblCellMar>
        </w:tblPrEx>
        <w:trPr>
          <w:trHeight w:val="854" w:hRule="atLeast"/>
          <w:jc w:val="center"/>
        </w:trPr>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w:t>
            </w:r>
          </w:p>
        </w:tc>
        <w:tc>
          <w:tcPr>
            <w:tcW w:w="29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rFonts w:eastAsia="仿宋" w:cs="Times New Roman"/>
                <w:color w:val="auto"/>
                <w:sz w:val="21"/>
                <w:szCs w:val="21"/>
              </w:rPr>
            </w:pPr>
            <w:r>
              <w:rPr>
                <w:rFonts w:eastAsia="仿宋" w:cs="Times New Roman"/>
                <w:color w:val="auto"/>
                <w:kern w:val="0"/>
                <w:sz w:val="21"/>
                <w:szCs w:val="21"/>
                <w:lang w:bidi="ar"/>
              </w:rPr>
              <w:t>每万人口高价值发明专利拥有量</w:t>
            </w:r>
            <w:r>
              <w:rPr>
                <w:rFonts w:hint="eastAsia" w:eastAsia="仿宋" w:cs="Times New Roman"/>
                <w:color w:val="auto"/>
                <w:kern w:val="0"/>
                <w:sz w:val="21"/>
                <w:szCs w:val="21"/>
                <w:lang w:bidi="ar"/>
              </w:rPr>
              <w:t>（件）</w:t>
            </w:r>
          </w:p>
        </w:tc>
        <w:tc>
          <w:tcPr>
            <w:tcW w:w="13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color w:val="auto"/>
                <w:kern w:val="0"/>
                <w:sz w:val="21"/>
                <w:szCs w:val="21"/>
                <w:lang w:val="en-US" w:eastAsia="zh-CN" w:bidi="ar"/>
                <w14:ligatures w14:val="standardContextual"/>
              </w:rPr>
            </w:pPr>
            <w:r>
              <w:rPr>
                <w:rFonts w:hint="eastAsia" w:ascii="仿宋" w:hAnsi="仿宋" w:eastAsia="仿宋" w:cs="仿宋"/>
                <w:color w:val="auto"/>
                <w:kern w:val="0"/>
                <w:sz w:val="21"/>
                <w:szCs w:val="21"/>
                <w:lang w:val="en-US" w:eastAsia="zh-CN" w:bidi="ar"/>
                <w14:ligatures w14:val="standardContextual"/>
              </w:rPr>
              <w:t>1</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color w:val="auto"/>
                <w:kern w:val="0"/>
                <w:sz w:val="21"/>
                <w:szCs w:val="21"/>
                <w:lang w:val="en-US" w:eastAsia="zh-CN" w:bidi="ar"/>
                <w14:ligatures w14:val="standardContextual"/>
              </w:rPr>
            </w:pPr>
            <w:r>
              <w:rPr>
                <w:rFonts w:hint="eastAsia" w:ascii="仿宋" w:hAnsi="仿宋" w:eastAsia="仿宋" w:cs="仿宋"/>
                <w:color w:val="auto"/>
                <w:kern w:val="0"/>
                <w:sz w:val="21"/>
                <w:szCs w:val="21"/>
                <w:lang w:val="en-US" w:eastAsia="zh-CN" w:bidi="ar"/>
                <w14:ligatures w14:val="standardContextual"/>
              </w:rPr>
              <w:t>1.05</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14:ligatures w14:val="standardContextual"/>
              </w:rPr>
            </w:pPr>
            <w:r>
              <w:rPr>
                <w:rFonts w:hint="eastAsia" w:ascii="仿宋" w:hAnsi="仿宋" w:eastAsia="仿宋" w:cs="仿宋"/>
                <w:color w:val="auto"/>
                <w:kern w:val="0"/>
                <w:sz w:val="21"/>
                <w:szCs w:val="21"/>
                <w:lang w:val="en-US" w:eastAsia="zh-CN" w:bidi="ar"/>
                <w14:ligatures w14:val="standardContextual"/>
              </w:rPr>
              <w:t>—</w:t>
            </w: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eastAsia="仿宋" w:cs="Times New Roman"/>
                <w:color w:val="auto"/>
                <w:sz w:val="21"/>
                <w:szCs w:val="21"/>
              </w:rPr>
            </w:pPr>
            <w:r>
              <w:rPr>
                <w:rFonts w:eastAsia="仿宋" w:cs="Times New Roman"/>
                <w:color w:val="auto"/>
                <w:kern w:val="0"/>
                <w:sz w:val="21"/>
                <w:szCs w:val="21"/>
                <w:lang w:bidi="ar"/>
              </w:rPr>
              <w:t>预期性</w:t>
            </w:r>
          </w:p>
        </w:tc>
      </w:tr>
      <w:tr>
        <w:tblPrEx>
          <w:tblCellMar>
            <w:top w:w="0" w:type="dxa"/>
            <w:left w:w="108" w:type="dxa"/>
            <w:bottom w:w="0" w:type="dxa"/>
            <w:right w:w="108" w:type="dxa"/>
          </w:tblCellMar>
        </w:tblPrEx>
        <w:trPr>
          <w:trHeight w:val="740" w:hRule="atLeast"/>
          <w:jc w:val="center"/>
        </w:trPr>
        <w:tc>
          <w:tcPr>
            <w:tcW w:w="8307"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rFonts w:eastAsia="仿宋" w:cs="Times New Roman"/>
                <w:color w:val="auto"/>
                <w:kern w:val="0"/>
                <w:sz w:val="21"/>
                <w:szCs w:val="21"/>
                <w:lang w:bidi="ar"/>
              </w:rPr>
            </w:pPr>
            <w:r>
              <w:rPr>
                <w:rFonts w:hint="eastAsia" w:ascii="黑体" w:hAnsi="黑体" w:eastAsia="黑体" w:cs="黑体"/>
                <w:color w:val="auto"/>
                <w:kern w:val="0"/>
                <w:sz w:val="21"/>
                <w:szCs w:val="21"/>
                <w:lang w:bidi="ar"/>
              </w:rPr>
              <w:t>三、民生福祉</w:t>
            </w:r>
          </w:p>
        </w:tc>
      </w:tr>
      <w:tr>
        <w:tblPrEx>
          <w:tblCellMar>
            <w:top w:w="0" w:type="dxa"/>
            <w:left w:w="108" w:type="dxa"/>
            <w:bottom w:w="0" w:type="dxa"/>
            <w:right w:w="108" w:type="dxa"/>
          </w:tblCellMar>
        </w:tblPrEx>
        <w:trPr>
          <w:trHeight w:val="740" w:hRule="atLeast"/>
          <w:jc w:val="center"/>
        </w:trPr>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5</w:t>
            </w:r>
          </w:p>
        </w:tc>
        <w:tc>
          <w:tcPr>
            <w:tcW w:w="29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rFonts w:hint="default" w:eastAsia="仿宋" w:cs="Times New Roman"/>
                <w:color w:val="auto"/>
                <w:sz w:val="21"/>
                <w:szCs w:val="21"/>
                <w:lang w:val="en-US" w:eastAsia="zh-CN"/>
              </w:rPr>
            </w:pPr>
            <w:r>
              <w:rPr>
                <w:rFonts w:hint="eastAsia" w:eastAsia="仿宋" w:cs="Times New Roman"/>
                <w:color w:val="auto"/>
                <w:sz w:val="21"/>
                <w:szCs w:val="21"/>
                <w:lang w:val="en-US" w:eastAsia="zh-CN"/>
              </w:rPr>
              <w:t>新增城镇就业人数（万人）</w:t>
            </w:r>
          </w:p>
        </w:tc>
        <w:tc>
          <w:tcPr>
            <w:tcW w:w="13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0.1</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0.45</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w:t>
            </w: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eastAsia="仿宋" w:cs="Times New Roman"/>
                <w:color w:val="auto"/>
                <w:sz w:val="21"/>
                <w:szCs w:val="21"/>
              </w:rPr>
            </w:pPr>
            <w:r>
              <w:rPr>
                <w:rFonts w:eastAsia="仿宋" w:cs="Times New Roman"/>
                <w:color w:val="auto"/>
                <w:kern w:val="0"/>
                <w:sz w:val="21"/>
                <w:szCs w:val="21"/>
                <w:lang w:bidi="ar"/>
              </w:rPr>
              <w:t>预期性</w:t>
            </w:r>
          </w:p>
        </w:tc>
      </w:tr>
      <w:tr>
        <w:tblPrEx>
          <w:tblCellMar>
            <w:top w:w="0" w:type="dxa"/>
            <w:left w:w="108" w:type="dxa"/>
            <w:bottom w:w="0" w:type="dxa"/>
            <w:right w:w="108" w:type="dxa"/>
          </w:tblCellMar>
        </w:tblPrEx>
        <w:trPr>
          <w:trHeight w:val="740" w:hRule="atLeast"/>
          <w:jc w:val="center"/>
        </w:trPr>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6</w:t>
            </w:r>
          </w:p>
        </w:tc>
        <w:tc>
          <w:tcPr>
            <w:tcW w:w="29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rFonts w:eastAsia="仿宋" w:cs="Times New Roman"/>
                <w:color w:val="auto"/>
                <w:sz w:val="21"/>
                <w:szCs w:val="21"/>
              </w:rPr>
            </w:pPr>
            <w:r>
              <w:rPr>
                <w:rFonts w:eastAsia="仿宋" w:cs="Times New Roman"/>
                <w:color w:val="auto"/>
                <w:kern w:val="0"/>
                <w:sz w:val="21"/>
                <w:szCs w:val="21"/>
                <w:lang w:bidi="ar"/>
              </w:rPr>
              <w:t>居民人均可支配收入增长</w:t>
            </w:r>
            <w:r>
              <w:rPr>
                <w:rFonts w:hint="eastAsia" w:eastAsia="仿宋" w:cs="Times New Roman"/>
                <w:color w:val="auto"/>
                <w:kern w:val="0"/>
                <w:sz w:val="21"/>
                <w:szCs w:val="21"/>
                <w:lang w:bidi="ar"/>
              </w:rPr>
              <w:t>（%）</w:t>
            </w:r>
          </w:p>
        </w:tc>
        <w:tc>
          <w:tcPr>
            <w:tcW w:w="13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与GDP基本同步</w:t>
            </w: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eastAsia="仿宋" w:cs="Times New Roman"/>
                <w:color w:val="auto"/>
                <w:sz w:val="21"/>
                <w:szCs w:val="21"/>
              </w:rPr>
            </w:pPr>
            <w:r>
              <w:rPr>
                <w:rFonts w:eastAsia="仿宋" w:cs="Times New Roman"/>
                <w:color w:val="auto"/>
                <w:kern w:val="0"/>
                <w:sz w:val="21"/>
                <w:szCs w:val="21"/>
                <w:lang w:bidi="ar"/>
              </w:rPr>
              <w:t>预期性</w:t>
            </w:r>
          </w:p>
        </w:tc>
      </w:tr>
      <w:tr>
        <w:tblPrEx>
          <w:tblCellMar>
            <w:top w:w="0" w:type="dxa"/>
            <w:left w:w="108" w:type="dxa"/>
            <w:bottom w:w="0" w:type="dxa"/>
            <w:right w:w="108" w:type="dxa"/>
          </w:tblCellMar>
        </w:tblPrEx>
        <w:trPr>
          <w:trHeight w:val="720" w:hRule="atLeast"/>
          <w:jc w:val="center"/>
        </w:trPr>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7</w:t>
            </w:r>
          </w:p>
        </w:tc>
        <w:tc>
          <w:tcPr>
            <w:tcW w:w="29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rFonts w:eastAsia="仿宋" w:cs="Times New Roman"/>
                <w:color w:val="auto"/>
                <w:sz w:val="21"/>
                <w:szCs w:val="21"/>
              </w:rPr>
            </w:pPr>
            <w:r>
              <w:rPr>
                <w:rFonts w:eastAsia="仿宋" w:cs="Times New Roman"/>
                <w:color w:val="auto"/>
                <w:kern w:val="0"/>
                <w:sz w:val="21"/>
                <w:szCs w:val="21"/>
                <w:lang w:bidi="ar"/>
              </w:rPr>
              <w:t>劳动年龄人口平均受教育年限</w:t>
            </w:r>
            <w:r>
              <w:rPr>
                <w:rFonts w:hint="eastAsia" w:eastAsia="仿宋" w:cs="Times New Roman"/>
                <w:color w:val="auto"/>
                <w:kern w:val="0"/>
                <w:sz w:val="21"/>
                <w:szCs w:val="21"/>
                <w:lang w:bidi="ar"/>
              </w:rPr>
              <w:t>（年）</w:t>
            </w:r>
          </w:p>
        </w:tc>
        <w:tc>
          <w:tcPr>
            <w:tcW w:w="13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11.8</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11.9</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w:t>
            </w: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eastAsia="仿宋" w:cs="Times New Roman"/>
                <w:color w:val="auto"/>
                <w:sz w:val="21"/>
                <w:szCs w:val="21"/>
              </w:rPr>
            </w:pPr>
            <w:r>
              <w:rPr>
                <w:rFonts w:hint="eastAsia" w:eastAsia="仿宋" w:cs="Times New Roman"/>
                <w:color w:val="auto"/>
                <w:kern w:val="0"/>
                <w:sz w:val="21"/>
                <w:szCs w:val="21"/>
                <w:lang w:val="en-US" w:eastAsia="zh-CN" w:bidi="ar"/>
              </w:rPr>
              <w:t>约束</w:t>
            </w:r>
            <w:r>
              <w:rPr>
                <w:rFonts w:eastAsia="仿宋" w:cs="Times New Roman"/>
                <w:color w:val="auto"/>
                <w:kern w:val="0"/>
                <w:sz w:val="21"/>
                <w:szCs w:val="21"/>
                <w:lang w:bidi="ar"/>
              </w:rPr>
              <w:t>性</w:t>
            </w:r>
          </w:p>
        </w:tc>
      </w:tr>
      <w:tr>
        <w:tblPrEx>
          <w:tblCellMar>
            <w:top w:w="0" w:type="dxa"/>
            <w:left w:w="108" w:type="dxa"/>
            <w:bottom w:w="0" w:type="dxa"/>
            <w:right w:w="108" w:type="dxa"/>
          </w:tblCellMar>
        </w:tblPrEx>
        <w:trPr>
          <w:trHeight w:val="315" w:hRule="atLeast"/>
          <w:jc w:val="center"/>
        </w:trPr>
        <w:tc>
          <w:tcPr>
            <w:tcW w:w="918"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8</w:t>
            </w:r>
          </w:p>
        </w:tc>
        <w:tc>
          <w:tcPr>
            <w:tcW w:w="1482"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rFonts w:eastAsia="仿宋" w:cs="Times New Roman"/>
                <w:color w:val="auto"/>
                <w:kern w:val="0"/>
                <w:sz w:val="21"/>
                <w:szCs w:val="21"/>
                <w:lang w:bidi="ar"/>
              </w:rPr>
            </w:pPr>
            <w:r>
              <w:rPr>
                <w:rFonts w:hint="eastAsia" w:hAnsi="宋体" w:cs="仿宋_GB2312"/>
                <w:color w:val="auto"/>
                <w:sz w:val="20"/>
                <w:szCs w:val="20"/>
                <w:highlight w:val="none"/>
                <w:lang w:eastAsia="zh-CN"/>
              </w:rPr>
              <w:t>每千人口拥有医护人员数</w:t>
            </w:r>
          </w:p>
        </w:tc>
        <w:tc>
          <w:tcPr>
            <w:tcW w:w="1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rFonts w:eastAsia="仿宋" w:cs="Times New Roman"/>
                <w:color w:val="auto"/>
                <w:kern w:val="0"/>
                <w:sz w:val="21"/>
                <w:szCs w:val="21"/>
                <w:lang w:bidi="ar"/>
              </w:rPr>
            </w:pPr>
            <w:r>
              <w:rPr>
                <w:rFonts w:hint="eastAsia" w:hAnsi="宋体" w:cs="仿宋_GB2312"/>
                <w:color w:val="auto"/>
                <w:sz w:val="20"/>
                <w:szCs w:val="20"/>
                <w:highlight w:val="none"/>
                <w:lang w:eastAsia="zh-CN"/>
              </w:rPr>
              <w:t>执业医师数（人）</w:t>
            </w:r>
          </w:p>
        </w:tc>
        <w:tc>
          <w:tcPr>
            <w:tcW w:w="1353"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1.89</w:t>
            </w:r>
          </w:p>
        </w:tc>
        <w:tc>
          <w:tcPr>
            <w:tcW w:w="1007"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1.94</w:t>
            </w:r>
          </w:p>
        </w:tc>
        <w:tc>
          <w:tcPr>
            <w:tcW w:w="1007"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w:t>
            </w:r>
          </w:p>
        </w:tc>
        <w:tc>
          <w:tcPr>
            <w:tcW w:w="1057"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eastAsia="仿宋" w:cs="Times New Roman"/>
                <w:color w:val="auto"/>
                <w:sz w:val="21"/>
                <w:szCs w:val="21"/>
              </w:rPr>
            </w:pPr>
            <w:r>
              <w:rPr>
                <w:rFonts w:hint="eastAsia" w:eastAsia="仿宋" w:cs="Times New Roman"/>
                <w:color w:val="auto"/>
                <w:kern w:val="0"/>
                <w:sz w:val="21"/>
                <w:szCs w:val="21"/>
                <w:lang w:val="en-US" w:eastAsia="zh-CN" w:bidi="ar"/>
              </w:rPr>
              <w:t>预期</w:t>
            </w:r>
            <w:r>
              <w:rPr>
                <w:rFonts w:eastAsia="仿宋" w:cs="Times New Roman"/>
                <w:color w:val="auto"/>
                <w:kern w:val="0"/>
                <w:sz w:val="21"/>
                <w:szCs w:val="21"/>
                <w:lang w:bidi="ar"/>
              </w:rPr>
              <w:t>性</w:t>
            </w:r>
          </w:p>
        </w:tc>
      </w:tr>
      <w:tr>
        <w:tblPrEx>
          <w:tblCellMar>
            <w:top w:w="0" w:type="dxa"/>
            <w:left w:w="108" w:type="dxa"/>
            <w:bottom w:w="0" w:type="dxa"/>
            <w:right w:w="108" w:type="dxa"/>
          </w:tblCellMar>
        </w:tblPrEx>
        <w:trPr>
          <w:trHeight w:val="315" w:hRule="atLeast"/>
          <w:jc w:val="center"/>
        </w:trPr>
        <w:tc>
          <w:tcPr>
            <w:tcW w:w="918"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color w:val="auto"/>
              </w:rPr>
            </w:pPr>
          </w:p>
        </w:tc>
        <w:tc>
          <w:tcPr>
            <w:tcW w:w="1482"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color w:val="auto"/>
              </w:rPr>
            </w:pPr>
          </w:p>
        </w:tc>
        <w:tc>
          <w:tcPr>
            <w:tcW w:w="1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rFonts w:eastAsia="仿宋" w:cs="Times New Roman"/>
                <w:color w:val="auto"/>
                <w:kern w:val="0"/>
                <w:sz w:val="21"/>
                <w:szCs w:val="21"/>
                <w:lang w:bidi="ar"/>
              </w:rPr>
            </w:pPr>
            <w:r>
              <w:rPr>
                <w:rFonts w:hint="eastAsia" w:hAnsi="宋体" w:cs="仿宋_GB2312"/>
                <w:color w:val="auto"/>
                <w:sz w:val="20"/>
                <w:szCs w:val="20"/>
                <w:highlight w:val="none"/>
                <w:lang w:eastAsia="zh-CN"/>
              </w:rPr>
              <w:t>注册护士数（人）</w:t>
            </w:r>
          </w:p>
        </w:tc>
        <w:tc>
          <w:tcPr>
            <w:tcW w:w="1353" w:type="dxa"/>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eastAsia="仿宋" w:cs="Times New Roman"/>
                <w:color w:val="auto"/>
                <w:kern w:val="0"/>
                <w:sz w:val="21"/>
                <w:szCs w:val="21"/>
                <w:lang w:val="en-US" w:eastAsia="zh-CN" w:bidi="ar"/>
              </w:rPr>
            </w:pPr>
            <w:r>
              <w:rPr>
                <w:rFonts w:hint="eastAsia" w:ascii="仿宋" w:hAnsi="仿宋" w:eastAsia="仿宋" w:cs="仿宋"/>
                <w:color w:val="auto"/>
                <w:kern w:val="0"/>
                <w:sz w:val="21"/>
                <w:szCs w:val="21"/>
                <w:lang w:val="en-US" w:eastAsia="zh-CN" w:bidi="ar"/>
              </w:rPr>
              <w:t>3.25</w:t>
            </w:r>
          </w:p>
        </w:tc>
        <w:tc>
          <w:tcPr>
            <w:tcW w:w="1007" w:type="dxa"/>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eastAsia="仿宋" w:cs="Times New Roman"/>
                <w:color w:val="auto"/>
                <w:kern w:val="0"/>
                <w:sz w:val="21"/>
                <w:szCs w:val="21"/>
                <w:lang w:val="en-US" w:eastAsia="zh-CN" w:bidi="ar"/>
              </w:rPr>
            </w:pPr>
            <w:r>
              <w:rPr>
                <w:rFonts w:hint="eastAsia" w:ascii="仿宋" w:hAnsi="仿宋" w:eastAsia="仿宋" w:cs="仿宋"/>
                <w:color w:val="auto"/>
                <w:kern w:val="0"/>
                <w:sz w:val="21"/>
                <w:szCs w:val="21"/>
                <w:lang w:val="en-US" w:eastAsia="zh-CN" w:bidi="ar"/>
              </w:rPr>
              <w:t>3.35</w:t>
            </w:r>
          </w:p>
        </w:tc>
        <w:tc>
          <w:tcPr>
            <w:tcW w:w="1007" w:type="dxa"/>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eastAsia="仿宋" w:cs="Times New Roman"/>
                <w:color w:val="auto"/>
                <w:kern w:val="0"/>
                <w:sz w:val="21"/>
                <w:szCs w:val="21"/>
                <w:lang w:val="en-US" w:eastAsia="zh-CN" w:bidi="ar"/>
              </w:rPr>
            </w:pPr>
            <w:r>
              <w:rPr>
                <w:rFonts w:hint="eastAsia" w:ascii="仿宋" w:hAnsi="仿宋" w:eastAsia="仿宋" w:cs="仿宋"/>
                <w:color w:val="auto"/>
                <w:kern w:val="0"/>
                <w:sz w:val="21"/>
                <w:szCs w:val="21"/>
                <w:lang w:val="en-US" w:eastAsia="zh-CN" w:bidi="ar"/>
              </w:rPr>
              <w:t>—</w:t>
            </w:r>
          </w:p>
        </w:tc>
        <w:tc>
          <w:tcPr>
            <w:tcW w:w="1057" w:type="dxa"/>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eastAsia="仿宋" w:cs="Times New Roman"/>
                <w:color w:val="auto"/>
                <w:kern w:val="0"/>
                <w:sz w:val="21"/>
                <w:szCs w:val="21"/>
                <w:lang w:bidi="ar"/>
              </w:rPr>
            </w:pPr>
            <w:r>
              <w:rPr>
                <w:rFonts w:hint="eastAsia" w:eastAsia="仿宋" w:cs="Times New Roman"/>
                <w:color w:val="auto"/>
                <w:kern w:val="0"/>
                <w:sz w:val="21"/>
                <w:szCs w:val="21"/>
                <w:lang w:val="en-US" w:eastAsia="zh-CN" w:bidi="ar"/>
              </w:rPr>
              <w:t>预期</w:t>
            </w:r>
            <w:r>
              <w:rPr>
                <w:rFonts w:eastAsia="仿宋" w:cs="Times New Roman"/>
                <w:color w:val="auto"/>
                <w:kern w:val="0"/>
                <w:sz w:val="21"/>
                <w:szCs w:val="21"/>
                <w:lang w:bidi="ar"/>
              </w:rPr>
              <w:t>性</w:t>
            </w:r>
          </w:p>
        </w:tc>
      </w:tr>
      <w:tr>
        <w:tblPrEx>
          <w:tblCellMar>
            <w:top w:w="0" w:type="dxa"/>
            <w:left w:w="108" w:type="dxa"/>
            <w:bottom w:w="0" w:type="dxa"/>
            <w:right w:w="108" w:type="dxa"/>
          </w:tblCellMar>
        </w:tblPrEx>
        <w:trPr>
          <w:trHeight w:val="640" w:hRule="atLeast"/>
          <w:jc w:val="center"/>
        </w:trPr>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9</w:t>
            </w:r>
          </w:p>
        </w:tc>
        <w:tc>
          <w:tcPr>
            <w:tcW w:w="29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center"/>
              <w:rPr>
                <w:rFonts w:eastAsia="仿宋" w:cs="Times New Roman"/>
                <w:color w:val="auto"/>
                <w:kern w:val="0"/>
                <w:sz w:val="21"/>
                <w:szCs w:val="21"/>
                <w:lang w:bidi="ar"/>
              </w:rPr>
            </w:pPr>
            <w:r>
              <w:rPr>
                <w:rFonts w:eastAsia="仿宋" w:cs="Times New Roman"/>
                <w:color w:val="auto"/>
                <w:kern w:val="0"/>
                <w:sz w:val="21"/>
                <w:szCs w:val="21"/>
                <w:lang w:bidi="ar"/>
              </w:rPr>
              <w:t>养老机构护理型床位占比</w:t>
            </w:r>
            <w:r>
              <w:rPr>
                <w:rFonts w:hint="eastAsia" w:eastAsia="仿宋" w:cs="Times New Roman"/>
                <w:color w:val="auto"/>
                <w:kern w:val="0"/>
                <w:sz w:val="21"/>
                <w:szCs w:val="21"/>
                <w:lang w:bidi="ar"/>
              </w:rPr>
              <w:t>（%）</w:t>
            </w:r>
          </w:p>
        </w:tc>
        <w:tc>
          <w:tcPr>
            <w:tcW w:w="13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87.05</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87.05</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w:t>
            </w: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eastAsia="仿宋" w:cs="Times New Roman"/>
                <w:color w:val="auto"/>
                <w:sz w:val="21"/>
                <w:szCs w:val="21"/>
              </w:rPr>
            </w:pPr>
            <w:r>
              <w:rPr>
                <w:rFonts w:eastAsia="仿宋" w:cs="Times New Roman"/>
                <w:color w:val="auto"/>
                <w:kern w:val="0"/>
                <w:sz w:val="21"/>
                <w:szCs w:val="21"/>
                <w:lang w:bidi="ar"/>
              </w:rPr>
              <w:t>预期性</w:t>
            </w:r>
          </w:p>
        </w:tc>
      </w:tr>
      <w:tr>
        <w:tblPrEx>
          <w:tblCellMar>
            <w:top w:w="0" w:type="dxa"/>
            <w:left w:w="108" w:type="dxa"/>
            <w:bottom w:w="0" w:type="dxa"/>
            <w:right w:w="108" w:type="dxa"/>
          </w:tblCellMar>
        </w:tblPrEx>
        <w:trPr>
          <w:trHeight w:val="640" w:hRule="atLeast"/>
          <w:jc w:val="center"/>
        </w:trPr>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10</w:t>
            </w:r>
          </w:p>
        </w:tc>
        <w:tc>
          <w:tcPr>
            <w:tcW w:w="29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center"/>
              <w:rPr>
                <w:rFonts w:eastAsia="仿宋" w:cs="Times New Roman"/>
                <w:color w:val="auto"/>
                <w:kern w:val="0"/>
                <w:sz w:val="21"/>
                <w:szCs w:val="21"/>
                <w:lang w:bidi="ar"/>
              </w:rPr>
            </w:pPr>
            <w:r>
              <w:rPr>
                <w:rFonts w:hint="eastAsia" w:ascii="仿宋" w:hAnsi="仿宋" w:eastAsia="仿宋" w:cs="仿宋"/>
                <w:color w:val="auto"/>
                <w:kern w:val="0"/>
                <w:sz w:val="21"/>
                <w:szCs w:val="21"/>
                <w:lang w:bidi="ar"/>
              </w:rPr>
              <w:t>3</w:t>
            </w:r>
            <w:r>
              <w:rPr>
                <w:rFonts w:eastAsia="仿宋" w:cs="Times New Roman"/>
                <w:color w:val="auto"/>
                <w:kern w:val="0"/>
                <w:sz w:val="21"/>
                <w:szCs w:val="21"/>
                <w:lang w:bidi="ar"/>
              </w:rPr>
              <w:t>岁以下婴幼儿</w:t>
            </w:r>
            <w:r>
              <w:rPr>
                <w:rFonts w:hint="eastAsia" w:eastAsia="仿宋" w:cs="Times New Roman"/>
                <w:color w:val="auto"/>
                <w:kern w:val="0"/>
                <w:sz w:val="21"/>
                <w:szCs w:val="21"/>
                <w:lang w:val="en-US" w:eastAsia="zh-CN" w:bidi="ar"/>
              </w:rPr>
              <w:t>入</w:t>
            </w:r>
            <w:r>
              <w:rPr>
                <w:rFonts w:eastAsia="仿宋" w:cs="Times New Roman"/>
                <w:color w:val="auto"/>
                <w:kern w:val="0"/>
                <w:sz w:val="21"/>
                <w:szCs w:val="21"/>
                <w:lang w:bidi="ar"/>
              </w:rPr>
              <w:t>托率</w:t>
            </w:r>
            <w:r>
              <w:rPr>
                <w:rFonts w:hint="eastAsia" w:eastAsia="仿宋" w:cs="Times New Roman"/>
                <w:color w:val="auto"/>
                <w:kern w:val="0"/>
                <w:sz w:val="21"/>
                <w:szCs w:val="21"/>
                <w:lang w:val="en-US" w:eastAsia="zh-CN" w:bidi="ar"/>
              </w:rPr>
              <w:t>提高</w:t>
            </w:r>
            <w:r>
              <w:rPr>
                <w:rFonts w:hint="eastAsia" w:eastAsia="仿宋" w:cs="Times New Roman"/>
                <w:color w:val="auto"/>
                <w:kern w:val="0"/>
                <w:sz w:val="21"/>
                <w:szCs w:val="21"/>
                <w:lang w:bidi="ar"/>
              </w:rPr>
              <w:t>（%）</w:t>
            </w:r>
          </w:p>
        </w:tc>
        <w:tc>
          <w:tcPr>
            <w:tcW w:w="13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b w:val="0"/>
                <w:bCs w:val="0"/>
                <w:color w:val="auto"/>
                <w:kern w:val="0"/>
                <w:sz w:val="21"/>
                <w:szCs w:val="21"/>
                <w:highlight w:val="none"/>
                <w:lang w:bidi="ar"/>
              </w:rPr>
              <w:t>[</w:t>
            </w:r>
            <w:r>
              <w:rPr>
                <w:rFonts w:hint="eastAsia" w:ascii="仿宋" w:hAnsi="仿宋" w:eastAsia="仿宋" w:cs="仿宋"/>
                <w:b w:val="0"/>
                <w:bCs w:val="0"/>
                <w:color w:val="auto"/>
                <w:kern w:val="0"/>
                <w:sz w:val="21"/>
                <w:szCs w:val="21"/>
                <w:highlight w:val="none"/>
                <w:lang w:val="en-US" w:eastAsia="zh-CN" w:bidi="ar"/>
              </w:rPr>
              <w:t>5.5</w:t>
            </w:r>
            <w:r>
              <w:rPr>
                <w:rFonts w:hint="eastAsia" w:ascii="仿宋" w:hAnsi="仿宋" w:eastAsia="仿宋" w:cs="仿宋"/>
                <w:b w:val="0"/>
                <w:bCs w:val="0"/>
                <w:color w:val="auto"/>
                <w:kern w:val="0"/>
                <w:sz w:val="21"/>
                <w:szCs w:val="21"/>
                <w:highlight w:val="none"/>
                <w:lang w:bidi="ar"/>
              </w:rPr>
              <w:t>]</w:t>
            </w: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eastAsia="仿宋" w:cs="Times New Roman"/>
                <w:color w:val="auto"/>
                <w:kern w:val="0"/>
                <w:sz w:val="21"/>
                <w:szCs w:val="21"/>
                <w:lang w:bidi="ar"/>
              </w:rPr>
            </w:pPr>
            <w:r>
              <w:rPr>
                <w:rFonts w:eastAsia="仿宋" w:cs="Times New Roman"/>
                <w:color w:val="auto"/>
                <w:kern w:val="0"/>
                <w:sz w:val="21"/>
                <w:szCs w:val="21"/>
                <w:lang w:bidi="ar"/>
              </w:rPr>
              <w:t>预期性</w:t>
            </w:r>
          </w:p>
        </w:tc>
      </w:tr>
      <w:tr>
        <w:tblPrEx>
          <w:tblCellMar>
            <w:top w:w="0" w:type="dxa"/>
            <w:left w:w="108" w:type="dxa"/>
            <w:bottom w:w="0" w:type="dxa"/>
            <w:right w:w="108" w:type="dxa"/>
          </w:tblCellMar>
        </w:tblPrEx>
        <w:trPr>
          <w:trHeight w:val="640" w:hRule="atLeast"/>
          <w:jc w:val="center"/>
        </w:trPr>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11</w:t>
            </w:r>
          </w:p>
        </w:tc>
        <w:tc>
          <w:tcPr>
            <w:tcW w:w="29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rFonts w:eastAsia="仿宋" w:cs="Times New Roman"/>
                <w:color w:val="auto"/>
                <w:sz w:val="21"/>
                <w:szCs w:val="21"/>
              </w:rPr>
            </w:pPr>
            <w:r>
              <w:rPr>
                <w:rFonts w:eastAsia="仿宋" w:cs="Times New Roman"/>
                <w:color w:val="auto"/>
                <w:kern w:val="0"/>
                <w:sz w:val="21"/>
                <w:szCs w:val="21"/>
                <w:lang w:bidi="ar"/>
              </w:rPr>
              <w:t>人均预期寿命</w:t>
            </w:r>
            <w:r>
              <w:rPr>
                <w:rFonts w:hint="eastAsia" w:eastAsia="仿宋" w:cs="Times New Roman"/>
                <w:color w:val="auto"/>
                <w:kern w:val="0"/>
                <w:sz w:val="21"/>
                <w:szCs w:val="21"/>
                <w:lang w:bidi="ar"/>
              </w:rPr>
              <w:t>（年）</w:t>
            </w:r>
          </w:p>
        </w:tc>
        <w:tc>
          <w:tcPr>
            <w:tcW w:w="13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80.8</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82</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w:t>
            </w: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eastAsia="仿宋" w:cs="Times New Roman"/>
                <w:color w:val="auto"/>
                <w:sz w:val="21"/>
                <w:szCs w:val="21"/>
              </w:rPr>
            </w:pPr>
            <w:r>
              <w:rPr>
                <w:rFonts w:eastAsia="仿宋" w:cs="Times New Roman"/>
                <w:color w:val="auto"/>
                <w:kern w:val="0"/>
                <w:sz w:val="21"/>
                <w:szCs w:val="21"/>
                <w:lang w:bidi="ar"/>
              </w:rPr>
              <w:t>预期性</w:t>
            </w:r>
          </w:p>
        </w:tc>
      </w:tr>
      <w:tr>
        <w:tblPrEx>
          <w:tblCellMar>
            <w:top w:w="0" w:type="dxa"/>
            <w:left w:w="108" w:type="dxa"/>
            <w:bottom w:w="0" w:type="dxa"/>
            <w:right w:w="108" w:type="dxa"/>
          </w:tblCellMar>
        </w:tblPrEx>
        <w:trPr>
          <w:trHeight w:val="680" w:hRule="atLeast"/>
          <w:jc w:val="center"/>
        </w:trPr>
        <w:tc>
          <w:tcPr>
            <w:tcW w:w="8307" w:type="dxa"/>
            <w:gridSpan w:val="7"/>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rFonts w:eastAsia="仿宋" w:cs="Times New Roman"/>
                <w:color w:val="auto"/>
                <w:kern w:val="0"/>
                <w:sz w:val="21"/>
                <w:szCs w:val="21"/>
                <w:lang w:bidi="ar"/>
              </w:rPr>
            </w:pPr>
            <w:r>
              <w:rPr>
                <w:rFonts w:hint="eastAsia" w:ascii="黑体" w:hAnsi="黑体" w:eastAsia="黑体" w:cs="黑体"/>
                <w:color w:val="auto"/>
                <w:kern w:val="0"/>
                <w:sz w:val="21"/>
                <w:szCs w:val="21"/>
                <w:lang w:bidi="ar"/>
              </w:rPr>
              <w:t>四、城乡区域</w:t>
            </w:r>
          </w:p>
        </w:tc>
      </w:tr>
      <w:tr>
        <w:tblPrEx>
          <w:tblCellMar>
            <w:top w:w="0" w:type="dxa"/>
            <w:left w:w="108" w:type="dxa"/>
            <w:bottom w:w="0" w:type="dxa"/>
            <w:right w:w="108" w:type="dxa"/>
          </w:tblCellMar>
        </w:tblPrEx>
        <w:trPr>
          <w:trHeight w:val="680" w:hRule="atLeast"/>
          <w:jc w:val="center"/>
        </w:trPr>
        <w:tc>
          <w:tcPr>
            <w:tcW w:w="918"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eastAsia="仿宋" w:cs="Times New Roman"/>
                <w:color w:val="auto"/>
                <w:kern w:val="0"/>
                <w:sz w:val="21"/>
                <w:szCs w:val="21"/>
                <w:lang w:val="en-US" w:eastAsia="zh-CN" w:bidi="ar"/>
              </w:rPr>
            </w:pPr>
            <w:r>
              <w:rPr>
                <w:rFonts w:hint="eastAsia" w:ascii="仿宋" w:hAnsi="仿宋" w:eastAsia="仿宋" w:cs="仿宋"/>
                <w:color w:val="auto"/>
                <w:kern w:val="0"/>
                <w:sz w:val="21"/>
                <w:szCs w:val="21"/>
                <w:lang w:val="en-US" w:eastAsia="zh-CN" w:bidi="ar"/>
              </w:rPr>
              <w:t>12</w:t>
            </w:r>
          </w:p>
        </w:tc>
        <w:tc>
          <w:tcPr>
            <w:tcW w:w="2965"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center"/>
              <w:rPr>
                <w:rFonts w:eastAsia="仿宋" w:cs="Times New Roman"/>
                <w:color w:val="auto"/>
                <w:kern w:val="0"/>
                <w:sz w:val="21"/>
                <w:szCs w:val="21"/>
                <w:lang w:bidi="ar"/>
              </w:rPr>
            </w:pPr>
            <w:r>
              <w:rPr>
                <w:rFonts w:eastAsia="仿宋" w:cs="Times New Roman"/>
                <w:color w:val="auto"/>
                <w:kern w:val="0"/>
                <w:sz w:val="21"/>
                <w:szCs w:val="21"/>
                <w:lang w:bidi="ar"/>
              </w:rPr>
              <w:t>县域常住人口城镇化率</w:t>
            </w:r>
            <w:r>
              <w:rPr>
                <w:rFonts w:hint="eastAsia" w:eastAsia="仿宋" w:cs="Times New Roman"/>
                <w:color w:val="auto"/>
                <w:kern w:val="0"/>
                <w:sz w:val="21"/>
                <w:szCs w:val="21"/>
                <w:lang w:bidi="ar"/>
              </w:rPr>
              <w:t>（%）</w:t>
            </w:r>
          </w:p>
        </w:tc>
        <w:tc>
          <w:tcPr>
            <w:tcW w:w="1353"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45.22</w:t>
            </w:r>
          </w:p>
        </w:tc>
        <w:tc>
          <w:tcPr>
            <w:tcW w:w="1007"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50.22</w:t>
            </w:r>
          </w:p>
        </w:tc>
        <w:tc>
          <w:tcPr>
            <w:tcW w:w="1007"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w:t>
            </w:r>
          </w:p>
        </w:tc>
        <w:tc>
          <w:tcPr>
            <w:tcW w:w="1057"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eastAsia="仿宋" w:cs="Times New Roman"/>
                <w:color w:val="auto"/>
                <w:sz w:val="21"/>
                <w:szCs w:val="21"/>
              </w:rPr>
            </w:pPr>
            <w:r>
              <w:rPr>
                <w:rFonts w:eastAsia="仿宋" w:cs="Times New Roman"/>
                <w:color w:val="auto"/>
                <w:kern w:val="0"/>
                <w:sz w:val="21"/>
                <w:szCs w:val="21"/>
                <w:lang w:bidi="ar"/>
              </w:rPr>
              <w:t>预期性</w:t>
            </w:r>
          </w:p>
        </w:tc>
      </w:tr>
      <w:tr>
        <w:tblPrEx>
          <w:tblCellMar>
            <w:top w:w="0" w:type="dxa"/>
            <w:left w:w="108" w:type="dxa"/>
            <w:bottom w:w="0" w:type="dxa"/>
            <w:right w:w="108" w:type="dxa"/>
          </w:tblCellMar>
        </w:tblPrEx>
        <w:trPr>
          <w:trHeight w:val="680" w:hRule="atLeast"/>
          <w:jc w:val="center"/>
        </w:trPr>
        <w:tc>
          <w:tcPr>
            <w:tcW w:w="918"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eastAsia="仿宋" w:cs="Times New Roman"/>
                <w:color w:val="auto"/>
                <w:kern w:val="0"/>
                <w:sz w:val="21"/>
                <w:szCs w:val="21"/>
                <w:lang w:val="en-US" w:eastAsia="zh-CN" w:bidi="ar"/>
              </w:rPr>
            </w:pPr>
            <w:r>
              <w:rPr>
                <w:rFonts w:hint="eastAsia" w:ascii="仿宋" w:hAnsi="仿宋" w:eastAsia="仿宋" w:cs="仿宋"/>
                <w:color w:val="auto"/>
                <w:kern w:val="0"/>
                <w:sz w:val="21"/>
                <w:szCs w:val="21"/>
                <w:lang w:val="en-US" w:eastAsia="zh-CN" w:bidi="ar"/>
              </w:rPr>
              <w:t>13</w:t>
            </w:r>
          </w:p>
        </w:tc>
        <w:tc>
          <w:tcPr>
            <w:tcW w:w="2965"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center"/>
              <w:rPr>
                <w:rFonts w:eastAsia="仿宋" w:cs="Times New Roman"/>
                <w:color w:val="auto"/>
                <w:kern w:val="0"/>
                <w:sz w:val="21"/>
                <w:szCs w:val="21"/>
                <w:lang w:bidi="ar"/>
              </w:rPr>
            </w:pPr>
            <w:r>
              <w:rPr>
                <w:rFonts w:eastAsia="仿宋" w:cs="Times New Roman"/>
                <w:color w:val="auto"/>
                <w:kern w:val="0"/>
                <w:sz w:val="21"/>
                <w:szCs w:val="21"/>
                <w:lang w:bidi="ar"/>
              </w:rPr>
              <w:t>城乡居民人均可支配收入比值</w:t>
            </w:r>
          </w:p>
        </w:tc>
        <w:tc>
          <w:tcPr>
            <w:tcW w:w="1353"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1.46</w:t>
            </w:r>
          </w:p>
        </w:tc>
        <w:tc>
          <w:tcPr>
            <w:tcW w:w="1007"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1.4</w:t>
            </w:r>
          </w:p>
        </w:tc>
        <w:tc>
          <w:tcPr>
            <w:tcW w:w="1007"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w:t>
            </w:r>
          </w:p>
        </w:tc>
        <w:tc>
          <w:tcPr>
            <w:tcW w:w="1057"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eastAsia="仿宋" w:cs="Times New Roman"/>
                <w:color w:val="auto"/>
                <w:sz w:val="21"/>
                <w:szCs w:val="21"/>
              </w:rPr>
            </w:pPr>
            <w:r>
              <w:rPr>
                <w:rFonts w:eastAsia="仿宋" w:cs="Times New Roman"/>
                <w:color w:val="auto"/>
                <w:kern w:val="0"/>
                <w:sz w:val="21"/>
                <w:szCs w:val="21"/>
                <w:lang w:bidi="ar"/>
              </w:rPr>
              <w:t>预期性</w:t>
            </w:r>
          </w:p>
        </w:tc>
      </w:tr>
      <w:tr>
        <w:tblPrEx>
          <w:tblCellMar>
            <w:top w:w="0" w:type="dxa"/>
            <w:left w:w="108" w:type="dxa"/>
            <w:bottom w:w="0" w:type="dxa"/>
            <w:right w:w="108" w:type="dxa"/>
          </w:tblCellMar>
        </w:tblPrEx>
        <w:trPr>
          <w:trHeight w:val="559" w:hRule="atLeast"/>
          <w:jc w:val="center"/>
        </w:trPr>
        <w:tc>
          <w:tcPr>
            <w:tcW w:w="8307"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rFonts w:eastAsia="仿宋" w:cs="Times New Roman"/>
                <w:color w:val="auto"/>
                <w:kern w:val="0"/>
                <w:sz w:val="21"/>
                <w:szCs w:val="21"/>
                <w:lang w:bidi="ar"/>
              </w:rPr>
            </w:pPr>
            <w:r>
              <w:rPr>
                <w:rFonts w:hint="eastAsia" w:ascii="黑体" w:hAnsi="黑体" w:eastAsia="黑体" w:cs="黑体"/>
                <w:color w:val="auto"/>
                <w:kern w:val="0"/>
                <w:sz w:val="21"/>
                <w:szCs w:val="21"/>
                <w:lang w:bidi="ar"/>
              </w:rPr>
              <w:t>五、绿色低碳</w:t>
            </w:r>
          </w:p>
        </w:tc>
      </w:tr>
      <w:tr>
        <w:tblPrEx>
          <w:tblCellMar>
            <w:top w:w="0" w:type="dxa"/>
            <w:left w:w="108" w:type="dxa"/>
            <w:bottom w:w="0" w:type="dxa"/>
            <w:right w:w="108" w:type="dxa"/>
          </w:tblCellMar>
        </w:tblPrEx>
        <w:trPr>
          <w:trHeight w:val="660" w:hRule="atLeast"/>
          <w:jc w:val="center"/>
        </w:trPr>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14</w:t>
            </w:r>
          </w:p>
        </w:tc>
        <w:tc>
          <w:tcPr>
            <w:tcW w:w="29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rFonts w:eastAsia="仿宋" w:cs="Times New Roman"/>
                <w:color w:val="auto"/>
                <w:kern w:val="0"/>
                <w:sz w:val="21"/>
                <w:szCs w:val="21"/>
                <w:lang w:bidi="ar"/>
              </w:rPr>
            </w:pPr>
            <w:r>
              <w:rPr>
                <w:rFonts w:eastAsia="仿宋" w:cs="Times New Roman"/>
                <w:color w:val="auto"/>
                <w:kern w:val="0"/>
                <w:sz w:val="21"/>
                <w:szCs w:val="21"/>
                <w:lang w:bidi="ar"/>
              </w:rPr>
              <w:t>非化石能源占能源消费总量比重</w:t>
            </w:r>
            <w:r>
              <w:rPr>
                <w:rFonts w:hint="eastAsia" w:eastAsia="仿宋" w:cs="Times New Roman"/>
                <w:color w:val="auto"/>
                <w:kern w:val="0"/>
                <w:sz w:val="21"/>
                <w:szCs w:val="21"/>
                <w:lang w:bidi="ar"/>
              </w:rPr>
              <w:t>（%）</w:t>
            </w:r>
          </w:p>
        </w:tc>
        <w:tc>
          <w:tcPr>
            <w:tcW w:w="13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43.88</w:t>
            </w:r>
          </w:p>
        </w:tc>
        <w:tc>
          <w:tcPr>
            <w:tcW w:w="100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eastAsia="仿宋" w:cs="Times New Roman"/>
                <w:color w:val="auto"/>
                <w:kern w:val="0"/>
                <w:sz w:val="21"/>
                <w:szCs w:val="21"/>
                <w:lang w:bidi="ar"/>
              </w:rPr>
            </w:pPr>
            <w:r>
              <w:rPr>
                <w:rFonts w:hint="eastAsia" w:eastAsia="仿宋" w:cs="Times New Roman"/>
                <w:color w:val="auto"/>
                <w:kern w:val="0"/>
                <w:sz w:val="21"/>
                <w:szCs w:val="21"/>
                <w:lang w:val="en-US" w:eastAsia="zh-CN" w:bidi="ar"/>
              </w:rPr>
              <w:t>完成上级下达任务</w:t>
            </w:r>
          </w:p>
        </w:tc>
        <w:tc>
          <w:tcPr>
            <w:tcW w:w="100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w:t>
            </w: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eastAsia="仿宋" w:cs="Times New Roman"/>
                <w:color w:val="auto"/>
                <w:sz w:val="21"/>
                <w:szCs w:val="21"/>
              </w:rPr>
            </w:pPr>
            <w:r>
              <w:rPr>
                <w:rFonts w:hint="eastAsia" w:eastAsia="仿宋" w:cs="Times New Roman"/>
                <w:color w:val="auto"/>
                <w:kern w:val="0"/>
                <w:sz w:val="21"/>
                <w:szCs w:val="21"/>
                <w:lang w:bidi="ar"/>
              </w:rPr>
              <w:t>约束</w:t>
            </w:r>
            <w:r>
              <w:rPr>
                <w:rFonts w:eastAsia="仿宋" w:cs="Times New Roman"/>
                <w:color w:val="auto"/>
                <w:kern w:val="0"/>
                <w:sz w:val="21"/>
                <w:szCs w:val="21"/>
                <w:lang w:bidi="ar"/>
              </w:rPr>
              <w:t>性</w:t>
            </w:r>
          </w:p>
        </w:tc>
      </w:tr>
      <w:tr>
        <w:tblPrEx>
          <w:tblCellMar>
            <w:top w:w="0" w:type="dxa"/>
            <w:left w:w="108" w:type="dxa"/>
            <w:bottom w:w="0" w:type="dxa"/>
            <w:right w:w="108" w:type="dxa"/>
          </w:tblCellMar>
        </w:tblPrEx>
        <w:trPr>
          <w:trHeight w:val="560" w:hRule="atLeast"/>
          <w:jc w:val="center"/>
        </w:trPr>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15</w:t>
            </w:r>
          </w:p>
        </w:tc>
        <w:tc>
          <w:tcPr>
            <w:tcW w:w="29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rFonts w:hint="eastAsia" w:eastAsia="仿宋" w:cs="Times New Roman"/>
                <w:color w:val="auto"/>
                <w:sz w:val="21"/>
                <w:szCs w:val="21"/>
                <w:lang w:eastAsia="zh-CN"/>
              </w:rPr>
            </w:pPr>
            <w:r>
              <w:rPr>
                <w:rFonts w:eastAsia="仿宋" w:cs="Times New Roman"/>
                <w:color w:val="auto"/>
                <w:kern w:val="0"/>
                <w:sz w:val="21"/>
                <w:szCs w:val="21"/>
                <w:lang w:bidi="ar"/>
              </w:rPr>
              <w:t>细颗粒物（</w:t>
            </w:r>
            <w:r>
              <w:rPr>
                <w:rFonts w:hint="eastAsia" w:ascii="仿宋" w:hAnsi="仿宋" w:eastAsia="仿宋" w:cs="仿宋"/>
                <w:color w:val="auto"/>
                <w:kern w:val="0"/>
                <w:sz w:val="21"/>
                <w:szCs w:val="21"/>
                <w:lang w:bidi="ar"/>
              </w:rPr>
              <w:t>PM2.5</w:t>
            </w:r>
            <w:r>
              <w:rPr>
                <w:rFonts w:eastAsia="仿宋" w:cs="Times New Roman"/>
                <w:color w:val="auto"/>
                <w:kern w:val="0"/>
                <w:sz w:val="21"/>
                <w:szCs w:val="21"/>
                <w:lang w:bidi="ar"/>
              </w:rPr>
              <w:t>）</w:t>
            </w:r>
            <w:r>
              <w:rPr>
                <w:rFonts w:hint="eastAsia" w:eastAsia="仿宋" w:cs="Times New Roman"/>
                <w:color w:val="auto"/>
                <w:kern w:val="0"/>
                <w:sz w:val="21"/>
                <w:szCs w:val="21"/>
                <w:lang w:bidi="ar"/>
              </w:rPr>
              <w:t>平均</w:t>
            </w:r>
            <w:r>
              <w:rPr>
                <w:rFonts w:eastAsia="仿宋" w:cs="Times New Roman"/>
                <w:color w:val="auto"/>
                <w:kern w:val="0"/>
                <w:sz w:val="21"/>
                <w:szCs w:val="21"/>
                <w:lang w:bidi="ar"/>
              </w:rPr>
              <w:t>浓度</w:t>
            </w:r>
            <w:r>
              <w:rPr>
                <w:rFonts w:hint="eastAsia" w:eastAsia="仿宋" w:cs="Times New Roman"/>
                <w:color w:val="auto"/>
                <w:kern w:val="0"/>
                <w:sz w:val="21"/>
                <w:szCs w:val="21"/>
                <w:lang w:eastAsia="zh-CN" w:bidi="ar"/>
              </w:rPr>
              <w:t>（</w:t>
            </w:r>
            <w:r>
              <w:rPr>
                <w:rFonts w:hint="eastAsia" w:eastAsia="仿宋" w:cs="Times New Roman"/>
                <w:color w:val="auto"/>
                <w:kern w:val="0"/>
                <w:sz w:val="21"/>
                <w:szCs w:val="21"/>
                <w:lang w:val="en-US" w:eastAsia="zh-CN" w:bidi="ar"/>
              </w:rPr>
              <w:t>微克立方米</w:t>
            </w:r>
            <w:r>
              <w:rPr>
                <w:rFonts w:hint="eastAsia" w:eastAsia="仿宋" w:cs="Times New Roman"/>
                <w:color w:val="auto"/>
                <w:kern w:val="0"/>
                <w:sz w:val="21"/>
                <w:szCs w:val="21"/>
                <w:lang w:eastAsia="zh-CN" w:bidi="ar"/>
              </w:rPr>
              <w:t>）</w:t>
            </w:r>
          </w:p>
        </w:tc>
        <w:tc>
          <w:tcPr>
            <w:tcW w:w="13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19</w:t>
            </w:r>
          </w:p>
        </w:tc>
        <w:tc>
          <w:tcPr>
            <w:tcW w:w="100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eastAsia="仿宋" w:cs="Times New Roman"/>
                <w:color w:val="auto"/>
                <w:kern w:val="0"/>
                <w:sz w:val="21"/>
                <w:szCs w:val="21"/>
                <w:lang w:val="en-US" w:eastAsia="zh-CN" w:bidi="ar"/>
              </w:rPr>
            </w:pPr>
            <w:r>
              <w:rPr>
                <w:rFonts w:hint="eastAsia" w:eastAsia="仿宋" w:cs="Times New Roman"/>
                <w:color w:val="auto"/>
                <w:kern w:val="0"/>
                <w:sz w:val="21"/>
                <w:szCs w:val="21"/>
                <w:lang w:val="en-US" w:eastAsia="zh-CN" w:bidi="ar"/>
              </w:rPr>
              <w:t>完成上级下达任务</w:t>
            </w:r>
          </w:p>
        </w:tc>
        <w:tc>
          <w:tcPr>
            <w:tcW w:w="100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w:t>
            </w: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eastAsia="仿宋" w:cs="Times New Roman"/>
                <w:color w:val="auto"/>
                <w:sz w:val="21"/>
                <w:szCs w:val="21"/>
              </w:rPr>
            </w:pPr>
            <w:r>
              <w:rPr>
                <w:rFonts w:eastAsia="仿宋" w:cs="Times New Roman"/>
                <w:color w:val="auto"/>
                <w:kern w:val="0"/>
                <w:sz w:val="21"/>
                <w:szCs w:val="21"/>
                <w:lang w:bidi="ar"/>
              </w:rPr>
              <w:t>约束性</w:t>
            </w:r>
          </w:p>
        </w:tc>
      </w:tr>
      <w:tr>
        <w:tblPrEx>
          <w:tblCellMar>
            <w:top w:w="0" w:type="dxa"/>
            <w:left w:w="108" w:type="dxa"/>
            <w:bottom w:w="0" w:type="dxa"/>
            <w:right w:w="108" w:type="dxa"/>
          </w:tblCellMar>
        </w:tblPrEx>
        <w:trPr>
          <w:trHeight w:val="620" w:hRule="atLeast"/>
          <w:jc w:val="center"/>
        </w:trPr>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16</w:t>
            </w:r>
          </w:p>
        </w:tc>
        <w:tc>
          <w:tcPr>
            <w:tcW w:w="29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rFonts w:eastAsia="仿宋" w:cs="Times New Roman"/>
                <w:color w:val="auto"/>
                <w:sz w:val="21"/>
                <w:szCs w:val="21"/>
              </w:rPr>
            </w:pPr>
            <w:r>
              <w:rPr>
                <w:rFonts w:hint="eastAsia" w:eastAsia="仿宋" w:cs="Times New Roman"/>
                <w:color w:val="auto"/>
                <w:kern w:val="0"/>
                <w:sz w:val="21"/>
                <w:szCs w:val="21"/>
                <w:lang w:bidi="ar"/>
              </w:rPr>
              <w:t>优良</w:t>
            </w:r>
            <w:r>
              <w:rPr>
                <w:rFonts w:eastAsia="仿宋" w:cs="Times New Roman"/>
                <w:color w:val="auto"/>
                <w:kern w:val="0"/>
                <w:sz w:val="21"/>
                <w:szCs w:val="21"/>
                <w:lang w:bidi="ar"/>
              </w:rPr>
              <w:t>水体比例</w:t>
            </w:r>
            <w:r>
              <w:rPr>
                <w:rFonts w:hint="eastAsia" w:eastAsia="仿宋" w:cs="Times New Roman"/>
                <w:color w:val="auto"/>
                <w:kern w:val="0"/>
                <w:sz w:val="21"/>
                <w:szCs w:val="21"/>
                <w:lang w:bidi="ar"/>
              </w:rPr>
              <w:t>（%）</w:t>
            </w:r>
          </w:p>
        </w:tc>
        <w:tc>
          <w:tcPr>
            <w:tcW w:w="13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100</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100</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w:t>
            </w: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eastAsia="仿宋" w:cs="Times New Roman"/>
                <w:color w:val="auto"/>
                <w:sz w:val="21"/>
                <w:szCs w:val="21"/>
              </w:rPr>
            </w:pPr>
            <w:r>
              <w:rPr>
                <w:rFonts w:eastAsia="仿宋" w:cs="Times New Roman"/>
                <w:color w:val="auto"/>
                <w:kern w:val="0"/>
                <w:sz w:val="21"/>
                <w:szCs w:val="21"/>
                <w:lang w:bidi="ar"/>
              </w:rPr>
              <w:t>约束性</w:t>
            </w:r>
          </w:p>
        </w:tc>
      </w:tr>
      <w:tr>
        <w:tblPrEx>
          <w:tblCellMar>
            <w:top w:w="0" w:type="dxa"/>
            <w:left w:w="108" w:type="dxa"/>
            <w:bottom w:w="0" w:type="dxa"/>
            <w:right w:w="108" w:type="dxa"/>
          </w:tblCellMar>
        </w:tblPrEx>
        <w:trPr>
          <w:trHeight w:val="600" w:hRule="atLeast"/>
          <w:jc w:val="center"/>
        </w:trPr>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17</w:t>
            </w:r>
          </w:p>
        </w:tc>
        <w:tc>
          <w:tcPr>
            <w:tcW w:w="29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rFonts w:eastAsia="仿宋" w:cs="Times New Roman"/>
                <w:color w:val="auto"/>
                <w:sz w:val="21"/>
                <w:szCs w:val="21"/>
              </w:rPr>
            </w:pPr>
            <w:r>
              <w:rPr>
                <w:rFonts w:eastAsia="仿宋" w:cs="Times New Roman"/>
                <w:color w:val="auto"/>
                <w:kern w:val="0"/>
                <w:sz w:val="21"/>
                <w:szCs w:val="21"/>
                <w:lang w:bidi="ar"/>
              </w:rPr>
              <w:t>森林</w:t>
            </w:r>
            <w:r>
              <w:rPr>
                <w:rFonts w:hint="eastAsia" w:eastAsia="仿宋" w:cs="Times New Roman"/>
                <w:color w:val="auto"/>
                <w:kern w:val="0"/>
                <w:sz w:val="21"/>
                <w:szCs w:val="21"/>
                <w:lang w:bidi="ar"/>
              </w:rPr>
              <w:t>覆盖率（%）</w:t>
            </w:r>
          </w:p>
        </w:tc>
        <w:tc>
          <w:tcPr>
            <w:tcW w:w="13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77.88</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77.88</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w:t>
            </w: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eastAsia="仿宋" w:cs="Times New Roman"/>
                <w:color w:val="auto"/>
                <w:sz w:val="21"/>
                <w:szCs w:val="21"/>
              </w:rPr>
            </w:pPr>
            <w:r>
              <w:rPr>
                <w:rFonts w:eastAsia="仿宋" w:cs="Times New Roman"/>
                <w:color w:val="auto"/>
                <w:kern w:val="0"/>
                <w:sz w:val="21"/>
                <w:szCs w:val="21"/>
                <w:lang w:bidi="ar"/>
              </w:rPr>
              <w:t>约束性</w:t>
            </w:r>
          </w:p>
        </w:tc>
      </w:tr>
      <w:tr>
        <w:tblPrEx>
          <w:tblCellMar>
            <w:top w:w="0" w:type="dxa"/>
            <w:left w:w="108" w:type="dxa"/>
            <w:bottom w:w="0" w:type="dxa"/>
            <w:right w:w="108" w:type="dxa"/>
          </w:tblCellMar>
        </w:tblPrEx>
        <w:trPr>
          <w:trHeight w:val="620" w:hRule="atLeast"/>
          <w:jc w:val="center"/>
        </w:trPr>
        <w:tc>
          <w:tcPr>
            <w:tcW w:w="8307"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center"/>
              <w:rPr>
                <w:rFonts w:eastAsia="仿宋" w:cs="Times New Roman"/>
                <w:color w:val="auto"/>
                <w:kern w:val="0"/>
                <w:sz w:val="21"/>
                <w:szCs w:val="21"/>
                <w:lang w:bidi="ar"/>
              </w:rPr>
            </w:pPr>
            <w:r>
              <w:rPr>
                <w:rFonts w:hint="eastAsia" w:ascii="黑体" w:hAnsi="黑体" w:eastAsia="黑体" w:cs="黑体"/>
                <w:color w:val="auto"/>
                <w:kern w:val="0"/>
                <w:sz w:val="21"/>
                <w:szCs w:val="21"/>
                <w:lang w:bidi="ar"/>
              </w:rPr>
              <w:t>六、安全保障</w:t>
            </w:r>
          </w:p>
        </w:tc>
      </w:tr>
      <w:tr>
        <w:tblPrEx>
          <w:tblCellMar>
            <w:top w:w="0" w:type="dxa"/>
            <w:left w:w="108" w:type="dxa"/>
            <w:bottom w:w="0" w:type="dxa"/>
            <w:right w:w="108" w:type="dxa"/>
          </w:tblCellMar>
        </w:tblPrEx>
        <w:trPr>
          <w:trHeight w:val="620" w:hRule="atLeast"/>
          <w:jc w:val="center"/>
        </w:trPr>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18</w:t>
            </w:r>
          </w:p>
        </w:tc>
        <w:tc>
          <w:tcPr>
            <w:tcW w:w="29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rFonts w:eastAsia="仿宋" w:cs="Times New Roman"/>
                <w:color w:val="auto"/>
                <w:sz w:val="21"/>
                <w:szCs w:val="21"/>
              </w:rPr>
            </w:pPr>
            <w:r>
              <w:rPr>
                <w:rFonts w:eastAsia="仿宋" w:cs="Times New Roman"/>
                <w:color w:val="auto"/>
                <w:kern w:val="0"/>
                <w:sz w:val="21"/>
                <w:szCs w:val="21"/>
                <w:lang w:bidi="ar"/>
              </w:rPr>
              <w:t>粮食综合生产能力</w:t>
            </w:r>
            <w:r>
              <w:rPr>
                <w:rFonts w:hint="eastAsia" w:eastAsia="仿宋" w:cs="Times New Roman"/>
                <w:color w:val="auto"/>
                <w:kern w:val="0"/>
                <w:sz w:val="21"/>
                <w:szCs w:val="21"/>
                <w:lang w:bidi="ar"/>
              </w:rPr>
              <w:t>（</w:t>
            </w:r>
            <w:r>
              <w:rPr>
                <w:rFonts w:eastAsia="仿宋" w:cs="Times New Roman"/>
                <w:color w:val="auto"/>
                <w:kern w:val="0"/>
                <w:sz w:val="21"/>
                <w:szCs w:val="21"/>
                <w:lang w:bidi="ar"/>
              </w:rPr>
              <w:t>万吨</w:t>
            </w:r>
            <w:r>
              <w:rPr>
                <w:rFonts w:hint="eastAsia" w:eastAsia="仿宋" w:cs="Times New Roman"/>
                <w:color w:val="auto"/>
                <w:kern w:val="0"/>
                <w:sz w:val="21"/>
                <w:szCs w:val="21"/>
                <w:lang w:bidi="ar"/>
              </w:rPr>
              <w:t>）</w:t>
            </w:r>
          </w:p>
        </w:tc>
        <w:tc>
          <w:tcPr>
            <w:tcW w:w="13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7.5</w:t>
            </w:r>
          </w:p>
        </w:tc>
        <w:tc>
          <w:tcPr>
            <w:tcW w:w="100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7.6</w:t>
            </w:r>
          </w:p>
        </w:tc>
        <w:tc>
          <w:tcPr>
            <w:tcW w:w="100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w:t>
            </w: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eastAsia="仿宋" w:cs="Times New Roman"/>
                <w:color w:val="auto"/>
                <w:sz w:val="21"/>
                <w:szCs w:val="21"/>
              </w:rPr>
            </w:pPr>
            <w:r>
              <w:rPr>
                <w:rFonts w:eastAsia="仿宋" w:cs="Times New Roman"/>
                <w:color w:val="auto"/>
                <w:kern w:val="0"/>
                <w:sz w:val="21"/>
                <w:szCs w:val="21"/>
                <w:lang w:bidi="ar"/>
              </w:rPr>
              <w:t>约束性</w:t>
            </w:r>
          </w:p>
        </w:tc>
      </w:tr>
      <w:tr>
        <w:tblPrEx>
          <w:tblCellMar>
            <w:top w:w="0" w:type="dxa"/>
            <w:left w:w="108" w:type="dxa"/>
            <w:bottom w:w="0" w:type="dxa"/>
            <w:right w:w="108" w:type="dxa"/>
          </w:tblCellMar>
        </w:tblPrEx>
        <w:trPr>
          <w:trHeight w:val="660" w:hRule="atLeast"/>
          <w:jc w:val="center"/>
        </w:trPr>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19</w:t>
            </w:r>
          </w:p>
        </w:tc>
        <w:tc>
          <w:tcPr>
            <w:tcW w:w="29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rPr>
                <w:rFonts w:eastAsia="仿宋" w:cs="Times New Roman"/>
                <w:color w:val="auto"/>
                <w:sz w:val="21"/>
                <w:szCs w:val="21"/>
              </w:rPr>
            </w:pPr>
            <w:r>
              <w:rPr>
                <w:rFonts w:eastAsia="仿宋" w:cs="Times New Roman"/>
                <w:color w:val="auto"/>
                <w:kern w:val="0"/>
                <w:sz w:val="21"/>
                <w:szCs w:val="21"/>
                <w:lang w:bidi="ar"/>
              </w:rPr>
              <w:t>能源综合生产能力</w:t>
            </w:r>
            <w:r>
              <w:rPr>
                <w:rFonts w:hint="eastAsia" w:eastAsia="仿宋" w:cs="Times New Roman"/>
                <w:color w:val="auto"/>
                <w:kern w:val="0"/>
                <w:sz w:val="21"/>
                <w:szCs w:val="21"/>
                <w:lang w:bidi="ar"/>
              </w:rPr>
              <w:t>（万</w:t>
            </w:r>
            <w:r>
              <w:rPr>
                <w:rFonts w:eastAsia="仿宋" w:cs="Times New Roman"/>
                <w:color w:val="auto"/>
                <w:kern w:val="0"/>
                <w:sz w:val="21"/>
                <w:szCs w:val="21"/>
                <w:lang w:bidi="ar"/>
              </w:rPr>
              <w:t>吨标准煤</w:t>
            </w:r>
            <w:r>
              <w:rPr>
                <w:rFonts w:hint="eastAsia" w:eastAsia="仿宋" w:cs="Times New Roman"/>
                <w:color w:val="auto"/>
                <w:kern w:val="0"/>
                <w:sz w:val="21"/>
                <w:szCs w:val="21"/>
                <w:lang w:bidi="ar"/>
              </w:rPr>
              <w:t>）</w:t>
            </w:r>
          </w:p>
        </w:tc>
        <w:tc>
          <w:tcPr>
            <w:tcW w:w="13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20.71</w:t>
            </w:r>
          </w:p>
        </w:tc>
        <w:tc>
          <w:tcPr>
            <w:tcW w:w="100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25</w:t>
            </w:r>
          </w:p>
        </w:tc>
        <w:tc>
          <w:tcPr>
            <w:tcW w:w="100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w:t>
            </w:r>
          </w:p>
        </w:tc>
        <w:tc>
          <w:tcPr>
            <w:tcW w:w="10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eastAsia="仿宋" w:cs="Times New Roman"/>
                <w:color w:val="auto"/>
                <w:sz w:val="21"/>
                <w:szCs w:val="21"/>
              </w:rPr>
            </w:pPr>
            <w:r>
              <w:rPr>
                <w:rFonts w:eastAsia="仿宋" w:cs="Times New Roman"/>
                <w:color w:val="auto"/>
                <w:kern w:val="0"/>
                <w:sz w:val="21"/>
                <w:szCs w:val="21"/>
                <w:lang w:bidi="ar"/>
              </w:rPr>
              <w:t>约束性</w:t>
            </w:r>
          </w:p>
        </w:tc>
      </w:tr>
    </w:tbl>
    <w:p>
      <w:pPr>
        <w:bidi w:val="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rPr>
        <w:t>注：</w:t>
      </w:r>
      <w:r>
        <w:rPr>
          <w:rFonts w:hint="eastAsia" w:ascii="仿宋_GB2312" w:hAnsi="仿宋_GB2312" w:eastAsia="仿宋_GB2312" w:cs="仿宋_GB2312"/>
          <w:b/>
          <w:bCs/>
          <w:color w:val="auto"/>
          <w:sz w:val="24"/>
          <w:szCs w:val="24"/>
          <w:lang w:val="en-US" w:eastAsia="zh-CN"/>
        </w:rPr>
        <w:t>1.</w:t>
      </w:r>
      <w:r>
        <w:rPr>
          <w:rFonts w:hint="eastAsia" w:ascii="仿宋_GB2312" w:hAnsi="仿宋_GB2312" w:eastAsia="仿宋_GB2312" w:cs="仿宋_GB2312"/>
          <w:b/>
          <w:bCs/>
          <w:color w:val="auto"/>
          <w:sz w:val="24"/>
          <w:szCs w:val="24"/>
        </w:rPr>
        <w:t>地区生产总值增长、全员劳动生产率、居民人均可支配收入增长速度为实际增速</w:t>
      </w:r>
      <w:r>
        <w:rPr>
          <w:rFonts w:hint="eastAsia" w:ascii="仿宋_GB2312" w:hAnsi="仿宋_GB2312" w:eastAsia="仿宋_GB2312" w:cs="仿宋_GB2312"/>
          <w:b/>
          <w:bCs/>
          <w:color w:val="auto"/>
          <w:sz w:val="24"/>
          <w:szCs w:val="24"/>
          <w:lang w:eastAsia="zh-CN"/>
        </w:rPr>
        <w:t>。</w:t>
      </w:r>
    </w:p>
    <w:p>
      <w:pPr>
        <w:bidi w:val="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2.</w:t>
      </w:r>
      <w:r>
        <w:rPr>
          <w:rFonts w:hint="eastAsia" w:ascii="仿宋_GB2312" w:hAnsi="仿宋_GB2312" w:eastAsia="仿宋_GB2312" w:cs="仿宋_GB2312"/>
          <w:b/>
          <w:bCs/>
          <w:color w:val="auto"/>
          <w:sz w:val="24"/>
          <w:szCs w:val="24"/>
          <w:lang w:eastAsia="zh-CN"/>
        </w:rPr>
        <w:t>全员劳动生产率、城乡居民人均可支配收入比值</w:t>
      </w:r>
      <w:r>
        <w:rPr>
          <w:rFonts w:hint="eastAsia" w:ascii="仿宋_GB2312" w:hAnsi="仿宋_GB2312" w:eastAsia="仿宋_GB2312" w:cs="仿宋_GB2312"/>
          <w:b/>
          <w:bCs/>
          <w:color w:val="auto"/>
          <w:sz w:val="24"/>
          <w:szCs w:val="24"/>
          <w:lang w:val="en-US" w:eastAsia="zh-CN"/>
        </w:rPr>
        <w:t>2025年数据为预计数</w:t>
      </w:r>
      <w:r>
        <w:rPr>
          <w:rFonts w:hint="eastAsia" w:ascii="仿宋_GB2312" w:hAnsi="仿宋_GB2312" w:eastAsia="仿宋_GB2312" w:cs="仿宋_GB2312"/>
          <w:b/>
          <w:bCs/>
          <w:color w:val="auto"/>
          <w:sz w:val="24"/>
          <w:szCs w:val="24"/>
        </w:rPr>
        <w:t>。</w:t>
      </w:r>
    </w:p>
    <w:p>
      <w:pPr>
        <w:bidi w:val="0"/>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3.全社会研发经费投入增长</w:t>
      </w:r>
      <w:r>
        <w:rPr>
          <w:rFonts w:hint="eastAsia" w:ascii="仿宋_GB2312" w:hAnsi="仿宋_GB2312" w:cs="仿宋_GB2312"/>
          <w:b/>
          <w:bCs/>
          <w:color w:val="auto"/>
          <w:sz w:val="24"/>
          <w:szCs w:val="24"/>
          <w:lang w:val="en-US" w:eastAsia="zh-CN"/>
        </w:rPr>
        <w:t>因</w:t>
      </w:r>
      <w:r>
        <w:rPr>
          <w:rFonts w:hint="eastAsia" w:ascii="仿宋_GB2312" w:hAnsi="仿宋_GB2312" w:eastAsia="仿宋_GB2312" w:cs="仿宋_GB2312"/>
          <w:b/>
          <w:bCs/>
          <w:color w:val="auto"/>
          <w:sz w:val="24"/>
          <w:szCs w:val="24"/>
          <w:lang w:val="en-US" w:eastAsia="zh-CN"/>
        </w:rPr>
        <w:t>2025年数据未出</w:t>
      </w:r>
      <w:r>
        <w:rPr>
          <w:rFonts w:hint="eastAsia" w:ascii="仿宋_GB2312" w:hAnsi="仿宋_GB2312" w:cs="仿宋_GB2312"/>
          <w:b/>
          <w:bCs/>
          <w:color w:val="auto"/>
          <w:sz w:val="24"/>
          <w:szCs w:val="24"/>
          <w:lang w:val="en-US" w:eastAsia="zh-CN"/>
        </w:rPr>
        <w:t>，数据为2024年</w:t>
      </w:r>
      <w:r>
        <w:rPr>
          <w:rFonts w:hint="eastAsia" w:ascii="仿宋_GB2312" w:hAnsi="仿宋_GB2312" w:eastAsia="仿宋_GB2312" w:cs="仿宋_GB2312"/>
          <w:b/>
          <w:bCs/>
          <w:color w:val="auto"/>
          <w:sz w:val="24"/>
          <w:szCs w:val="24"/>
          <w:lang w:val="en-US" w:eastAsia="zh-CN"/>
        </w:rPr>
        <w:t>。</w:t>
      </w:r>
    </w:p>
    <w:p>
      <w:pPr>
        <w:pStyle w:val="4"/>
        <w:rPr>
          <w:rFonts w:hint="default"/>
          <w:color w:val="auto"/>
          <w:lang w:val="en-US"/>
        </w:rPr>
      </w:pPr>
      <w:r>
        <w:rPr>
          <w:rFonts w:hint="eastAsia" w:ascii="仿宋_GB2312" w:hAnsi="仿宋_GB2312" w:cs="仿宋_GB2312"/>
          <w:b/>
          <w:bCs/>
          <w:color w:val="auto"/>
          <w:sz w:val="24"/>
          <w:szCs w:val="24"/>
          <w:lang w:val="en-US" w:eastAsia="zh-CN"/>
        </w:rPr>
        <w:t>4.能源综合生产能力按只统计辖区内发电量口径计算。</w:t>
      </w:r>
    </w:p>
    <w:p>
      <w:pPr>
        <w:rPr>
          <w:color w:val="auto"/>
        </w:rPr>
      </w:pPr>
      <w:r>
        <w:rPr>
          <w:color w:val="auto"/>
        </w:rPr>
        <w:br w:type="page"/>
      </w:r>
    </w:p>
    <w:p>
      <w:pPr>
        <w:rPr>
          <w:rFonts w:hint="eastAsia" w:ascii="仿宋_GB2312"/>
          <w:szCs w:val="32"/>
        </w:rPr>
      </w:pPr>
      <w:r>
        <w:rPr>
          <w:rFonts w:hint="eastAsia" w:ascii="仿宋_GB2312"/>
          <w:szCs w:val="32"/>
        </w:rPr>
        <w:br w:type="page"/>
      </w:r>
    </w:p>
    <w:p>
      <w:pPr>
        <w:spacing w:line="600" w:lineRule="exact"/>
        <w:rPr>
          <w:rFonts w:hint="eastAsia" w:ascii="仿宋_GB2312"/>
          <w:szCs w:val="32"/>
        </w:rPr>
      </w:pPr>
    </w:p>
    <w:p>
      <w:pPr>
        <w:spacing w:line="600" w:lineRule="exact"/>
        <w:rPr>
          <w:rFonts w:hint="eastAsia" w:ascii="仿宋_GB2312"/>
          <w:szCs w:val="32"/>
        </w:rPr>
      </w:pPr>
    </w:p>
    <w:p>
      <w:pPr>
        <w:spacing w:line="600" w:lineRule="exact"/>
        <w:rPr>
          <w:rFonts w:hint="eastAsia" w:ascii="仿宋_GB2312"/>
          <w:szCs w:val="32"/>
        </w:rPr>
      </w:pPr>
    </w:p>
    <w:p>
      <w:pPr>
        <w:spacing w:line="600" w:lineRule="exact"/>
        <w:rPr>
          <w:rFonts w:hint="eastAsia" w:ascii="仿宋_GB2312"/>
          <w:szCs w:val="32"/>
        </w:rPr>
      </w:pPr>
    </w:p>
    <w:p>
      <w:pPr>
        <w:spacing w:line="600" w:lineRule="exact"/>
        <w:rPr>
          <w:rFonts w:hint="eastAsia" w:ascii="仿宋_GB2312"/>
          <w:szCs w:val="32"/>
        </w:rPr>
      </w:pPr>
    </w:p>
    <w:p>
      <w:pPr>
        <w:spacing w:line="600" w:lineRule="exact"/>
        <w:rPr>
          <w:rFonts w:hint="eastAsia" w:ascii="仿宋_GB2312"/>
          <w:szCs w:val="32"/>
        </w:rPr>
      </w:pPr>
    </w:p>
    <w:p>
      <w:pPr>
        <w:spacing w:line="600" w:lineRule="exact"/>
        <w:rPr>
          <w:rFonts w:hint="eastAsia" w:ascii="仿宋_GB2312"/>
          <w:szCs w:val="32"/>
        </w:rPr>
      </w:pPr>
    </w:p>
    <w:p>
      <w:pPr>
        <w:spacing w:line="600" w:lineRule="exact"/>
        <w:rPr>
          <w:rFonts w:hint="eastAsia" w:ascii="仿宋_GB2312"/>
          <w:szCs w:val="32"/>
        </w:rPr>
      </w:pPr>
    </w:p>
    <w:p>
      <w:pPr>
        <w:spacing w:line="600" w:lineRule="exact"/>
        <w:rPr>
          <w:rFonts w:hint="eastAsia" w:ascii="仿宋_GB2312"/>
          <w:szCs w:val="32"/>
        </w:rPr>
      </w:pPr>
    </w:p>
    <w:p>
      <w:pPr>
        <w:spacing w:line="600" w:lineRule="exact"/>
        <w:rPr>
          <w:rFonts w:hint="eastAsia" w:ascii="仿宋_GB2312"/>
          <w:szCs w:val="32"/>
        </w:rPr>
      </w:pPr>
    </w:p>
    <w:p>
      <w:pPr>
        <w:spacing w:line="600" w:lineRule="exact"/>
        <w:rPr>
          <w:rFonts w:hint="eastAsia" w:ascii="仿宋_GB2312"/>
          <w:szCs w:val="32"/>
        </w:rPr>
      </w:pPr>
    </w:p>
    <w:p>
      <w:pPr>
        <w:spacing w:line="600" w:lineRule="exact"/>
        <w:rPr>
          <w:rFonts w:hint="eastAsia" w:ascii="仿宋_GB2312"/>
          <w:szCs w:val="32"/>
        </w:rPr>
      </w:pPr>
    </w:p>
    <w:p>
      <w:pPr>
        <w:spacing w:line="600" w:lineRule="exact"/>
        <w:rPr>
          <w:rFonts w:hint="eastAsia" w:ascii="仿宋_GB2312"/>
          <w:szCs w:val="32"/>
        </w:rPr>
      </w:pPr>
    </w:p>
    <w:p>
      <w:pPr>
        <w:spacing w:line="600" w:lineRule="exact"/>
        <w:rPr>
          <w:rFonts w:hint="eastAsia" w:ascii="仿宋_GB2312"/>
          <w:szCs w:val="32"/>
        </w:rPr>
      </w:pPr>
    </w:p>
    <w:p>
      <w:pPr>
        <w:spacing w:line="600" w:lineRule="exact"/>
        <w:rPr>
          <w:rFonts w:hint="eastAsia" w:ascii="仿宋_GB2312"/>
          <w:szCs w:val="32"/>
        </w:rPr>
      </w:pPr>
    </w:p>
    <w:p>
      <w:pPr>
        <w:spacing w:line="600" w:lineRule="exact"/>
        <w:rPr>
          <w:rFonts w:hint="eastAsia" w:ascii="仿宋_GB2312"/>
          <w:szCs w:val="32"/>
        </w:rPr>
      </w:pPr>
    </w:p>
    <w:p>
      <w:pPr>
        <w:spacing w:line="600" w:lineRule="exact"/>
        <w:rPr>
          <w:rFonts w:hint="eastAsia" w:ascii="仿宋_GB2312"/>
          <w:szCs w:val="32"/>
        </w:rPr>
      </w:pPr>
    </w:p>
    <w:p>
      <w:pPr>
        <w:spacing w:line="600" w:lineRule="exact"/>
        <w:rPr>
          <w:rFonts w:hint="eastAsia" w:ascii="仿宋_GB2312"/>
          <w:szCs w:val="32"/>
        </w:rPr>
      </w:pPr>
    </w:p>
    <w:tbl>
      <w:tblPr>
        <w:tblStyle w:val="32"/>
        <w:tblpPr w:leftFromText="180" w:rightFromText="180" w:vertAnchor="text" w:horzAnchor="page" w:tblpX="1544" w:tblpY="1807"/>
        <w:tblOverlap w:val="never"/>
        <w:tblW w:w="0" w:type="auto"/>
        <w:tblInd w:w="0" w:type="dxa"/>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0" w:type="dxa"/>
          <w:bottom w:w="0" w:type="dxa"/>
          <w:right w:w="0" w:type="dxa"/>
        </w:tblCellMar>
      </w:tblPr>
      <w:tblGrid>
        <w:gridCol w:w="8844"/>
      </w:tblGrid>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c>
          <w:tcPr>
            <w:tcW w:w="8844" w:type="dxa"/>
            <w:noWrap w:val="0"/>
            <w:vAlign w:val="top"/>
          </w:tcPr>
          <w:p>
            <w:pPr>
              <w:spacing w:line="600" w:lineRule="exact"/>
              <w:rPr>
                <w:rFonts w:hint="eastAsia" w:ascii="仿宋_GB2312"/>
                <w:sz w:val="28"/>
                <w:szCs w:val="28"/>
              </w:rPr>
            </w:pPr>
            <w:r>
              <w:rPr>
                <w:rFonts w:hint="eastAsia" w:ascii="仿宋_GB2312"/>
                <w:sz w:val="28"/>
                <w:szCs w:val="28"/>
              </w:rPr>
              <w:t xml:space="preserve">  抄送：县纪委监委，县委办，县人大办，县政协办。</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0" w:type="dxa"/>
            <w:bottom w:w="0" w:type="dxa"/>
            <w:right w:w="0" w:type="dxa"/>
          </w:tblCellMar>
        </w:tblPrEx>
        <w:tc>
          <w:tcPr>
            <w:tcW w:w="8844" w:type="dxa"/>
            <w:noWrap w:val="0"/>
            <w:vAlign w:val="top"/>
          </w:tcPr>
          <w:p>
            <w:pPr>
              <w:spacing w:line="600" w:lineRule="exact"/>
              <w:rPr>
                <w:rFonts w:hint="eastAsia" w:ascii="仿宋_GB2312"/>
                <w:sz w:val="28"/>
                <w:szCs w:val="28"/>
              </w:rPr>
            </w:pPr>
            <w:r>
              <w:rPr>
                <w:rFonts w:hint="eastAsia" w:ascii="仿宋_GB2312"/>
                <w:sz w:val="28"/>
                <w:szCs w:val="28"/>
              </w:rPr>
              <w:t xml:space="preserve">  始兴县人民政府办公室                  </w:t>
            </w:r>
            <w:r>
              <w:rPr>
                <w:sz w:val="28"/>
                <w:szCs w:val="28"/>
              </w:rPr>
              <w:t xml:space="preserve"> 20</w:t>
            </w:r>
            <w:r>
              <w:rPr>
                <w:rFonts w:hint="eastAsia"/>
                <w:sz w:val="28"/>
                <w:szCs w:val="28"/>
              </w:rPr>
              <w:t>26</w:t>
            </w:r>
            <w:r>
              <w:rPr>
                <w:sz w:val="28"/>
                <w:szCs w:val="28"/>
              </w:rPr>
              <w:t>年</w:t>
            </w:r>
            <w:r>
              <w:rPr>
                <w:rFonts w:hint="eastAsia"/>
                <w:sz w:val="28"/>
                <w:szCs w:val="28"/>
                <w:lang w:val="en-US" w:eastAsia="zh-CN"/>
              </w:rPr>
              <w:t>6</w:t>
            </w:r>
            <w:r>
              <w:rPr>
                <w:sz w:val="28"/>
                <w:szCs w:val="28"/>
              </w:rPr>
              <w:t>月</w:t>
            </w:r>
            <w:r>
              <w:rPr>
                <w:rFonts w:hint="eastAsia"/>
                <w:sz w:val="28"/>
                <w:szCs w:val="28"/>
              </w:rPr>
              <w:t>2</w:t>
            </w:r>
            <w:r>
              <w:rPr>
                <w:rFonts w:hint="eastAsia"/>
                <w:sz w:val="28"/>
                <w:szCs w:val="28"/>
                <w:lang w:val="en-US" w:eastAsia="zh-CN"/>
              </w:rPr>
              <w:t>2</w:t>
            </w:r>
            <w:r>
              <w:rPr>
                <w:sz w:val="28"/>
                <w:szCs w:val="28"/>
              </w:rPr>
              <w:t>印发</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szCs w:val="32"/>
        </w:rPr>
      </w:pPr>
    </w:p>
    <w:p>
      <w:pPr>
        <w:spacing w:line="600" w:lineRule="exact"/>
        <w:rPr>
          <w:rFonts w:hint="eastAsia" w:ascii="仿宋_GB2312"/>
          <w:szCs w:val="32"/>
        </w:rPr>
      </w:pPr>
    </w:p>
    <w:p>
      <w:pPr>
        <w:pageBreakBefore w:val="0"/>
        <w:kinsoku/>
        <w:wordWrap/>
        <w:overflowPunct/>
        <w:topLinePunct w:val="0"/>
        <w:autoSpaceDE/>
        <w:autoSpaceDN/>
        <w:bidi w:val="0"/>
        <w:spacing w:line="560" w:lineRule="exact"/>
        <w:ind w:left="0" w:leftChars="0" w:firstLine="0" w:firstLineChars="0"/>
        <w:rPr>
          <w:color w:val="auto"/>
        </w:rPr>
      </w:pPr>
    </w:p>
    <w:sectPr>
      <w:pgSz w:w="11906" w:h="16838"/>
      <w:pgMar w:top="1440" w:right="1588" w:bottom="1440" w:left="158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国标宋体-GB/T 2312">
    <w:altName w:val="宋体"/>
    <w:panose1 w:val="020005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howingPlcHdr/>
    </w:sdtPr>
    <w:sdtContent>
      <w:p>
        <w:pPr>
          <w:pStyle w:val="20"/>
          <w:ind w:left="560" w:firstLine="360"/>
          <w:jc w:val="center"/>
        </w:pPr>
        <w:r>
          <w:t xml:space="preserve">     </w:t>
        </w:r>
      </w:p>
    </w:sdtContent>
  </w:sdt>
  <w:p>
    <w:pPr>
      <w:pStyle w:val="20"/>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5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ascii="国标宋体-GB/T 2312" w:hAnsi="国标宋体-GB/T 2312" w:eastAsia="国标宋体-GB/T 2312" w:cs="国标宋体-GB/T 2312"/>
                              <w:sz w:val="28"/>
                              <w:szCs w:val="28"/>
                            </w:rPr>
                          </w:pPr>
                          <w:r>
                            <w:rPr>
                              <w:rFonts w:hint="eastAsia" w:ascii="国标宋体-GB/T 2312" w:hAnsi="国标宋体-GB/T 2312" w:eastAsia="国标宋体-GB/T 2312" w:cs="国标宋体-GB/T 2312"/>
                              <w:sz w:val="28"/>
                              <w:szCs w:val="28"/>
                            </w:rPr>
                            <w:t xml:space="preserve">— </w:t>
                          </w:r>
                          <w:r>
                            <w:rPr>
                              <w:rFonts w:hint="eastAsia" w:ascii="国标宋体-GB/T 2312" w:hAnsi="国标宋体-GB/T 2312" w:eastAsia="国标宋体-GB/T 2312" w:cs="国标宋体-GB/T 2312"/>
                              <w:sz w:val="28"/>
                              <w:szCs w:val="28"/>
                            </w:rPr>
                            <w:fldChar w:fldCharType="begin"/>
                          </w:r>
                          <w:r>
                            <w:rPr>
                              <w:rFonts w:hint="eastAsia" w:ascii="国标宋体-GB/T 2312" w:hAnsi="国标宋体-GB/T 2312" w:eastAsia="国标宋体-GB/T 2312" w:cs="国标宋体-GB/T 2312"/>
                              <w:sz w:val="28"/>
                              <w:szCs w:val="28"/>
                            </w:rPr>
                            <w:instrText xml:space="preserve"> PAGE  \* MERGEFORMAT </w:instrText>
                          </w:r>
                          <w:r>
                            <w:rPr>
                              <w:rFonts w:hint="eastAsia" w:ascii="国标宋体-GB/T 2312" w:hAnsi="国标宋体-GB/T 2312" w:eastAsia="国标宋体-GB/T 2312" w:cs="国标宋体-GB/T 2312"/>
                              <w:sz w:val="28"/>
                              <w:szCs w:val="28"/>
                            </w:rPr>
                            <w:fldChar w:fldCharType="separate"/>
                          </w:r>
                          <w:r>
                            <w:rPr>
                              <w:rFonts w:hint="eastAsia" w:ascii="国标宋体-GB/T 2312" w:hAnsi="国标宋体-GB/T 2312" w:eastAsia="国标宋体-GB/T 2312" w:cs="国标宋体-GB/T 2312"/>
                              <w:sz w:val="28"/>
                              <w:szCs w:val="28"/>
                            </w:rPr>
                            <w:t>1</w:t>
                          </w:r>
                          <w:r>
                            <w:rPr>
                              <w:rFonts w:hint="eastAsia" w:ascii="国标宋体-GB/T 2312" w:hAnsi="国标宋体-GB/T 2312" w:eastAsia="国标宋体-GB/T 2312" w:cs="国标宋体-GB/T 2312"/>
                              <w:sz w:val="28"/>
                              <w:szCs w:val="28"/>
                            </w:rPr>
                            <w:fldChar w:fldCharType="end"/>
                          </w:r>
                          <w:r>
                            <w:rPr>
                              <w:rFonts w:hint="eastAsia" w:ascii="国标宋体-GB/T 2312" w:hAnsi="国标宋体-GB/T 2312" w:eastAsia="国标宋体-GB/T 2312" w:cs="国标宋体-GB/T 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0"/>
                      <w:rPr>
                        <w:rFonts w:hint="eastAsia" w:ascii="国标宋体-GB/T 2312" w:hAnsi="国标宋体-GB/T 2312" w:eastAsia="国标宋体-GB/T 2312" w:cs="国标宋体-GB/T 2312"/>
                        <w:sz w:val="28"/>
                        <w:szCs w:val="28"/>
                      </w:rPr>
                    </w:pPr>
                    <w:r>
                      <w:rPr>
                        <w:rFonts w:hint="eastAsia" w:ascii="国标宋体-GB/T 2312" w:hAnsi="国标宋体-GB/T 2312" w:eastAsia="国标宋体-GB/T 2312" w:cs="国标宋体-GB/T 2312"/>
                        <w:sz w:val="28"/>
                        <w:szCs w:val="28"/>
                      </w:rPr>
                      <w:t xml:space="preserve">— </w:t>
                    </w:r>
                    <w:r>
                      <w:rPr>
                        <w:rFonts w:hint="eastAsia" w:ascii="国标宋体-GB/T 2312" w:hAnsi="国标宋体-GB/T 2312" w:eastAsia="国标宋体-GB/T 2312" w:cs="国标宋体-GB/T 2312"/>
                        <w:sz w:val="28"/>
                        <w:szCs w:val="28"/>
                      </w:rPr>
                      <w:fldChar w:fldCharType="begin"/>
                    </w:r>
                    <w:r>
                      <w:rPr>
                        <w:rFonts w:hint="eastAsia" w:ascii="国标宋体-GB/T 2312" w:hAnsi="国标宋体-GB/T 2312" w:eastAsia="国标宋体-GB/T 2312" w:cs="国标宋体-GB/T 2312"/>
                        <w:sz w:val="28"/>
                        <w:szCs w:val="28"/>
                      </w:rPr>
                      <w:instrText xml:space="preserve"> PAGE  \* MERGEFORMAT </w:instrText>
                    </w:r>
                    <w:r>
                      <w:rPr>
                        <w:rFonts w:hint="eastAsia" w:ascii="国标宋体-GB/T 2312" w:hAnsi="国标宋体-GB/T 2312" w:eastAsia="国标宋体-GB/T 2312" w:cs="国标宋体-GB/T 2312"/>
                        <w:sz w:val="28"/>
                        <w:szCs w:val="28"/>
                      </w:rPr>
                      <w:fldChar w:fldCharType="separate"/>
                    </w:r>
                    <w:r>
                      <w:rPr>
                        <w:rFonts w:hint="eastAsia" w:ascii="国标宋体-GB/T 2312" w:hAnsi="国标宋体-GB/T 2312" w:eastAsia="国标宋体-GB/T 2312" w:cs="国标宋体-GB/T 2312"/>
                        <w:sz w:val="28"/>
                        <w:szCs w:val="28"/>
                      </w:rPr>
                      <w:t>1</w:t>
                    </w:r>
                    <w:r>
                      <w:rPr>
                        <w:rFonts w:hint="eastAsia" w:ascii="国标宋体-GB/T 2312" w:hAnsi="国标宋体-GB/T 2312" w:eastAsia="国标宋体-GB/T 2312" w:cs="国标宋体-GB/T 2312"/>
                        <w:sz w:val="28"/>
                        <w:szCs w:val="28"/>
                      </w:rPr>
                      <w:fldChar w:fldCharType="end"/>
                    </w:r>
                    <w:r>
                      <w:rPr>
                        <w:rFonts w:hint="eastAsia" w:ascii="国标宋体-GB/T 2312" w:hAnsi="国标宋体-GB/T 2312" w:eastAsia="国标宋体-GB/T 2312" w:cs="国标宋体-GB/T 2312"/>
                        <w:sz w:val="28"/>
                        <w:szCs w:val="28"/>
                      </w:rPr>
                      <w:t xml:space="preserve"> —</w:t>
                    </w:r>
                  </w:p>
                </w:txbxContent>
              </v:textbox>
            </v:shape>
          </w:pict>
        </mc:Fallback>
      </mc:AlternateContent>
    </w:r>
  </w:p>
  <w:p>
    <w:pPr>
      <w:pStyle w:val="20"/>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0">
    <w:p>
      <w:pPr>
        <w:spacing w:line="360" w:lineRule="auto"/>
        <w:ind w:firstLine="640"/>
      </w:pPr>
      <w:r>
        <w:separator/>
      </w:r>
    </w:p>
  </w:footnote>
  <w:footnote w:type="continuationSeparator" w:id="81">
    <w:p>
      <w:pPr>
        <w:spacing w:line="360" w:lineRule="auto"/>
        <w:ind w:firstLine="640"/>
      </w:pPr>
      <w:r>
        <w:continuationSeparator/>
      </w:r>
    </w:p>
  </w:footnote>
  <w:footnote w:id="0">
    <w:p>
      <w:pPr>
        <w:pStyle w:val="25"/>
        <w:snapToGrid w:val="0"/>
      </w:pPr>
      <w:r>
        <w:rPr>
          <w:rStyle w:val="40"/>
        </w:rPr>
        <w:footnoteRef/>
      </w:r>
      <w:r>
        <w:t xml:space="preserve"> </w:t>
      </w:r>
      <w:r>
        <w:rPr>
          <w:rFonts w:hint="eastAsia"/>
        </w:rPr>
        <w:t>“3个10万亩”：指粤港澳大湾区10万亩绿色有机“菜篮子”基地、浈江河谷10万亩杨梅枇杷特色水果产业带、“环车八岭”10万亩特色林下经济产业带。</w:t>
      </w:r>
    </w:p>
  </w:footnote>
  <w:footnote w:id="1">
    <w:p>
      <w:pPr>
        <w:pStyle w:val="25"/>
        <w:snapToGrid w:val="0"/>
      </w:pPr>
      <w:r>
        <w:rPr>
          <w:rStyle w:val="40"/>
        </w:rPr>
        <w:footnoteRef/>
      </w:r>
      <w:r>
        <w:t xml:space="preserve"> </w:t>
      </w:r>
      <w:r>
        <w:rPr>
          <w:rFonts w:hint="eastAsia"/>
        </w:rPr>
        <w:t>“1310”具体部署</w:t>
      </w:r>
      <w:r>
        <w:rPr>
          <w:rFonts w:hint="eastAsia"/>
          <w:lang w:eastAsia="zh-CN"/>
        </w:rPr>
        <w:t>：</w:t>
      </w:r>
      <w:r>
        <w:rPr>
          <w:rFonts w:hint="eastAsia"/>
        </w:rPr>
        <w:t>“1”是指锚定“走在前列”总目标，“3”是指激活改革、开放、创新“三大动力”，“10”是指奋力实现“十大新突破”，包括①纵深推进新阶段粤港澳大湾区建设，在牵引全面深化改革开放上取得新突破；②始终坚持实体经济为本、制造业当家，在建设更具国际竞争力的现代化产业体系上取得新突破；③一体推进教育强省、科技创新强省、人才强省建设，在实现高水平科技自立自强上取得新突破；④深入实施“百县千镇万村高质量发展工程”，在城乡区域协调发展上取得新突破；⑤全面推进海洋强省建设，在打造海上新广东上取得新突破；⑥深入推进绿美广东生态建设，在打造人与自然和谐共生的现代化广东样板上取得新突破；⑦扎实推进文化强省建设，在努力交出物质文明和精神文明两份好的答卷上取得新突破；⑧用心用情抓好民生社会事业，在推动共同富裕上取得新突破；⑨扎实推进法治广东、平安广东建设，在构建新安全格局上取得新突破；⑩坚定不移加强党的全面领导和党的建设，在营造良好政治生态上取得新突破。</w:t>
      </w:r>
    </w:p>
  </w:footnote>
  <w:footnote w:id="2">
    <w:p>
      <w:pPr>
        <w:pStyle w:val="25"/>
        <w:snapToGrid w:val="0"/>
      </w:pPr>
      <w:r>
        <w:rPr>
          <w:rStyle w:val="40"/>
        </w:rPr>
        <w:footnoteRef/>
      </w:r>
      <w:r>
        <w:t xml:space="preserve"> </w:t>
      </w:r>
      <w:r>
        <w:rPr>
          <w:rFonts w:hint="eastAsia"/>
        </w:rPr>
        <w:t>“363”工作安排：指实施“生态立市、工业强市、县域富市”三大战略，开展“绿美韶关、产业攻坚、科教人才、营商环境优化、要素保障、资源盘活”六大行动，推动“基础设施水平、基层治理水平、民生事业水平”三大提升。</w:t>
      </w:r>
    </w:p>
  </w:footnote>
  <w:footnote w:id="3">
    <w:p>
      <w:pPr>
        <w:pStyle w:val="25"/>
        <w:snapToGrid w:val="0"/>
      </w:pPr>
      <w:r>
        <w:rPr>
          <w:rStyle w:val="40"/>
        </w:rPr>
        <w:footnoteRef/>
      </w:r>
      <w:r>
        <w:t xml:space="preserve"> </w:t>
      </w:r>
      <w:r>
        <w:rPr>
          <w:rFonts w:hint="eastAsia"/>
        </w:rPr>
        <w:t>十业千亿”全产业链培育工程：将粮油、茶叶、畜禽、蔬菜、水果、食用菌、花卉、渔业、中草药、竹子等十大优势特色产业，打造成千亿级增收共富的现代农业产业体系。</w:t>
      </w:r>
    </w:p>
  </w:footnote>
  <w:footnote w:id="4">
    <w:p>
      <w:pPr>
        <w:pStyle w:val="25"/>
        <w:snapToGrid w:val="0"/>
      </w:pPr>
      <w:r>
        <w:rPr>
          <w:rStyle w:val="40"/>
        </w:rPr>
        <w:footnoteRef/>
      </w:r>
      <w:r>
        <w:t xml:space="preserve"> </w:t>
      </w:r>
      <w:r>
        <w:rPr>
          <w:rFonts w:hint="eastAsia"/>
        </w:rPr>
        <w:t xml:space="preserve"> “双百亿”：百亿投资、百亿产值。</w:t>
      </w:r>
    </w:p>
  </w:footnote>
  <w:footnote w:id="5">
    <w:p>
      <w:pPr>
        <w:pStyle w:val="25"/>
        <w:snapToGrid w:val="0"/>
        <w:rPr>
          <w:rFonts w:hint="eastAsia" w:eastAsia="仿宋_GB2312"/>
          <w:lang w:eastAsia="zh-CN"/>
        </w:rPr>
      </w:pPr>
      <w:r>
        <w:rPr>
          <w:rStyle w:val="40"/>
        </w:rPr>
        <w:footnoteRef/>
      </w:r>
      <w:r>
        <w:t xml:space="preserve"> </w:t>
      </w:r>
      <w:r>
        <w:rPr>
          <w:rFonts w:hint="eastAsia"/>
          <w:lang w:val="en-US" w:eastAsia="zh-CN"/>
        </w:rPr>
        <w:t>PCB：</w:t>
      </w:r>
      <w:r>
        <w:rPr>
          <w:rFonts w:hint="eastAsia"/>
        </w:rPr>
        <w:t>印制电路板</w:t>
      </w:r>
      <w:r>
        <w:rPr>
          <w:rFonts w:hint="eastAsia"/>
          <w:lang w:eastAsia="zh-CN"/>
        </w:rPr>
        <w:t>。</w:t>
      </w:r>
    </w:p>
  </w:footnote>
  <w:footnote w:id="6">
    <w:p>
      <w:pPr>
        <w:pStyle w:val="25"/>
        <w:snapToGrid w:val="0"/>
      </w:pPr>
      <w:r>
        <w:rPr>
          <w:rStyle w:val="40"/>
        </w:rPr>
        <w:footnoteRef/>
      </w:r>
      <w:r>
        <w:t xml:space="preserve"> </w:t>
      </w:r>
      <w:r>
        <w:rPr>
          <w:rFonts w:hint="eastAsia"/>
        </w:rPr>
        <w:t>七通一平”：“七通”是指道路通、给水通、电通、排水通、热力通、电信通、燃气通；“一平”是指土地平整。</w:t>
      </w:r>
    </w:p>
  </w:footnote>
  <w:footnote w:id="7">
    <w:p>
      <w:pPr>
        <w:pStyle w:val="25"/>
        <w:snapToGrid w:val="0"/>
      </w:pPr>
      <w:r>
        <w:rPr>
          <w:rStyle w:val="40"/>
        </w:rPr>
        <w:footnoteRef/>
      </w:r>
      <w:r>
        <w:t xml:space="preserve"> </w:t>
      </w:r>
      <w:r>
        <w:rPr>
          <w:rFonts w:hint="eastAsia"/>
        </w:rPr>
        <w:t>“竹子e贷”：银行基于土地权属、种植规模、农业保险等涉农数据，结合农作物生长周期内各环节的资金需求，为农户、新型农业经营主体（含家庭农场、农民专业合作社、农业企业等）及其他涉农组织提供的普惠融资产品。</w:t>
      </w:r>
    </w:p>
  </w:footnote>
  <w:footnote w:id="8">
    <w:p>
      <w:pPr>
        <w:pStyle w:val="25"/>
        <w:snapToGrid w:val="0"/>
      </w:pPr>
      <w:r>
        <w:rPr>
          <w:rStyle w:val="40"/>
        </w:rPr>
        <w:footnoteRef/>
      </w:r>
      <w:r>
        <w:t xml:space="preserve"> </w:t>
      </w:r>
      <w:r>
        <w:rPr>
          <w:rFonts w:hint="eastAsia"/>
        </w:rPr>
        <w:t>“一心一轴</w:t>
      </w:r>
      <w:r>
        <w:rPr>
          <w:rFonts w:hint="eastAsia" w:ascii="仿宋_GB2312" w:hAnsi="仿宋_GB2312" w:eastAsia="仿宋_GB2312" w:cs="仿宋_GB2312"/>
          <w:lang w:val="en-US" w:eastAsia="zh-CN"/>
        </w:rPr>
        <w:t>·</w:t>
      </w:r>
      <w:r>
        <w:rPr>
          <w:rFonts w:hint="eastAsia"/>
        </w:rPr>
        <w:t>两翼四区”：一心指综合服务中心；一轴为城市空间拓展轴，沿墨江东西向串联各组团；两翼包括城西的“江口—东湖坪”产业区和城东的沙水产业区；四区包括城区中部的文旅服务区、商贸物流区、滨江生活区、生态农业区4个片区。</w:t>
      </w:r>
    </w:p>
  </w:footnote>
  <w:footnote w:id="9">
    <w:p>
      <w:pPr>
        <w:pStyle w:val="25"/>
        <w:snapToGrid w:val="0"/>
        <w:rPr>
          <w:rFonts w:hint="eastAsia" w:eastAsia="仿宋_GB2312"/>
          <w:lang w:eastAsia="zh-CN"/>
        </w:rPr>
      </w:pPr>
      <w:r>
        <w:rPr>
          <w:rStyle w:val="40"/>
        </w:rPr>
        <w:footnoteRef/>
      </w:r>
      <w:r>
        <w:t xml:space="preserve"> </w:t>
      </w:r>
      <w:r>
        <w:rPr>
          <w:rFonts w:hint="eastAsia"/>
        </w:rPr>
        <w:t xml:space="preserve"> “三农”：农村、农业和农民</w:t>
      </w:r>
      <w:r>
        <w:rPr>
          <w:rFonts w:hint="eastAsia"/>
          <w:lang w:eastAsia="zh-CN"/>
        </w:rPr>
        <w:t>。</w:t>
      </w:r>
    </w:p>
  </w:footnote>
  <w:footnote w:id="10">
    <w:p>
      <w:pPr>
        <w:pStyle w:val="25"/>
        <w:snapToGrid w:val="0"/>
        <w:rPr>
          <w:rFonts w:hint="eastAsia" w:eastAsia="仿宋_GB2312"/>
          <w:lang w:eastAsia="zh-CN"/>
        </w:rPr>
      </w:pPr>
      <w:r>
        <w:rPr>
          <w:rStyle w:val="40"/>
        </w:rPr>
        <w:footnoteRef/>
      </w:r>
      <w:r>
        <w:t xml:space="preserve"> </w:t>
      </w:r>
      <w:r>
        <w:rPr>
          <w:rFonts w:hint="eastAsia"/>
          <w:lang w:eastAsia="zh-CN"/>
        </w:rPr>
        <w:t>“</w:t>
      </w:r>
      <w:r>
        <w:rPr>
          <w:rFonts w:hint="eastAsia"/>
        </w:rPr>
        <w:t>五好两宜</w:t>
      </w:r>
      <w:r>
        <w:rPr>
          <w:rFonts w:hint="eastAsia"/>
          <w:lang w:eastAsia="zh-CN"/>
        </w:rPr>
        <w:t>”：</w:t>
      </w:r>
      <w:r>
        <w:rPr>
          <w:rFonts w:hint="eastAsia"/>
        </w:rPr>
        <w:t>规划好、建设好、环境好、经营好、乡风好、宜居宜业</w:t>
      </w:r>
      <w:r>
        <w:rPr>
          <w:rFonts w:hint="eastAsia"/>
          <w:lang w:eastAsia="zh-CN"/>
        </w:rPr>
        <w:t>。</w:t>
      </w:r>
    </w:p>
  </w:footnote>
  <w:footnote w:id="11">
    <w:p>
      <w:pPr>
        <w:pStyle w:val="25"/>
        <w:snapToGrid w:val="0"/>
        <w:rPr>
          <w:rFonts w:hint="eastAsia" w:eastAsia="仿宋_GB2312"/>
          <w:lang w:eastAsia="zh-CN"/>
        </w:rPr>
      </w:pPr>
      <w:r>
        <w:rPr>
          <w:rStyle w:val="40"/>
        </w:rPr>
        <w:footnoteRef/>
      </w:r>
      <w:r>
        <w:t xml:space="preserve"> </w:t>
      </w:r>
      <w:r>
        <w:rPr>
          <w:rFonts w:hint="eastAsia"/>
          <w:lang w:eastAsia="zh-CN"/>
        </w:rPr>
        <w:t>“</w:t>
      </w:r>
      <w:r>
        <w:rPr>
          <w:rFonts w:hint="eastAsia"/>
          <w:lang w:val="en-US" w:eastAsia="zh-CN"/>
        </w:rPr>
        <w:t>三同五化</w:t>
      </w:r>
      <w:r>
        <w:rPr>
          <w:rFonts w:hint="eastAsia"/>
          <w:lang w:eastAsia="zh-CN"/>
        </w:rPr>
        <w:t>”</w:t>
      </w:r>
      <w:r>
        <w:rPr>
          <w:rFonts w:hint="eastAsia"/>
          <w:lang w:val="en-US" w:eastAsia="zh-CN"/>
        </w:rPr>
        <w:t>：</w:t>
      </w:r>
      <w:r>
        <w:rPr>
          <w:rFonts w:hint="eastAsia"/>
        </w:rPr>
        <w:t>农村供水通过规模化发展、标准化建设、一体化管理、专业化运作、智慧化服务</w:t>
      </w:r>
      <w:r>
        <w:rPr>
          <w:rFonts w:hint="eastAsia"/>
          <w:lang w:eastAsia="zh-CN"/>
        </w:rPr>
        <w:t>。</w:t>
      </w:r>
    </w:p>
  </w:footnote>
  <w:footnote w:id="12">
    <w:p>
      <w:pPr>
        <w:pStyle w:val="25"/>
        <w:snapToGrid w:val="0"/>
      </w:pPr>
      <w:r>
        <w:rPr>
          <w:rStyle w:val="40"/>
        </w:rPr>
        <w:footnoteRef/>
      </w:r>
      <w:r>
        <w:t xml:space="preserve"> </w:t>
      </w:r>
      <w:r>
        <w:rPr>
          <w:rFonts w:hint="eastAsia"/>
        </w:rPr>
        <w:t>“三清三拆三整治”</w:t>
      </w:r>
      <w:r>
        <w:rPr>
          <w:rFonts w:hint="eastAsia"/>
          <w:lang w:eastAsia="zh-CN"/>
        </w:rPr>
        <w:t>：</w:t>
      </w:r>
      <w:r>
        <w:rPr>
          <w:rFonts w:hint="eastAsia"/>
        </w:rPr>
        <w:t>清理村巷道及生产工具、建筑材料乱堆乱放，清理房前屋后和村巷道杂草杂物、积存垃圾，清理沟渠池塘溪河淤泥、漂浮物和障碍物；拆除危旧房、废弃猪牛栏及露天厕所茅房，拆除乱搭乱建，违章建筑，拆除违法商业广告、招牌；整治垃圾乱扔乱放，整治污水乱排乱倒，整治水体污染。</w:t>
      </w:r>
    </w:p>
  </w:footnote>
  <w:footnote w:id="13">
    <w:p>
      <w:pPr>
        <w:pStyle w:val="25"/>
        <w:snapToGrid w:val="0"/>
      </w:pPr>
      <w:r>
        <w:rPr>
          <w:rStyle w:val="40"/>
        </w:rPr>
        <w:footnoteRef/>
      </w:r>
      <w:r>
        <w:t xml:space="preserve"> </w:t>
      </w:r>
      <w:r>
        <w:rPr>
          <w:rFonts w:hint="eastAsia"/>
        </w:rPr>
        <w:t>四小园”：利用农村闲置土地打造的小菜园、小果园、小花园和小公园等小生态板块。</w:t>
      </w:r>
    </w:p>
  </w:footnote>
  <w:footnote w:id="14">
    <w:p>
      <w:pPr>
        <w:pStyle w:val="25"/>
        <w:snapToGrid w:val="0"/>
        <w:rPr>
          <w:rFonts w:hint="eastAsia" w:eastAsia="仿宋_GB2312"/>
          <w:lang w:val="en-US" w:eastAsia="zh-CN"/>
        </w:rPr>
      </w:pPr>
      <w:r>
        <w:rPr>
          <w:rStyle w:val="40"/>
        </w:rPr>
        <w:footnoteRef/>
      </w:r>
      <w:r>
        <w:t xml:space="preserve"> </w:t>
      </w:r>
      <w:r>
        <w:rPr>
          <w:rFonts w:hint="eastAsia"/>
          <w:lang w:eastAsia="zh-CN"/>
        </w:rPr>
        <w:t>“</w:t>
      </w:r>
      <w:r>
        <w:rPr>
          <w:rFonts w:hint="eastAsia"/>
        </w:rPr>
        <w:t>三权分置</w:t>
      </w:r>
      <w:r>
        <w:rPr>
          <w:rFonts w:hint="eastAsia"/>
          <w:lang w:eastAsia="zh-CN"/>
        </w:rPr>
        <w:t>”：</w:t>
      </w:r>
      <w:r>
        <w:rPr>
          <w:rFonts w:hint="eastAsia"/>
        </w:rPr>
        <w:t>宅基地所有权、资格权、使用权</w:t>
      </w:r>
      <w:r>
        <w:rPr>
          <w:rFonts w:hint="eastAsia"/>
          <w:lang w:val="en-US" w:eastAsia="zh-CN"/>
        </w:rPr>
        <w:t>分置。</w:t>
      </w:r>
    </w:p>
  </w:footnote>
  <w:footnote w:id="15">
    <w:p>
      <w:pPr>
        <w:pStyle w:val="25"/>
        <w:snapToGrid w:val="0"/>
        <w:rPr>
          <w:rFonts w:hint="default" w:eastAsia="仿宋_GB2312"/>
          <w:lang w:val="en-US" w:eastAsia="zh-CN"/>
        </w:rPr>
      </w:pPr>
      <w:r>
        <w:rPr>
          <w:rStyle w:val="40"/>
        </w:rPr>
        <w:footnoteRef/>
      </w:r>
      <w:r>
        <w:t xml:space="preserve"> </w:t>
      </w:r>
      <w:r>
        <w:rPr>
          <w:rFonts w:hint="eastAsia"/>
        </w:rPr>
        <w:t>VOCs</w:t>
      </w:r>
      <w:r>
        <w:rPr>
          <w:rFonts w:hint="eastAsia"/>
          <w:lang w:eastAsia="zh-CN"/>
        </w:rPr>
        <w:t>：</w:t>
      </w:r>
      <w:r>
        <w:rPr>
          <w:rFonts w:hint="eastAsia"/>
          <w:lang w:val="en-US" w:eastAsia="zh-CN"/>
        </w:rPr>
        <w:t>挥发性有机物。</w:t>
      </w:r>
    </w:p>
  </w:footnote>
  <w:footnote w:id="16">
    <w:p>
      <w:pPr>
        <w:pStyle w:val="25"/>
        <w:snapToGrid w:val="0"/>
      </w:pPr>
      <w:r>
        <w:rPr>
          <w:rStyle w:val="40"/>
        </w:rPr>
        <w:footnoteRef/>
      </w:r>
      <w:r>
        <w:t xml:space="preserve"> </w:t>
      </w:r>
      <w:r>
        <w:rPr>
          <w:rFonts w:hint="eastAsia"/>
        </w:rPr>
        <w:t>无废城市</w:t>
      </w:r>
      <w:r>
        <w:rPr>
          <w:rFonts w:hint="eastAsia"/>
          <w:lang w:eastAsia="zh-CN"/>
        </w:rPr>
        <w:t>：</w:t>
      </w:r>
      <w:r>
        <w:rPr>
          <w:rFonts w:hint="eastAsia"/>
        </w:rPr>
        <w:t>以创新、协调、绿色、开放、共享的新发展理念为引领，通过推动形成绿色发展方式和生活方式，持续推进固体废物源头减量和资源化利用，最大限度减少填埋量，将固体废物环境影响降至最低的城市发展模式。</w:t>
      </w:r>
    </w:p>
  </w:footnote>
  <w:footnote w:id="17">
    <w:p>
      <w:pPr>
        <w:pStyle w:val="25"/>
        <w:snapToGrid w:val="0"/>
        <w:rPr>
          <w:rFonts w:hint="eastAsia" w:eastAsia="仿宋_GB2312"/>
          <w:lang w:eastAsia="zh-CN"/>
        </w:rPr>
      </w:pPr>
      <w:r>
        <w:rPr>
          <w:rStyle w:val="40"/>
        </w:rPr>
        <w:footnoteRef/>
      </w:r>
      <w:r>
        <w:t xml:space="preserve"> </w:t>
      </w:r>
      <w:r>
        <w:rPr>
          <w:rFonts w:hint="eastAsia"/>
        </w:rPr>
        <w:t>“六大行动”</w:t>
      </w:r>
      <w:r>
        <w:rPr>
          <w:rFonts w:hint="eastAsia"/>
          <w:lang w:eastAsia="zh-CN"/>
        </w:rPr>
        <w:t>：指森林质量精准提升行动、城乡一体绿美提升行动、绿美保护提升行动、绿色通道品质提升行动、古树名木保护提升行动、林业产业发展提升行动。</w:t>
      </w:r>
    </w:p>
  </w:footnote>
  <w:footnote w:id="18">
    <w:p>
      <w:pPr>
        <w:pStyle w:val="25"/>
        <w:snapToGrid w:val="0"/>
      </w:pPr>
      <w:r>
        <w:rPr>
          <w:rStyle w:val="40"/>
        </w:rPr>
        <w:footnoteRef/>
      </w:r>
      <w:r>
        <w:t xml:space="preserve"> </w:t>
      </w:r>
      <w:r>
        <w:rPr>
          <w:rFonts w:hint="eastAsia"/>
        </w:rPr>
        <w:t>森林“四库”</w:t>
      </w:r>
      <w:r>
        <w:rPr>
          <w:rFonts w:hint="eastAsia"/>
          <w:lang w:eastAsia="zh-CN"/>
        </w:rPr>
        <w:t>：</w:t>
      </w:r>
      <w:r>
        <w:rPr>
          <w:rFonts w:hint="eastAsia"/>
        </w:rPr>
        <w:t>‌水库、钱库、粮库、碳库</w:t>
      </w:r>
      <w:r>
        <w:rPr>
          <w:rFonts w:hint="eastAsia"/>
          <w:lang w:eastAsia="zh-CN"/>
        </w:rPr>
        <w:t>。</w:t>
      </w:r>
      <w:r>
        <w:rPr>
          <w:rFonts w:hint="eastAsia"/>
        </w:rPr>
        <w:t>‌</w:t>
      </w:r>
    </w:p>
  </w:footnote>
  <w:footnote w:id="19">
    <w:p>
      <w:pPr>
        <w:pStyle w:val="25"/>
        <w:snapToGrid w:val="0"/>
      </w:pPr>
      <w:r>
        <w:rPr>
          <w:rStyle w:val="40"/>
        </w:rPr>
        <w:footnoteRef/>
      </w:r>
      <w:r>
        <w:t xml:space="preserve"> </w:t>
      </w:r>
      <w:r>
        <w:rPr>
          <w:rFonts w:hint="eastAsia"/>
        </w:rPr>
        <w:t>“四旁”指的是在村旁、宅旁、路旁、水旁进行植树绿化；“五边”则侧重于在山边、水边、路边、镇边、村边区域开展植绿行动。‌</w:t>
      </w:r>
    </w:p>
  </w:footnote>
  <w:footnote w:id="20">
    <w:p>
      <w:pPr>
        <w:pStyle w:val="25"/>
        <w:snapToGrid w:val="0"/>
      </w:pPr>
      <w:r>
        <w:rPr>
          <w:rStyle w:val="40"/>
        </w:rPr>
        <w:footnoteRef/>
      </w:r>
      <w:r>
        <w:t xml:space="preserve"> </w:t>
      </w:r>
      <w:r>
        <w:rPr>
          <w:rFonts w:hint="eastAsia"/>
        </w:rPr>
        <w:t>1+1+1+N：指建立1个生态资源库，完善1个绿色金融体系，设立1个生态资源交易中心，拓宽N种转化模式。</w:t>
      </w:r>
    </w:p>
  </w:footnote>
  <w:footnote w:id="21">
    <w:p>
      <w:pPr>
        <w:pStyle w:val="25"/>
        <w:snapToGrid w:val="0"/>
      </w:pPr>
      <w:r>
        <w:rPr>
          <w:rStyle w:val="40"/>
        </w:rPr>
        <w:footnoteRef/>
      </w:r>
      <w:r>
        <w:t xml:space="preserve"> </w:t>
      </w:r>
      <w:r>
        <w:rPr>
          <w:rFonts w:hint="eastAsia"/>
        </w:rPr>
        <w:t>“百团千才万匠”人才工程：以“南岭团队”</w:t>
      </w:r>
      <w:r>
        <w:rPr>
          <w:rFonts w:hint="eastAsia"/>
          <w:lang w:eastAsia="zh-CN"/>
        </w:rPr>
        <w:t>“</w:t>
      </w:r>
      <w:r>
        <w:rPr>
          <w:rFonts w:hint="eastAsia"/>
          <w:lang w:val="en-US" w:eastAsia="zh-CN"/>
        </w:rPr>
        <w:t>创新创业人才</w:t>
      </w:r>
      <w:r>
        <w:rPr>
          <w:rFonts w:hint="eastAsia"/>
          <w:lang w:eastAsia="zh-CN"/>
        </w:rPr>
        <w:t>”“</w:t>
      </w:r>
      <w:r>
        <w:rPr>
          <w:rFonts w:hint="eastAsia"/>
          <w:lang w:val="en-US" w:eastAsia="zh-CN"/>
        </w:rPr>
        <w:t>专业技术人才</w:t>
      </w:r>
      <w:r>
        <w:rPr>
          <w:rFonts w:hint="eastAsia"/>
          <w:lang w:eastAsia="zh-CN"/>
        </w:rPr>
        <w:t>”“</w:t>
      </w:r>
      <w:r>
        <w:rPr>
          <w:rFonts w:hint="eastAsia"/>
          <w:lang w:val="en-US" w:eastAsia="zh-CN"/>
        </w:rPr>
        <w:t>青年人才</w:t>
      </w:r>
      <w:r>
        <w:rPr>
          <w:rFonts w:hint="eastAsia"/>
          <w:lang w:eastAsia="zh-CN"/>
        </w:rPr>
        <w:t>”</w:t>
      </w:r>
      <w:r>
        <w:rPr>
          <w:rFonts w:hint="eastAsia"/>
        </w:rPr>
        <w:t>“韶州工匠”</w:t>
      </w:r>
      <w:r>
        <w:rPr>
          <w:rFonts w:hint="eastAsia"/>
          <w:lang w:val="en-US" w:eastAsia="zh-CN"/>
        </w:rPr>
        <w:t>等5个人才项目</w:t>
      </w:r>
      <w:r>
        <w:rPr>
          <w:rFonts w:hint="eastAsia"/>
        </w:rPr>
        <w:t>为基础，整体推进全</w:t>
      </w:r>
      <w:r>
        <w:rPr>
          <w:rFonts w:hint="eastAsia"/>
          <w:lang w:val="en-US" w:eastAsia="zh-CN"/>
        </w:rPr>
        <w:t>市</w:t>
      </w:r>
      <w:r>
        <w:rPr>
          <w:rFonts w:hint="eastAsia"/>
        </w:rPr>
        <w:t>人才队伍建设。</w:t>
      </w:r>
    </w:p>
  </w:footnote>
  <w:footnote w:id="22">
    <w:p>
      <w:pPr>
        <w:pStyle w:val="25"/>
        <w:snapToGrid w:val="0"/>
        <w:rPr>
          <w:rFonts w:hint="eastAsia" w:ascii="仿宋_GB2312" w:hAnsi="仿宋_GB2312" w:cs="仿宋_GB2312"/>
          <w:szCs w:val="32"/>
          <w:lang w:eastAsia="zh-CN"/>
        </w:rPr>
      </w:pPr>
      <w:r>
        <w:rPr>
          <w:rStyle w:val="40"/>
        </w:rPr>
        <w:footnoteRef/>
      </w:r>
      <w:r>
        <w:t xml:space="preserve"> </w:t>
      </w:r>
      <w:r>
        <w:rPr>
          <w:rFonts w:hint="eastAsia"/>
        </w:rPr>
        <w:t>“两重”</w:t>
      </w:r>
      <w:r>
        <w:rPr>
          <w:rFonts w:hint="eastAsia"/>
          <w:lang w:eastAsia="zh-CN"/>
        </w:rPr>
        <w:t>“</w:t>
      </w:r>
      <w:r>
        <w:rPr>
          <w:rFonts w:hint="eastAsia"/>
        </w:rPr>
        <w:t>两新”</w:t>
      </w:r>
      <w:r>
        <w:rPr>
          <w:rFonts w:hint="eastAsia"/>
          <w:lang w:eastAsia="zh-CN"/>
        </w:rPr>
        <w:t>：</w:t>
      </w:r>
      <w:r>
        <w:rPr>
          <w:rFonts w:hint="eastAsia" w:ascii="仿宋_GB2312" w:hAnsi="仿宋_GB2312" w:cs="仿宋_GB2312"/>
          <w:szCs w:val="32"/>
        </w:rPr>
        <w:t>“两重”是指国家重大战略实施和重点领域安全能力建设</w:t>
      </w:r>
      <w:r>
        <w:rPr>
          <w:rFonts w:hint="eastAsia" w:ascii="仿宋_GB2312" w:hAnsi="仿宋_GB2312" w:cs="仿宋_GB2312"/>
          <w:szCs w:val="32"/>
          <w:lang w:eastAsia="zh-CN"/>
        </w:rPr>
        <w:t>；“</w:t>
      </w:r>
      <w:r>
        <w:rPr>
          <w:rFonts w:hint="eastAsia" w:ascii="仿宋_GB2312" w:hAnsi="仿宋_GB2312" w:cs="仿宋_GB2312"/>
          <w:szCs w:val="32"/>
        </w:rPr>
        <w:t>两新”</w:t>
      </w:r>
      <w:r>
        <w:rPr>
          <w:rFonts w:hint="eastAsia" w:ascii="仿宋_GB2312" w:hAnsi="仿宋_GB2312" w:cs="仿宋_GB2312"/>
          <w:szCs w:val="32"/>
          <w:lang w:eastAsia="zh-CN"/>
        </w:rPr>
        <w:t>是</w:t>
      </w:r>
      <w:r>
        <w:rPr>
          <w:rFonts w:hint="eastAsia" w:ascii="仿宋_GB2312" w:hAnsi="仿宋_GB2312" w:cs="仿宋_GB2312"/>
          <w:szCs w:val="32"/>
          <w:lang w:val="en-US" w:eastAsia="zh-CN"/>
        </w:rPr>
        <w:t>指</w:t>
      </w:r>
      <w:r>
        <w:rPr>
          <w:rFonts w:hint="eastAsia" w:ascii="仿宋_GB2312" w:hAnsi="仿宋_GB2312" w:cs="仿宋_GB2312"/>
          <w:szCs w:val="32"/>
        </w:rPr>
        <w:t>推动新一轮大规模设备更新和消费品以旧换新</w:t>
      </w:r>
      <w:r>
        <w:rPr>
          <w:rFonts w:hint="eastAsia" w:ascii="仿宋_GB2312" w:hAnsi="仿宋_GB2312" w:cs="仿宋_GB2312"/>
          <w:szCs w:val="32"/>
          <w:lang w:eastAsia="zh-CN"/>
        </w:rPr>
        <w:t>。</w:t>
      </w:r>
    </w:p>
  </w:footnote>
  <w:footnote w:id="23">
    <w:p>
      <w:pPr>
        <w:pStyle w:val="25"/>
        <w:snapToGrid w:val="0"/>
        <w:rPr>
          <w:rFonts w:hint="default" w:eastAsia="仿宋_GB2312"/>
          <w:lang w:val="en-US" w:eastAsia="zh-CN"/>
        </w:rPr>
      </w:pPr>
      <w:r>
        <w:rPr>
          <w:rStyle w:val="40"/>
        </w:rPr>
        <w:footnoteRef/>
      </w:r>
      <w:r>
        <w:t xml:space="preserve"> </w:t>
      </w:r>
      <w:r>
        <w:rPr>
          <w:rFonts w:hint="eastAsia"/>
        </w:rPr>
        <w:t>“三个一”</w:t>
      </w:r>
      <w:r>
        <w:rPr>
          <w:rFonts w:hint="eastAsia"/>
          <w:lang w:eastAsia="zh-CN"/>
        </w:rPr>
        <w:t>：</w:t>
      </w:r>
      <w:r>
        <w:rPr>
          <w:rFonts w:hint="eastAsia"/>
          <w:lang w:val="en-US" w:eastAsia="zh-CN"/>
        </w:rPr>
        <w:t>每一日调度、每一周协调、每一年通报。</w:t>
      </w:r>
    </w:p>
  </w:footnote>
  <w:footnote w:id="24">
    <w:p>
      <w:pPr>
        <w:pStyle w:val="25"/>
        <w:snapToGrid w:val="0"/>
        <w:rPr>
          <w:rFonts w:hint="eastAsia" w:eastAsia="仿宋_GB2312"/>
          <w:lang w:eastAsia="zh-CN"/>
        </w:rPr>
      </w:pPr>
      <w:r>
        <w:rPr>
          <w:rStyle w:val="40"/>
        </w:rPr>
        <w:footnoteRef/>
      </w:r>
      <w:r>
        <w:t xml:space="preserve"> </w:t>
      </w:r>
      <w:r>
        <w:rPr>
          <w:rFonts w:hint="eastAsia"/>
          <w:lang w:eastAsia="zh-CN"/>
        </w:rPr>
        <w:t>“</w:t>
      </w:r>
      <w:r>
        <w:rPr>
          <w:rFonts w:hint="eastAsia"/>
        </w:rPr>
        <w:t>1+8+1</w:t>
      </w:r>
      <w:r>
        <w:rPr>
          <w:rFonts w:hint="eastAsia"/>
          <w:lang w:eastAsia="zh-CN"/>
        </w:rPr>
        <w:t>”：“1”是县政府主要领导亲自挂帅、亲自抓重大项目建设，县发改局具体承担抓项目促投资牵头统筹工作；“8”是各分管</w:t>
      </w:r>
      <w:r>
        <w:rPr>
          <w:rFonts w:hint="eastAsia"/>
          <w:lang w:val="en-US" w:eastAsia="zh-CN"/>
        </w:rPr>
        <w:t>县领导</w:t>
      </w:r>
      <w:r>
        <w:rPr>
          <w:rFonts w:hint="eastAsia"/>
          <w:lang w:eastAsia="zh-CN"/>
        </w:rPr>
        <w:t>按分工加强对各行业的指导和监管；后“1”是一个重大项目全流程全要素管理机制。</w:t>
      </w:r>
    </w:p>
  </w:footnote>
  <w:footnote w:id="25">
    <w:p>
      <w:pPr>
        <w:pStyle w:val="25"/>
        <w:snapToGrid w:val="0"/>
        <w:rPr>
          <w:rFonts w:hint="eastAsia" w:eastAsia="仿宋_GB2312"/>
          <w:lang w:eastAsia="zh-CN"/>
        </w:rPr>
      </w:pPr>
      <w:r>
        <w:rPr>
          <w:rStyle w:val="40"/>
        </w:rPr>
        <w:footnoteRef/>
      </w:r>
      <w:r>
        <w:t xml:space="preserve"> </w:t>
      </w:r>
      <w:r>
        <w:rPr>
          <w:rFonts w:hint="eastAsia" w:ascii="仿宋_GB2312" w:hAnsi="仿宋_GB2312" w:cs="仿宋_GB2312"/>
          <w:szCs w:val="32"/>
        </w:rPr>
        <w:t>“</w:t>
      </w:r>
      <w:r>
        <w:rPr>
          <w:rFonts w:hint="eastAsia"/>
        </w:rPr>
        <w:t>双随机、一公开</w:t>
      </w:r>
      <w:r>
        <w:rPr>
          <w:rFonts w:hint="eastAsia" w:ascii="仿宋_GB2312" w:hAnsi="仿宋_GB2312" w:cs="仿宋_GB2312"/>
          <w:szCs w:val="32"/>
        </w:rPr>
        <w:t>”</w:t>
      </w:r>
      <w:r>
        <w:rPr>
          <w:rFonts w:hint="eastAsia" w:ascii="仿宋_GB2312" w:hAnsi="仿宋_GB2312" w:cs="仿宋_GB2312"/>
          <w:szCs w:val="32"/>
          <w:lang w:eastAsia="zh-CN"/>
        </w:rPr>
        <w:t>：即在监管过程中随机抽取检查对象，随机选派执法检查人员，抽查情况及查处结果及时向社会公开。</w:t>
      </w:r>
    </w:p>
  </w:footnote>
  <w:footnote w:id="26">
    <w:p>
      <w:pPr>
        <w:pStyle w:val="25"/>
        <w:snapToGrid w:val="0"/>
      </w:pPr>
      <w:r>
        <w:rPr>
          <w:rStyle w:val="40"/>
        </w:rPr>
        <w:footnoteRef/>
      </w:r>
      <w:r>
        <w:t xml:space="preserve"> </w:t>
      </w:r>
      <w:r>
        <w:rPr>
          <w:rFonts w:hint="eastAsia"/>
        </w:rPr>
        <w:t>“三保”：指保基本民生、保工资、保运转支出。</w:t>
      </w:r>
    </w:p>
  </w:footnote>
  <w:footnote w:id="27">
    <w:p>
      <w:pPr>
        <w:pStyle w:val="25"/>
        <w:snapToGrid w:val="0"/>
        <w:rPr>
          <w:rFonts w:hint="eastAsia" w:eastAsia="仿宋_GB2312"/>
          <w:lang w:eastAsia="zh-CN"/>
        </w:rPr>
      </w:pPr>
      <w:r>
        <w:rPr>
          <w:rStyle w:val="40"/>
        </w:rPr>
        <w:footnoteRef/>
      </w:r>
      <w:r>
        <w:t xml:space="preserve"> </w:t>
      </w:r>
      <w:r>
        <w:rPr>
          <w:rFonts w:hint="eastAsia"/>
        </w:rPr>
        <w:t>RCEP</w:t>
      </w:r>
      <w:r>
        <w:rPr>
          <w:rFonts w:hint="eastAsia"/>
          <w:lang w:eastAsia="zh-CN"/>
        </w:rPr>
        <w:t>：区域全面经济伙伴关系协定。</w:t>
      </w:r>
    </w:p>
  </w:footnote>
  <w:footnote w:id="28">
    <w:p>
      <w:pPr>
        <w:pStyle w:val="25"/>
        <w:snapToGrid w:val="0"/>
      </w:pPr>
      <w:r>
        <w:rPr>
          <w:rStyle w:val="40"/>
        </w:rPr>
        <w:footnoteRef/>
      </w:r>
      <w:r>
        <w:t xml:space="preserve"> </w:t>
      </w:r>
      <w:r>
        <w:rPr>
          <w:rFonts w:hint="eastAsia"/>
        </w:rPr>
        <w:t>点状供地</w:t>
      </w:r>
      <w:r>
        <w:rPr>
          <w:rFonts w:hint="eastAsia"/>
          <w:lang w:eastAsia="zh-CN"/>
        </w:rPr>
        <w:t>：</w:t>
      </w:r>
      <w:r>
        <w:rPr>
          <w:rFonts w:hint="eastAsia"/>
        </w:rPr>
        <w:t>乡村</w:t>
      </w:r>
      <w:r>
        <w:rPr>
          <w:rFonts w:hint="eastAsia"/>
          <w:lang w:val="en-US" w:eastAsia="zh-CN"/>
        </w:rPr>
        <w:t>振兴</w:t>
      </w:r>
      <w:r>
        <w:rPr>
          <w:rFonts w:hint="eastAsia"/>
        </w:rPr>
        <w:t>产业项目建设</w:t>
      </w:r>
      <w:r>
        <w:rPr>
          <w:rFonts w:hint="eastAsia"/>
          <w:lang w:val="en-US" w:eastAsia="zh-CN"/>
        </w:rPr>
        <w:t>需要</w:t>
      </w:r>
      <w:r>
        <w:rPr>
          <w:rFonts w:hint="eastAsia"/>
        </w:rPr>
        <w:t>，确需在城镇开发边界外使用零星、分散建设用地，且单个项目建设用地总面积不超过一定面积的供地类型。</w:t>
      </w:r>
    </w:p>
  </w:footnote>
  <w:footnote w:id="29">
    <w:p>
      <w:pPr>
        <w:pStyle w:val="25"/>
        <w:snapToGrid w:val="0"/>
      </w:pPr>
      <w:r>
        <w:rPr>
          <w:rStyle w:val="40"/>
        </w:rPr>
        <w:footnoteRef/>
      </w:r>
      <w:r>
        <w:t xml:space="preserve"> </w:t>
      </w:r>
      <w:r>
        <w:rPr>
          <w:rFonts w:hint="eastAsia"/>
        </w:rPr>
        <w:t>放管服”改革：指简政放权、放管结合、优化服务。</w:t>
      </w:r>
    </w:p>
  </w:footnote>
  <w:footnote w:id="30">
    <w:p>
      <w:pPr>
        <w:pStyle w:val="25"/>
        <w:snapToGrid w:val="0"/>
      </w:pPr>
      <w:r>
        <w:rPr>
          <w:rStyle w:val="40"/>
        </w:rPr>
        <w:footnoteRef/>
      </w:r>
      <w:r>
        <w:t xml:space="preserve"> </w:t>
      </w:r>
      <w:r>
        <w:rPr>
          <w:rFonts w:hint="eastAsia"/>
        </w:rPr>
        <w:t>“一铁三高一环一航”：韶赣铁路、韶赣高速公路、武深高速公路、始阳高速、始兴县城东环高速（即武深与韶赣高速连接线）、浈江航道。</w:t>
      </w:r>
    </w:p>
  </w:footnote>
  <w:footnote w:id="31">
    <w:p>
      <w:pPr>
        <w:pStyle w:val="25"/>
        <w:snapToGrid w:val="0"/>
      </w:pPr>
      <w:r>
        <w:rPr>
          <w:rStyle w:val="40"/>
        </w:rPr>
        <w:footnoteRef/>
      </w:r>
      <w:r>
        <w:t xml:space="preserve"> </w:t>
      </w:r>
      <w:r>
        <w:rPr>
          <w:rFonts w:hint="eastAsia"/>
        </w:rPr>
        <w:t>“二纵二横一环”：国道G220线、省道S244线、国道G535线、国道G323线、环城公路。</w:t>
      </w:r>
    </w:p>
  </w:footnote>
  <w:footnote w:id="32">
    <w:p>
      <w:pPr>
        <w:pStyle w:val="25"/>
        <w:snapToGrid w:val="0"/>
      </w:pPr>
      <w:r>
        <w:rPr>
          <w:rStyle w:val="40"/>
        </w:rPr>
        <w:footnoteRef/>
      </w:r>
      <w:r>
        <w:t xml:space="preserve"> </w:t>
      </w:r>
      <w:r>
        <w:rPr>
          <w:rFonts w:hint="eastAsia"/>
        </w:rPr>
        <w:t>区块链</w:t>
      </w:r>
      <w:r>
        <w:rPr>
          <w:rFonts w:hint="eastAsia"/>
          <w:lang w:eastAsia="zh-CN"/>
        </w:rPr>
        <w:t>：</w:t>
      </w:r>
      <w:r>
        <w:rPr>
          <w:rFonts w:hint="eastAsia"/>
        </w:rPr>
        <w:t>是一种块链式存储、不可篡改、安全可信的去中心化分布式账本，它结合了分布式存储、点对点传输、共识机制、密码学等技术，通过不断增长的数据块链记录交易和信息，确保数据的安全和透明性。</w:t>
      </w:r>
    </w:p>
  </w:footnote>
  <w:footnote w:id="33">
    <w:p>
      <w:pPr>
        <w:pStyle w:val="25"/>
        <w:snapToGrid w:val="0"/>
      </w:pPr>
      <w:r>
        <w:rPr>
          <w:rStyle w:val="40"/>
        </w:rPr>
        <w:footnoteRef/>
      </w:r>
      <w:r>
        <w:t xml:space="preserve"> </w:t>
      </w:r>
      <w:r>
        <w:rPr>
          <w:rFonts w:hint="eastAsia"/>
        </w:rPr>
        <w:t>数字孪生</w:t>
      </w:r>
      <w:r>
        <w:rPr>
          <w:rFonts w:hint="eastAsia"/>
          <w:lang w:eastAsia="zh-CN"/>
        </w:rPr>
        <w:t>：是</w:t>
      </w:r>
      <w:r>
        <w:rPr>
          <w:rFonts w:hint="eastAsia"/>
        </w:rPr>
        <w:t>指通过建立三维数字化模型,打通物理世界和数字世界,实现虚实融合的复合技术。</w:t>
      </w:r>
    </w:p>
  </w:footnote>
  <w:footnote w:id="34">
    <w:p>
      <w:pPr>
        <w:pStyle w:val="25"/>
        <w:snapToGrid w:val="0"/>
        <w:rPr>
          <w:rFonts w:hint="eastAsia" w:eastAsia="仿宋_GB2312"/>
          <w:lang w:eastAsia="zh-CN"/>
        </w:rPr>
      </w:pPr>
      <w:r>
        <w:rPr>
          <w:rStyle w:val="40"/>
        </w:rPr>
        <w:footnoteRef/>
      </w:r>
      <w:r>
        <w:t xml:space="preserve"> </w:t>
      </w:r>
      <w:r>
        <w:rPr>
          <w:rFonts w:hint="eastAsia"/>
          <w:lang w:val="en-US" w:eastAsia="zh-CN"/>
        </w:rPr>
        <w:t>四有：</w:t>
      </w:r>
      <w:r>
        <w:rPr>
          <w:rFonts w:hint="eastAsia"/>
        </w:rPr>
        <w:t>村有健身场地、有健身组织、有赛事活动、有健身指导</w:t>
      </w:r>
      <w:r>
        <w:rPr>
          <w:rFonts w:hint="eastAsia"/>
          <w:lang w:eastAsia="zh-CN"/>
        </w:rPr>
        <w:t>。</w:t>
      </w:r>
    </w:p>
  </w:footnote>
  <w:footnote w:id="35">
    <w:p>
      <w:pPr>
        <w:pStyle w:val="25"/>
        <w:snapToGrid w:val="0"/>
      </w:pPr>
      <w:r>
        <w:rPr>
          <w:rStyle w:val="40"/>
        </w:rPr>
        <w:footnoteRef/>
      </w:r>
      <w:r>
        <w:t xml:space="preserve"> </w:t>
      </w:r>
      <w:r>
        <w:rPr>
          <w:rFonts w:hint="eastAsia"/>
        </w:rPr>
        <w:t>“双百行动”：指百校联百县助力“百县千镇万村高质量发展工程”行动。</w:t>
      </w:r>
    </w:p>
  </w:footnote>
  <w:footnote w:id="36">
    <w:p>
      <w:pPr>
        <w:pStyle w:val="25"/>
        <w:snapToGrid w:val="0"/>
        <w:rPr>
          <w:rFonts w:hint="eastAsia" w:eastAsia="仿宋_GB2312"/>
          <w:lang w:eastAsia="zh-CN"/>
        </w:rPr>
      </w:pPr>
      <w:r>
        <w:rPr>
          <w:rStyle w:val="40"/>
        </w:rPr>
        <w:footnoteRef/>
      </w:r>
      <w:r>
        <w:t xml:space="preserve"> </w:t>
      </w:r>
      <w:r>
        <w:rPr>
          <w:rFonts w:hint="eastAsia"/>
        </w:rPr>
        <w:t>“清数”和“筑墙”</w:t>
      </w:r>
      <w:r>
        <w:rPr>
          <w:rFonts w:hint="eastAsia"/>
          <w:lang w:eastAsia="zh-CN"/>
        </w:rPr>
        <w:t>：</w:t>
      </w:r>
      <w:r>
        <w:rPr>
          <w:rFonts w:hint="eastAsia"/>
        </w:rPr>
        <w:t>通过清理数据隐患和构建风险屏障来保障社保基金安全</w:t>
      </w:r>
      <w:r>
        <w:rPr>
          <w:rFonts w:hint="eastAsia"/>
          <w:lang w:eastAsia="zh-CN"/>
        </w:rPr>
        <w:t>。</w:t>
      </w:r>
    </w:p>
  </w:footnote>
  <w:footnote w:id="37">
    <w:p>
      <w:pPr>
        <w:pStyle w:val="25"/>
        <w:snapToGrid w:val="0"/>
      </w:pPr>
      <w:r>
        <w:rPr>
          <w:rStyle w:val="40"/>
        </w:rPr>
        <w:footnoteRef/>
      </w:r>
      <w:r>
        <w:rPr>
          <w:rFonts w:hint="eastAsia" w:eastAsia="仿宋_GB2312"/>
          <w:lang w:eastAsia="zh-CN"/>
        </w:rPr>
        <w:t>1+6+N</w:t>
      </w:r>
      <w:r>
        <w:rPr>
          <w:rFonts w:hint="eastAsia"/>
          <w:lang w:eastAsia="zh-CN"/>
        </w:rPr>
        <w:t>：</w:t>
      </w:r>
      <w:r>
        <w:t xml:space="preserve"> </w:t>
      </w:r>
      <w:r>
        <w:rPr>
          <w:rFonts w:hint="eastAsia"/>
        </w:rPr>
        <w:t>“1”即综治中心，“6”即法院、检察院、公安机关、司法行政机关、综合网格、“粤平安”社会治理云平台，“N”即其他综治力量。</w:t>
      </w:r>
    </w:p>
  </w:footnote>
  <w:footnote w:id="38">
    <w:p>
      <w:pPr>
        <w:pStyle w:val="25"/>
        <w:snapToGrid w:val="0"/>
        <w:rPr>
          <w:rFonts w:hint="eastAsia" w:eastAsia="仿宋_GB2312"/>
          <w:lang w:eastAsia="zh-CN"/>
        </w:rPr>
      </w:pPr>
      <w:r>
        <w:rPr>
          <w:rStyle w:val="40"/>
        </w:rPr>
        <w:footnoteRef/>
      </w:r>
      <w:r>
        <w:t xml:space="preserve"> </w:t>
      </w:r>
      <w:r>
        <w:rPr>
          <w:rFonts w:hint="eastAsia"/>
        </w:rPr>
        <w:t>行政执法“三项制度”</w:t>
      </w:r>
      <w:r>
        <w:rPr>
          <w:rFonts w:hint="eastAsia"/>
          <w:lang w:eastAsia="zh-CN"/>
        </w:rPr>
        <w:t>：</w:t>
      </w:r>
      <w:r>
        <w:rPr>
          <w:rFonts w:hint="eastAsia"/>
        </w:rPr>
        <w:t>行政执法公示制度、行政执法全过程记录制度、重大执法决定法制审核制度</w:t>
      </w:r>
      <w:r>
        <w:rPr>
          <w:rFonts w:hint="eastAsia"/>
          <w:lang w:eastAsia="zh-CN"/>
        </w:rPr>
        <w:t>。</w:t>
      </w:r>
    </w:p>
  </w:footnote>
  <w:footnote w:id="39">
    <w:p>
      <w:pPr>
        <w:pStyle w:val="25"/>
        <w:snapToGrid w:val="0"/>
      </w:pPr>
      <w:r>
        <w:rPr>
          <w:rStyle w:val="40"/>
        </w:rPr>
        <w:footnoteRef/>
      </w:r>
      <w:r>
        <w:t xml:space="preserve"> </w:t>
      </w:r>
      <w:r>
        <w:rPr>
          <w:rFonts w:hint="eastAsia"/>
        </w:rPr>
        <w:t>“</w:t>
      </w:r>
      <w:r>
        <w:rPr>
          <w:rFonts w:hint="eastAsia"/>
          <w:lang w:val="en-US" w:eastAsia="zh-CN"/>
        </w:rPr>
        <w:t>九</w:t>
      </w:r>
      <w:r>
        <w:rPr>
          <w:rFonts w:hint="eastAsia"/>
        </w:rPr>
        <w:t>五”普法：指中央宣传部、司法部关于开展法治宣传教育的第</w:t>
      </w:r>
      <w:r>
        <w:rPr>
          <w:rFonts w:hint="eastAsia"/>
          <w:lang w:val="en-US" w:eastAsia="zh-CN"/>
        </w:rPr>
        <w:t>九</w:t>
      </w:r>
      <w:r>
        <w:rPr>
          <w:rFonts w:hint="eastAsia"/>
        </w:rPr>
        <w:t>个五年规划。</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0E782"/>
    <w:multiLevelType w:val="singleLevel"/>
    <w:tmpl w:val="FA90E78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readOnly"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80"/>
    <w:footnote w:id="8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hMjFiMzI2ZTg5OGU3MDE2OTA1NTA5OTRjOTRhYTYifQ=="/>
  </w:docVars>
  <w:rsids>
    <w:rsidRoot w:val="00BF3B97"/>
    <w:rsid w:val="00002F4E"/>
    <w:rsid w:val="00003FE9"/>
    <w:rsid w:val="00007543"/>
    <w:rsid w:val="0001022D"/>
    <w:rsid w:val="00010C95"/>
    <w:rsid w:val="00011A12"/>
    <w:rsid w:val="00013523"/>
    <w:rsid w:val="000178F7"/>
    <w:rsid w:val="0002076E"/>
    <w:rsid w:val="00023991"/>
    <w:rsid w:val="00024C4B"/>
    <w:rsid w:val="000315F1"/>
    <w:rsid w:val="000334C3"/>
    <w:rsid w:val="00034694"/>
    <w:rsid w:val="00046002"/>
    <w:rsid w:val="00047A1E"/>
    <w:rsid w:val="00054456"/>
    <w:rsid w:val="000562A0"/>
    <w:rsid w:val="0006111D"/>
    <w:rsid w:val="00064F89"/>
    <w:rsid w:val="000660B5"/>
    <w:rsid w:val="00070381"/>
    <w:rsid w:val="00073AC2"/>
    <w:rsid w:val="00080DFB"/>
    <w:rsid w:val="000836E1"/>
    <w:rsid w:val="000908F2"/>
    <w:rsid w:val="00092DD9"/>
    <w:rsid w:val="00095803"/>
    <w:rsid w:val="00097213"/>
    <w:rsid w:val="000A0FB9"/>
    <w:rsid w:val="000A11C4"/>
    <w:rsid w:val="000A24C0"/>
    <w:rsid w:val="000A3ED2"/>
    <w:rsid w:val="000B02AC"/>
    <w:rsid w:val="000B078E"/>
    <w:rsid w:val="000B11A7"/>
    <w:rsid w:val="000B28AB"/>
    <w:rsid w:val="000B7EBA"/>
    <w:rsid w:val="000C50D6"/>
    <w:rsid w:val="000C5EFE"/>
    <w:rsid w:val="000C77E0"/>
    <w:rsid w:val="000D0991"/>
    <w:rsid w:val="000D1F90"/>
    <w:rsid w:val="000D5259"/>
    <w:rsid w:val="000D5C99"/>
    <w:rsid w:val="000D6F08"/>
    <w:rsid w:val="000E2C88"/>
    <w:rsid w:val="000E37F8"/>
    <w:rsid w:val="000E4578"/>
    <w:rsid w:val="000E48E6"/>
    <w:rsid w:val="000E4CD5"/>
    <w:rsid w:val="000E4F7E"/>
    <w:rsid w:val="000E7426"/>
    <w:rsid w:val="000F26BA"/>
    <w:rsid w:val="000F2886"/>
    <w:rsid w:val="000F581E"/>
    <w:rsid w:val="000F62CA"/>
    <w:rsid w:val="001001A0"/>
    <w:rsid w:val="00101CBB"/>
    <w:rsid w:val="00106410"/>
    <w:rsid w:val="0010665D"/>
    <w:rsid w:val="001070C5"/>
    <w:rsid w:val="00111610"/>
    <w:rsid w:val="00114EB4"/>
    <w:rsid w:val="00115D16"/>
    <w:rsid w:val="00117001"/>
    <w:rsid w:val="00117CA1"/>
    <w:rsid w:val="00120BB1"/>
    <w:rsid w:val="00122EA4"/>
    <w:rsid w:val="001249C7"/>
    <w:rsid w:val="001257C0"/>
    <w:rsid w:val="00125B6E"/>
    <w:rsid w:val="001313C9"/>
    <w:rsid w:val="001320C1"/>
    <w:rsid w:val="00134012"/>
    <w:rsid w:val="00140AC5"/>
    <w:rsid w:val="00140DFD"/>
    <w:rsid w:val="00143D24"/>
    <w:rsid w:val="00152E4F"/>
    <w:rsid w:val="00154F15"/>
    <w:rsid w:val="00156F9B"/>
    <w:rsid w:val="00160DD6"/>
    <w:rsid w:val="00162902"/>
    <w:rsid w:val="00166C80"/>
    <w:rsid w:val="00177961"/>
    <w:rsid w:val="00182FD2"/>
    <w:rsid w:val="001909A3"/>
    <w:rsid w:val="001911BA"/>
    <w:rsid w:val="0019175E"/>
    <w:rsid w:val="00192EE2"/>
    <w:rsid w:val="001938AF"/>
    <w:rsid w:val="001A2754"/>
    <w:rsid w:val="001A4B88"/>
    <w:rsid w:val="001A7194"/>
    <w:rsid w:val="001B1D49"/>
    <w:rsid w:val="001B7BAF"/>
    <w:rsid w:val="001C147D"/>
    <w:rsid w:val="001C2873"/>
    <w:rsid w:val="001C7CE5"/>
    <w:rsid w:val="001D7BBC"/>
    <w:rsid w:val="001E25C4"/>
    <w:rsid w:val="001E782E"/>
    <w:rsid w:val="001F2B8D"/>
    <w:rsid w:val="001F4DDF"/>
    <w:rsid w:val="001F5327"/>
    <w:rsid w:val="001F5BEA"/>
    <w:rsid w:val="001F71A5"/>
    <w:rsid w:val="00204467"/>
    <w:rsid w:val="0021447C"/>
    <w:rsid w:val="00214C18"/>
    <w:rsid w:val="00224AB8"/>
    <w:rsid w:val="0023309C"/>
    <w:rsid w:val="00233C6C"/>
    <w:rsid w:val="00244A5D"/>
    <w:rsid w:val="00244E67"/>
    <w:rsid w:val="00247D1F"/>
    <w:rsid w:val="0025319C"/>
    <w:rsid w:val="002539E7"/>
    <w:rsid w:val="00253ACE"/>
    <w:rsid w:val="002546F3"/>
    <w:rsid w:val="00254D7B"/>
    <w:rsid w:val="002607EE"/>
    <w:rsid w:val="0026426C"/>
    <w:rsid w:val="002649A2"/>
    <w:rsid w:val="00267AFF"/>
    <w:rsid w:val="002703E6"/>
    <w:rsid w:val="00271A0D"/>
    <w:rsid w:val="002721E5"/>
    <w:rsid w:val="00276310"/>
    <w:rsid w:val="00282108"/>
    <w:rsid w:val="00282385"/>
    <w:rsid w:val="00282C02"/>
    <w:rsid w:val="0029441A"/>
    <w:rsid w:val="002A130A"/>
    <w:rsid w:val="002A3BF2"/>
    <w:rsid w:val="002A4972"/>
    <w:rsid w:val="002A5E7C"/>
    <w:rsid w:val="002B093E"/>
    <w:rsid w:val="002B1956"/>
    <w:rsid w:val="002C0F53"/>
    <w:rsid w:val="002C3391"/>
    <w:rsid w:val="002C4283"/>
    <w:rsid w:val="002D096C"/>
    <w:rsid w:val="002D75B1"/>
    <w:rsid w:val="002D7F7E"/>
    <w:rsid w:val="002E1168"/>
    <w:rsid w:val="002E1A4F"/>
    <w:rsid w:val="002E20EA"/>
    <w:rsid w:val="002E4B40"/>
    <w:rsid w:val="002F3019"/>
    <w:rsid w:val="002F59F9"/>
    <w:rsid w:val="00301327"/>
    <w:rsid w:val="00310F3A"/>
    <w:rsid w:val="00313993"/>
    <w:rsid w:val="00313B0A"/>
    <w:rsid w:val="00327974"/>
    <w:rsid w:val="0033127C"/>
    <w:rsid w:val="003323F4"/>
    <w:rsid w:val="0033546B"/>
    <w:rsid w:val="00335C35"/>
    <w:rsid w:val="003402EE"/>
    <w:rsid w:val="00341985"/>
    <w:rsid w:val="00342360"/>
    <w:rsid w:val="00342B77"/>
    <w:rsid w:val="00350E78"/>
    <w:rsid w:val="00351B37"/>
    <w:rsid w:val="00351F85"/>
    <w:rsid w:val="0035408A"/>
    <w:rsid w:val="00356754"/>
    <w:rsid w:val="00356E07"/>
    <w:rsid w:val="00357D36"/>
    <w:rsid w:val="00363AE6"/>
    <w:rsid w:val="00370D9A"/>
    <w:rsid w:val="00377792"/>
    <w:rsid w:val="00383ACB"/>
    <w:rsid w:val="00383D32"/>
    <w:rsid w:val="003845F1"/>
    <w:rsid w:val="003917C8"/>
    <w:rsid w:val="00393573"/>
    <w:rsid w:val="003937AE"/>
    <w:rsid w:val="00395353"/>
    <w:rsid w:val="003A099E"/>
    <w:rsid w:val="003A2BBE"/>
    <w:rsid w:val="003A60CB"/>
    <w:rsid w:val="003A6DBF"/>
    <w:rsid w:val="003B13E8"/>
    <w:rsid w:val="003B2CB2"/>
    <w:rsid w:val="003B4AC8"/>
    <w:rsid w:val="003C0E75"/>
    <w:rsid w:val="003C54EC"/>
    <w:rsid w:val="003D2DEC"/>
    <w:rsid w:val="003D4EAD"/>
    <w:rsid w:val="003D5F69"/>
    <w:rsid w:val="003E1BB1"/>
    <w:rsid w:val="003E273D"/>
    <w:rsid w:val="003F0DB9"/>
    <w:rsid w:val="003F54EF"/>
    <w:rsid w:val="003F6C1A"/>
    <w:rsid w:val="004040D9"/>
    <w:rsid w:val="004106D0"/>
    <w:rsid w:val="00423E5B"/>
    <w:rsid w:val="00430936"/>
    <w:rsid w:val="0043306F"/>
    <w:rsid w:val="004351EF"/>
    <w:rsid w:val="00445245"/>
    <w:rsid w:val="0045600E"/>
    <w:rsid w:val="00462828"/>
    <w:rsid w:val="00467FE5"/>
    <w:rsid w:val="00473DA7"/>
    <w:rsid w:val="00474EC9"/>
    <w:rsid w:val="00484094"/>
    <w:rsid w:val="004847F5"/>
    <w:rsid w:val="004870A7"/>
    <w:rsid w:val="00491257"/>
    <w:rsid w:val="004914D4"/>
    <w:rsid w:val="00492ECA"/>
    <w:rsid w:val="004931C1"/>
    <w:rsid w:val="004A0C01"/>
    <w:rsid w:val="004A1168"/>
    <w:rsid w:val="004A3A23"/>
    <w:rsid w:val="004A55CC"/>
    <w:rsid w:val="004A6CD1"/>
    <w:rsid w:val="004B232B"/>
    <w:rsid w:val="004B306C"/>
    <w:rsid w:val="004B365A"/>
    <w:rsid w:val="004B5D96"/>
    <w:rsid w:val="004B73F9"/>
    <w:rsid w:val="004C3BFB"/>
    <w:rsid w:val="004D186A"/>
    <w:rsid w:val="004E637D"/>
    <w:rsid w:val="004E71F9"/>
    <w:rsid w:val="004F0E05"/>
    <w:rsid w:val="004F7150"/>
    <w:rsid w:val="00502521"/>
    <w:rsid w:val="00504E6C"/>
    <w:rsid w:val="0050613F"/>
    <w:rsid w:val="00510268"/>
    <w:rsid w:val="005142B8"/>
    <w:rsid w:val="005172D4"/>
    <w:rsid w:val="00527371"/>
    <w:rsid w:val="00531A5F"/>
    <w:rsid w:val="00533D5C"/>
    <w:rsid w:val="005341BE"/>
    <w:rsid w:val="0054361B"/>
    <w:rsid w:val="00545714"/>
    <w:rsid w:val="00545A6A"/>
    <w:rsid w:val="005461F2"/>
    <w:rsid w:val="0054653F"/>
    <w:rsid w:val="00547BCA"/>
    <w:rsid w:val="00551C66"/>
    <w:rsid w:val="00554B92"/>
    <w:rsid w:val="00562202"/>
    <w:rsid w:val="00562514"/>
    <w:rsid w:val="00563F67"/>
    <w:rsid w:val="00564103"/>
    <w:rsid w:val="0057131E"/>
    <w:rsid w:val="005819BD"/>
    <w:rsid w:val="005831CF"/>
    <w:rsid w:val="005931EE"/>
    <w:rsid w:val="005A07D7"/>
    <w:rsid w:val="005A45C4"/>
    <w:rsid w:val="005B16B3"/>
    <w:rsid w:val="005B17AF"/>
    <w:rsid w:val="005B5633"/>
    <w:rsid w:val="005B5975"/>
    <w:rsid w:val="005C2FA1"/>
    <w:rsid w:val="005C4A60"/>
    <w:rsid w:val="005C4B7E"/>
    <w:rsid w:val="005C5972"/>
    <w:rsid w:val="005C7585"/>
    <w:rsid w:val="005C7A07"/>
    <w:rsid w:val="005D028F"/>
    <w:rsid w:val="005D2030"/>
    <w:rsid w:val="005E1443"/>
    <w:rsid w:val="005E7677"/>
    <w:rsid w:val="005E7F90"/>
    <w:rsid w:val="005F0265"/>
    <w:rsid w:val="005F2415"/>
    <w:rsid w:val="005F4B6A"/>
    <w:rsid w:val="005F5000"/>
    <w:rsid w:val="006008C3"/>
    <w:rsid w:val="006062A1"/>
    <w:rsid w:val="00606F5C"/>
    <w:rsid w:val="006155AB"/>
    <w:rsid w:val="00617115"/>
    <w:rsid w:val="006206CA"/>
    <w:rsid w:val="006245CE"/>
    <w:rsid w:val="00630216"/>
    <w:rsid w:val="0063155F"/>
    <w:rsid w:val="00633445"/>
    <w:rsid w:val="00634A51"/>
    <w:rsid w:val="0063643D"/>
    <w:rsid w:val="0064437B"/>
    <w:rsid w:val="006518AF"/>
    <w:rsid w:val="00651B32"/>
    <w:rsid w:val="006522CF"/>
    <w:rsid w:val="006551D8"/>
    <w:rsid w:val="00663063"/>
    <w:rsid w:val="0066448D"/>
    <w:rsid w:val="00666A3B"/>
    <w:rsid w:val="00666CA0"/>
    <w:rsid w:val="006677EA"/>
    <w:rsid w:val="00667BC4"/>
    <w:rsid w:val="006714F9"/>
    <w:rsid w:val="006751B4"/>
    <w:rsid w:val="00680B8F"/>
    <w:rsid w:val="00687607"/>
    <w:rsid w:val="00692F66"/>
    <w:rsid w:val="006954B5"/>
    <w:rsid w:val="00696E92"/>
    <w:rsid w:val="006A1615"/>
    <w:rsid w:val="006A1A14"/>
    <w:rsid w:val="006A2DDE"/>
    <w:rsid w:val="006A4333"/>
    <w:rsid w:val="006A7A8C"/>
    <w:rsid w:val="006B03E7"/>
    <w:rsid w:val="006B7A64"/>
    <w:rsid w:val="006C480D"/>
    <w:rsid w:val="006C658C"/>
    <w:rsid w:val="006D4795"/>
    <w:rsid w:val="006E02DE"/>
    <w:rsid w:val="006E47AE"/>
    <w:rsid w:val="006E4CC9"/>
    <w:rsid w:val="006E5FB9"/>
    <w:rsid w:val="006F1EBA"/>
    <w:rsid w:val="006F1F85"/>
    <w:rsid w:val="006F2BC5"/>
    <w:rsid w:val="00701753"/>
    <w:rsid w:val="00703B60"/>
    <w:rsid w:val="00705500"/>
    <w:rsid w:val="00705BCC"/>
    <w:rsid w:val="00713F22"/>
    <w:rsid w:val="00715701"/>
    <w:rsid w:val="00716442"/>
    <w:rsid w:val="007164E0"/>
    <w:rsid w:val="00716EE3"/>
    <w:rsid w:val="00717AB1"/>
    <w:rsid w:val="00725432"/>
    <w:rsid w:val="00725876"/>
    <w:rsid w:val="007329DA"/>
    <w:rsid w:val="007341A5"/>
    <w:rsid w:val="00736EA1"/>
    <w:rsid w:val="00740079"/>
    <w:rsid w:val="00740356"/>
    <w:rsid w:val="007473FA"/>
    <w:rsid w:val="007505B2"/>
    <w:rsid w:val="00754C41"/>
    <w:rsid w:val="0075657F"/>
    <w:rsid w:val="00760D48"/>
    <w:rsid w:val="00770872"/>
    <w:rsid w:val="00771A35"/>
    <w:rsid w:val="007758ED"/>
    <w:rsid w:val="00781EAD"/>
    <w:rsid w:val="00784DD3"/>
    <w:rsid w:val="00785E48"/>
    <w:rsid w:val="00786F76"/>
    <w:rsid w:val="0079134A"/>
    <w:rsid w:val="00791736"/>
    <w:rsid w:val="00793EB9"/>
    <w:rsid w:val="00796408"/>
    <w:rsid w:val="007A760C"/>
    <w:rsid w:val="007B01A5"/>
    <w:rsid w:val="007B0FF4"/>
    <w:rsid w:val="007B69ED"/>
    <w:rsid w:val="007C05EA"/>
    <w:rsid w:val="007D161A"/>
    <w:rsid w:val="007D4EF8"/>
    <w:rsid w:val="007D51CC"/>
    <w:rsid w:val="007D52E8"/>
    <w:rsid w:val="007D6C1B"/>
    <w:rsid w:val="007E106D"/>
    <w:rsid w:val="007E339C"/>
    <w:rsid w:val="007E4141"/>
    <w:rsid w:val="007E4EF4"/>
    <w:rsid w:val="007F2307"/>
    <w:rsid w:val="007F39D3"/>
    <w:rsid w:val="007F45DD"/>
    <w:rsid w:val="007F690A"/>
    <w:rsid w:val="007F7823"/>
    <w:rsid w:val="008002B5"/>
    <w:rsid w:val="00801107"/>
    <w:rsid w:val="0081087C"/>
    <w:rsid w:val="00820805"/>
    <w:rsid w:val="0082353F"/>
    <w:rsid w:val="008348CB"/>
    <w:rsid w:val="00837DB5"/>
    <w:rsid w:val="008404F9"/>
    <w:rsid w:val="00841BDD"/>
    <w:rsid w:val="00842827"/>
    <w:rsid w:val="008433A8"/>
    <w:rsid w:val="00845B4D"/>
    <w:rsid w:val="00851FB6"/>
    <w:rsid w:val="008532D4"/>
    <w:rsid w:val="0086026C"/>
    <w:rsid w:val="00862713"/>
    <w:rsid w:val="00862DE8"/>
    <w:rsid w:val="00870173"/>
    <w:rsid w:val="00872447"/>
    <w:rsid w:val="00880DA3"/>
    <w:rsid w:val="0088365D"/>
    <w:rsid w:val="008867B7"/>
    <w:rsid w:val="0089311A"/>
    <w:rsid w:val="008958E7"/>
    <w:rsid w:val="008A1E0A"/>
    <w:rsid w:val="008A709D"/>
    <w:rsid w:val="008B0ED5"/>
    <w:rsid w:val="008B1E38"/>
    <w:rsid w:val="008B2F77"/>
    <w:rsid w:val="008B4C9F"/>
    <w:rsid w:val="008B54B0"/>
    <w:rsid w:val="008B5973"/>
    <w:rsid w:val="008D1662"/>
    <w:rsid w:val="008D6D74"/>
    <w:rsid w:val="008E29E3"/>
    <w:rsid w:val="008E2F54"/>
    <w:rsid w:val="008F474C"/>
    <w:rsid w:val="008F4765"/>
    <w:rsid w:val="008F75AF"/>
    <w:rsid w:val="009101F0"/>
    <w:rsid w:val="00921629"/>
    <w:rsid w:val="00923035"/>
    <w:rsid w:val="00924F6C"/>
    <w:rsid w:val="00927C77"/>
    <w:rsid w:val="00927E0A"/>
    <w:rsid w:val="00930A15"/>
    <w:rsid w:val="00931239"/>
    <w:rsid w:val="0093171E"/>
    <w:rsid w:val="009321D5"/>
    <w:rsid w:val="00933C6A"/>
    <w:rsid w:val="00936FDC"/>
    <w:rsid w:val="00937681"/>
    <w:rsid w:val="009404E5"/>
    <w:rsid w:val="0094390F"/>
    <w:rsid w:val="00944717"/>
    <w:rsid w:val="0094548E"/>
    <w:rsid w:val="00953992"/>
    <w:rsid w:val="00962244"/>
    <w:rsid w:val="00963BF9"/>
    <w:rsid w:val="009642A1"/>
    <w:rsid w:val="009644D6"/>
    <w:rsid w:val="00967181"/>
    <w:rsid w:val="0096720C"/>
    <w:rsid w:val="00970CFE"/>
    <w:rsid w:val="00971E9D"/>
    <w:rsid w:val="00972EB8"/>
    <w:rsid w:val="009762B8"/>
    <w:rsid w:val="00983AC8"/>
    <w:rsid w:val="009905B5"/>
    <w:rsid w:val="00990626"/>
    <w:rsid w:val="009943C4"/>
    <w:rsid w:val="0099573D"/>
    <w:rsid w:val="0099580C"/>
    <w:rsid w:val="009A0D92"/>
    <w:rsid w:val="009A2008"/>
    <w:rsid w:val="009A2F58"/>
    <w:rsid w:val="009A41B5"/>
    <w:rsid w:val="009A5F5F"/>
    <w:rsid w:val="009B4D03"/>
    <w:rsid w:val="009B5078"/>
    <w:rsid w:val="009C0734"/>
    <w:rsid w:val="009C08E8"/>
    <w:rsid w:val="009C6ABB"/>
    <w:rsid w:val="009D39CD"/>
    <w:rsid w:val="009D5096"/>
    <w:rsid w:val="009D7DC2"/>
    <w:rsid w:val="009E037C"/>
    <w:rsid w:val="009F3295"/>
    <w:rsid w:val="009F3659"/>
    <w:rsid w:val="009F60FC"/>
    <w:rsid w:val="00A005B8"/>
    <w:rsid w:val="00A00686"/>
    <w:rsid w:val="00A11A17"/>
    <w:rsid w:val="00A13DA1"/>
    <w:rsid w:val="00A16305"/>
    <w:rsid w:val="00A20E8A"/>
    <w:rsid w:val="00A20F33"/>
    <w:rsid w:val="00A2550C"/>
    <w:rsid w:val="00A27315"/>
    <w:rsid w:val="00A34891"/>
    <w:rsid w:val="00A35A6E"/>
    <w:rsid w:val="00A36C0B"/>
    <w:rsid w:val="00A410D1"/>
    <w:rsid w:val="00A413D4"/>
    <w:rsid w:val="00A41FD3"/>
    <w:rsid w:val="00A60A71"/>
    <w:rsid w:val="00A701CA"/>
    <w:rsid w:val="00A75DA9"/>
    <w:rsid w:val="00A77BFD"/>
    <w:rsid w:val="00A82DF9"/>
    <w:rsid w:val="00A845EC"/>
    <w:rsid w:val="00A858EC"/>
    <w:rsid w:val="00A903A8"/>
    <w:rsid w:val="00A90662"/>
    <w:rsid w:val="00A9234B"/>
    <w:rsid w:val="00A963B9"/>
    <w:rsid w:val="00A9692F"/>
    <w:rsid w:val="00AA3427"/>
    <w:rsid w:val="00AA4FFC"/>
    <w:rsid w:val="00AA66E2"/>
    <w:rsid w:val="00AB634D"/>
    <w:rsid w:val="00AC090A"/>
    <w:rsid w:val="00AC1F50"/>
    <w:rsid w:val="00AC4176"/>
    <w:rsid w:val="00AC4706"/>
    <w:rsid w:val="00AC7F5F"/>
    <w:rsid w:val="00AD5CBB"/>
    <w:rsid w:val="00AE2BB3"/>
    <w:rsid w:val="00AE38C1"/>
    <w:rsid w:val="00AF7847"/>
    <w:rsid w:val="00B03B89"/>
    <w:rsid w:val="00B03D49"/>
    <w:rsid w:val="00B0541D"/>
    <w:rsid w:val="00B11CCB"/>
    <w:rsid w:val="00B15A31"/>
    <w:rsid w:val="00B2118C"/>
    <w:rsid w:val="00B266DE"/>
    <w:rsid w:val="00B27581"/>
    <w:rsid w:val="00B31385"/>
    <w:rsid w:val="00B31F8E"/>
    <w:rsid w:val="00B32474"/>
    <w:rsid w:val="00B3264B"/>
    <w:rsid w:val="00B33599"/>
    <w:rsid w:val="00B353C0"/>
    <w:rsid w:val="00B415D8"/>
    <w:rsid w:val="00B41E85"/>
    <w:rsid w:val="00B4356C"/>
    <w:rsid w:val="00B43982"/>
    <w:rsid w:val="00B474A9"/>
    <w:rsid w:val="00B53804"/>
    <w:rsid w:val="00B54530"/>
    <w:rsid w:val="00B61611"/>
    <w:rsid w:val="00B61807"/>
    <w:rsid w:val="00B72370"/>
    <w:rsid w:val="00B72664"/>
    <w:rsid w:val="00B75D3D"/>
    <w:rsid w:val="00B95252"/>
    <w:rsid w:val="00B95D7B"/>
    <w:rsid w:val="00BA3FA6"/>
    <w:rsid w:val="00BB383C"/>
    <w:rsid w:val="00BB6603"/>
    <w:rsid w:val="00BC244C"/>
    <w:rsid w:val="00BC529C"/>
    <w:rsid w:val="00BD3D96"/>
    <w:rsid w:val="00BD690A"/>
    <w:rsid w:val="00BE05F0"/>
    <w:rsid w:val="00BE2C99"/>
    <w:rsid w:val="00BE34E4"/>
    <w:rsid w:val="00BE4770"/>
    <w:rsid w:val="00BE6D45"/>
    <w:rsid w:val="00BF0768"/>
    <w:rsid w:val="00BF1565"/>
    <w:rsid w:val="00BF1F42"/>
    <w:rsid w:val="00BF37BA"/>
    <w:rsid w:val="00BF3B97"/>
    <w:rsid w:val="00BF4A83"/>
    <w:rsid w:val="00BF5140"/>
    <w:rsid w:val="00BF5CA1"/>
    <w:rsid w:val="00C07D0B"/>
    <w:rsid w:val="00C16000"/>
    <w:rsid w:val="00C2019C"/>
    <w:rsid w:val="00C21E9B"/>
    <w:rsid w:val="00C24799"/>
    <w:rsid w:val="00C30B93"/>
    <w:rsid w:val="00C3285D"/>
    <w:rsid w:val="00C43DB4"/>
    <w:rsid w:val="00C4480C"/>
    <w:rsid w:val="00C44EEF"/>
    <w:rsid w:val="00C456D2"/>
    <w:rsid w:val="00C46222"/>
    <w:rsid w:val="00C51F03"/>
    <w:rsid w:val="00C540FE"/>
    <w:rsid w:val="00C54B61"/>
    <w:rsid w:val="00C57495"/>
    <w:rsid w:val="00C617EC"/>
    <w:rsid w:val="00C619E9"/>
    <w:rsid w:val="00C64824"/>
    <w:rsid w:val="00C66F88"/>
    <w:rsid w:val="00C67664"/>
    <w:rsid w:val="00C67C78"/>
    <w:rsid w:val="00C7447C"/>
    <w:rsid w:val="00C7490B"/>
    <w:rsid w:val="00C82501"/>
    <w:rsid w:val="00C839A2"/>
    <w:rsid w:val="00C96695"/>
    <w:rsid w:val="00C97193"/>
    <w:rsid w:val="00C9773A"/>
    <w:rsid w:val="00C97905"/>
    <w:rsid w:val="00CA1CC0"/>
    <w:rsid w:val="00CA2A63"/>
    <w:rsid w:val="00CA3398"/>
    <w:rsid w:val="00CA5F88"/>
    <w:rsid w:val="00CA61EF"/>
    <w:rsid w:val="00CA6E29"/>
    <w:rsid w:val="00CA7E68"/>
    <w:rsid w:val="00CB6930"/>
    <w:rsid w:val="00CB6E92"/>
    <w:rsid w:val="00CC147C"/>
    <w:rsid w:val="00CC25C6"/>
    <w:rsid w:val="00CC2916"/>
    <w:rsid w:val="00CC5E33"/>
    <w:rsid w:val="00CD03F0"/>
    <w:rsid w:val="00CD3515"/>
    <w:rsid w:val="00CE366E"/>
    <w:rsid w:val="00CE4672"/>
    <w:rsid w:val="00CE714C"/>
    <w:rsid w:val="00CF3463"/>
    <w:rsid w:val="00CF714F"/>
    <w:rsid w:val="00D01C3C"/>
    <w:rsid w:val="00D025E1"/>
    <w:rsid w:val="00D03CE1"/>
    <w:rsid w:val="00D04EB7"/>
    <w:rsid w:val="00D10509"/>
    <w:rsid w:val="00D1553A"/>
    <w:rsid w:val="00D209AD"/>
    <w:rsid w:val="00D21BE1"/>
    <w:rsid w:val="00D223A6"/>
    <w:rsid w:val="00D226E0"/>
    <w:rsid w:val="00D24AC7"/>
    <w:rsid w:val="00D24C86"/>
    <w:rsid w:val="00D275B8"/>
    <w:rsid w:val="00D3029E"/>
    <w:rsid w:val="00D45A51"/>
    <w:rsid w:val="00D46553"/>
    <w:rsid w:val="00D50D20"/>
    <w:rsid w:val="00D52792"/>
    <w:rsid w:val="00D571E9"/>
    <w:rsid w:val="00D605BC"/>
    <w:rsid w:val="00D6144F"/>
    <w:rsid w:val="00D625EF"/>
    <w:rsid w:val="00D715D7"/>
    <w:rsid w:val="00D723D3"/>
    <w:rsid w:val="00D77344"/>
    <w:rsid w:val="00D835D5"/>
    <w:rsid w:val="00D85C7C"/>
    <w:rsid w:val="00D86039"/>
    <w:rsid w:val="00D874E9"/>
    <w:rsid w:val="00D901C2"/>
    <w:rsid w:val="00D90B4C"/>
    <w:rsid w:val="00D917BA"/>
    <w:rsid w:val="00D93892"/>
    <w:rsid w:val="00D96CE0"/>
    <w:rsid w:val="00DA36BC"/>
    <w:rsid w:val="00DA72FD"/>
    <w:rsid w:val="00DB109A"/>
    <w:rsid w:val="00DB63FB"/>
    <w:rsid w:val="00DB69CA"/>
    <w:rsid w:val="00DC3818"/>
    <w:rsid w:val="00DC4B39"/>
    <w:rsid w:val="00DC4E3D"/>
    <w:rsid w:val="00DC574A"/>
    <w:rsid w:val="00DC744A"/>
    <w:rsid w:val="00DD0DB9"/>
    <w:rsid w:val="00DD79AE"/>
    <w:rsid w:val="00DD7B83"/>
    <w:rsid w:val="00DE343F"/>
    <w:rsid w:val="00DE598C"/>
    <w:rsid w:val="00DE6BB6"/>
    <w:rsid w:val="00DE7D3A"/>
    <w:rsid w:val="00DF5B86"/>
    <w:rsid w:val="00DF5C23"/>
    <w:rsid w:val="00DF66CE"/>
    <w:rsid w:val="00DF6DAE"/>
    <w:rsid w:val="00E00177"/>
    <w:rsid w:val="00E00571"/>
    <w:rsid w:val="00E04A37"/>
    <w:rsid w:val="00E06A31"/>
    <w:rsid w:val="00E06D3E"/>
    <w:rsid w:val="00E07E8D"/>
    <w:rsid w:val="00E10301"/>
    <w:rsid w:val="00E10DC5"/>
    <w:rsid w:val="00E1375B"/>
    <w:rsid w:val="00E152D1"/>
    <w:rsid w:val="00E25A29"/>
    <w:rsid w:val="00E26E13"/>
    <w:rsid w:val="00E32EA9"/>
    <w:rsid w:val="00E330B3"/>
    <w:rsid w:val="00E343FD"/>
    <w:rsid w:val="00E3573C"/>
    <w:rsid w:val="00E3729B"/>
    <w:rsid w:val="00E447D4"/>
    <w:rsid w:val="00E467AE"/>
    <w:rsid w:val="00E544BE"/>
    <w:rsid w:val="00E60773"/>
    <w:rsid w:val="00E74798"/>
    <w:rsid w:val="00E767F4"/>
    <w:rsid w:val="00E81D99"/>
    <w:rsid w:val="00E83C5E"/>
    <w:rsid w:val="00E8459B"/>
    <w:rsid w:val="00E84689"/>
    <w:rsid w:val="00E85C66"/>
    <w:rsid w:val="00E8606F"/>
    <w:rsid w:val="00E8656A"/>
    <w:rsid w:val="00E9432C"/>
    <w:rsid w:val="00E94D0B"/>
    <w:rsid w:val="00E95242"/>
    <w:rsid w:val="00E96143"/>
    <w:rsid w:val="00E963B7"/>
    <w:rsid w:val="00EA09F0"/>
    <w:rsid w:val="00EA413A"/>
    <w:rsid w:val="00EA4DE8"/>
    <w:rsid w:val="00EA4EB6"/>
    <w:rsid w:val="00EA57CF"/>
    <w:rsid w:val="00EA634C"/>
    <w:rsid w:val="00EB02A5"/>
    <w:rsid w:val="00EB08C2"/>
    <w:rsid w:val="00EB4AFE"/>
    <w:rsid w:val="00EC410C"/>
    <w:rsid w:val="00EC5F4E"/>
    <w:rsid w:val="00ED047B"/>
    <w:rsid w:val="00ED1DD5"/>
    <w:rsid w:val="00ED2062"/>
    <w:rsid w:val="00ED31ED"/>
    <w:rsid w:val="00ED344F"/>
    <w:rsid w:val="00ED39E8"/>
    <w:rsid w:val="00ED6C24"/>
    <w:rsid w:val="00EE0986"/>
    <w:rsid w:val="00EE2892"/>
    <w:rsid w:val="00EE2948"/>
    <w:rsid w:val="00EE4ACF"/>
    <w:rsid w:val="00EE76CA"/>
    <w:rsid w:val="00EF176C"/>
    <w:rsid w:val="00EF21B2"/>
    <w:rsid w:val="00EF27FF"/>
    <w:rsid w:val="00EF5595"/>
    <w:rsid w:val="00EF637E"/>
    <w:rsid w:val="00EF6918"/>
    <w:rsid w:val="00EF6C41"/>
    <w:rsid w:val="00F00F10"/>
    <w:rsid w:val="00F03667"/>
    <w:rsid w:val="00F11662"/>
    <w:rsid w:val="00F117BD"/>
    <w:rsid w:val="00F11F63"/>
    <w:rsid w:val="00F130C1"/>
    <w:rsid w:val="00F16B03"/>
    <w:rsid w:val="00F20741"/>
    <w:rsid w:val="00F332FF"/>
    <w:rsid w:val="00F33594"/>
    <w:rsid w:val="00F34778"/>
    <w:rsid w:val="00F349B9"/>
    <w:rsid w:val="00F34C18"/>
    <w:rsid w:val="00F358C6"/>
    <w:rsid w:val="00F40F47"/>
    <w:rsid w:val="00F43CD9"/>
    <w:rsid w:val="00F46A47"/>
    <w:rsid w:val="00F50C6A"/>
    <w:rsid w:val="00F5163D"/>
    <w:rsid w:val="00F53155"/>
    <w:rsid w:val="00F5429D"/>
    <w:rsid w:val="00F544CD"/>
    <w:rsid w:val="00F55C5E"/>
    <w:rsid w:val="00F5765A"/>
    <w:rsid w:val="00F611C5"/>
    <w:rsid w:val="00F61413"/>
    <w:rsid w:val="00F625C6"/>
    <w:rsid w:val="00F65588"/>
    <w:rsid w:val="00F7093C"/>
    <w:rsid w:val="00F727A3"/>
    <w:rsid w:val="00F77467"/>
    <w:rsid w:val="00F80B47"/>
    <w:rsid w:val="00F82626"/>
    <w:rsid w:val="00F83A70"/>
    <w:rsid w:val="00F90F0A"/>
    <w:rsid w:val="00F943C8"/>
    <w:rsid w:val="00F966B2"/>
    <w:rsid w:val="00FA05EB"/>
    <w:rsid w:val="00FA1975"/>
    <w:rsid w:val="00FA332B"/>
    <w:rsid w:val="00FA7283"/>
    <w:rsid w:val="00FB374A"/>
    <w:rsid w:val="00FB6A8E"/>
    <w:rsid w:val="00FB7C84"/>
    <w:rsid w:val="00FC0852"/>
    <w:rsid w:val="00FC2E10"/>
    <w:rsid w:val="00FC6794"/>
    <w:rsid w:val="00FD0255"/>
    <w:rsid w:val="00FD0517"/>
    <w:rsid w:val="00FD1097"/>
    <w:rsid w:val="00FD1104"/>
    <w:rsid w:val="00FD587A"/>
    <w:rsid w:val="00FD6FEC"/>
    <w:rsid w:val="00FE0882"/>
    <w:rsid w:val="00FE0C5B"/>
    <w:rsid w:val="00FE258D"/>
    <w:rsid w:val="00FE38FC"/>
    <w:rsid w:val="00FE7A30"/>
    <w:rsid w:val="00FF36F9"/>
    <w:rsid w:val="00FF5555"/>
    <w:rsid w:val="00FF7E0B"/>
    <w:rsid w:val="01246D16"/>
    <w:rsid w:val="0156096E"/>
    <w:rsid w:val="017D61E7"/>
    <w:rsid w:val="01AD5397"/>
    <w:rsid w:val="01C901A1"/>
    <w:rsid w:val="01FA3530"/>
    <w:rsid w:val="020E3E06"/>
    <w:rsid w:val="02246FC6"/>
    <w:rsid w:val="022573A2"/>
    <w:rsid w:val="02697479"/>
    <w:rsid w:val="02786099"/>
    <w:rsid w:val="027A2FCE"/>
    <w:rsid w:val="02895E8D"/>
    <w:rsid w:val="028A0B0C"/>
    <w:rsid w:val="02CB7F49"/>
    <w:rsid w:val="02EB4957"/>
    <w:rsid w:val="0320132E"/>
    <w:rsid w:val="039B5B6E"/>
    <w:rsid w:val="03A411B5"/>
    <w:rsid w:val="03C55C0A"/>
    <w:rsid w:val="03CD004D"/>
    <w:rsid w:val="03D92C0B"/>
    <w:rsid w:val="03DA0AFB"/>
    <w:rsid w:val="03EC5450"/>
    <w:rsid w:val="04117261"/>
    <w:rsid w:val="041871BE"/>
    <w:rsid w:val="042212E0"/>
    <w:rsid w:val="04392AE9"/>
    <w:rsid w:val="0481195C"/>
    <w:rsid w:val="048A6E66"/>
    <w:rsid w:val="04A62B13"/>
    <w:rsid w:val="04CE46CC"/>
    <w:rsid w:val="04D75D6B"/>
    <w:rsid w:val="04E73642"/>
    <w:rsid w:val="04FB6B00"/>
    <w:rsid w:val="05290F57"/>
    <w:rsid w:val="05323C89"/>
    <w:rsid w:val="05702439"/>
    <w:rsid w:val="05A53642"/>
    <w:rsid w:val="05A97484"/>
    <w:rsid w:val="05CA69C2"/>
    <w:rsid w:val="06137A66"/>
    <w:rsid w:val="06161BA7"/>
    <w:rsid w:val="06163BD1"/>
    <w:rsid w:val="06177E24"/>
    <w:rsid w:val="061A3D8A"/>
    <w:rsid w:val="062137D7"/>
    <w:rsid w:val="064878F2"/>
    <w:rsid w:val="064A6411"/>
    <w:rsid w:val="0658011F"/>
    <w:rsid w:val="066548F1"/>
    <w:rsid w:val="06721F1F"/>
    <w:rsid w:val="06836E16"/>
    <w:rsid w:val="06921D2E"/>
    <w:rsid w:val="069C40D7"/>
    <w:rsid w:val="06A2436E"/>
    <w:rsid w:val="06D82C35"/>
    <w:rsid w:val="06F537E7"/>
    <w:rsid w:val="071B2662"/>
    <w:rsid w:val="073D46B6"/>
    <w:rsid w:val="074B437F"/>
    <w:rsid w:val="07545BF5"/>
    <w:rsid w:val="07C5140B"/>
    <w:rsid w:val="07E1209D"/>
    <w:rsid w:val="07EE1687"/>
    <w:rsid w:val="07F142D0"/>
    <w:rsid w:val="08174783"/>
    <w:rsid w:val="084C2588"/>
    <w:rsid w:val="085F33CA"/>
    <w:rsid w:val="0866157A"/>
    <w:rsid w:val="086C703F"/>
    <w:rsid w:val="08713341"/>
    <w:rsid w:val="08892439"/>
    <w:rsid w:val="08955281"/>
    <w:rsid w:val="08A2227E"/>
    <w:rsid w:val="08D00067"/>
    <w:rsid w:val="08DD2BA6"/>
    <w:rsid w:val="08E90D58"/>
    <w:rsid w:val="09586EB8"/>
    <w:rsid w:val="095D1A5F"/>
    <w:rsid w:val="0995090E"/>
    <w:rsid w:val="09CD3C8B"/>
    <w:rsid w:val="09F24CC7"/>
    <w:rsid w:val="09F4422A"/>
    <w:rsid w:val="09F5530D"/>
    <w:rsid w:val="09FD56CA"/>
    <w:rsid w:val="0A2D14EA"/>
    <w:rsid w:val="0A47595F"/>
    <w:rsid w:val="0A49615E"/>
    <w:rsid w:val="0A5B1F0B"/>
    <w:rsid w:val="0A734D34"/>
    <w:rsid w:val="0A901062"/>
    <w:rsid w:val="0AC431FB"/>
    <w:rsid w:val="0AC96988"/>
    <w:rsid w:val="0ACB2DEB"/>
    <w:rsid w:val="0AD772D6"/>
    <w:rsid w:val="0B1A1A6E"/>
    <w:rsid w:val="0B5759F0"/>
    <w:rsid w:val="0B5A00BC"/>
    <w:rsid w:val="0B7A42BB"/>
    <w:rsid w:val="0BCF0AAA"/>
    <w:rsid w:val="0BF8196E"/>
    <w:rsid w:val="0C0310D5"/>
    <w:rsid w:val="0C5A1D09"/>
    <w:rsid w:val="0C5E0C94"/>
    <w:rsid w:val="0C5F7634"/>
    <w:rsid w:val="0C682624"/>
    <w:rsid w:val="0C6D769A"/>
    <w:rsid w:val="0CDB69DC"/>
    <w:rsid w:val="0D0806C5"/>
    <w:rsid w:val="0D105B6B"/>
    <w:rsid w:val="0D12030D"/>
    <w:rsid w:val="0D4B7ACB"/>
    <w:rsid w:val="0D872F0B"/>
    <w:rsid w:val="0E0662D9"/>
    <w:rsid w:val="0E2765B4"/>
    <w:rsid w:val="0E752DA8"/>
    <w:rsid w:val="0E791A2B"/>
    <w:rsid w:val="0E7D63D0"/>
    <w:rsid w:val="0EBC5EAF"/>
    <w:rsid w:val="0ECE52BD"/>
    <w:rsid w:val="0F077FA2"/>
    <w:rsid w:val="0F0A7858"/>
    <w:rsid w:val="0F175673"/>
    <w:rsid w:val="0F187335"/>
    <w:rsid w:val="0F20161D"/>
    <w:rsid w:val="0F2B0274"/>
    <w:rsid w:val="0F2C1D70"/>
    <w:rsid w:val="0F2C7B80"/>
    <w:rsid w:val="0F966B4B"/>
    <w:rsid w:val="0FAA797C"/>
    <w:rsid w:val="0FBE3497"/>
    <w:rsid w:val="0FC0554F"/>
    <w:rsid w:val="0FC26888"/>
    <w:rsid w:val="0FD3494E"/>
    <w:rsid w:val="0FEA6610"/>
    <w:rsid w:val="10052457"/>
    <w:rsid w:val="10342EE2"/>
    <w:rsid w:val="10593038"/>
    <w:rsid w:val="1070749E"/>
    <w:rsid w:val="1089074A"/>
    <w:rsid w:val="10AF2C58"/>
    <w:rsid w:val="10C25C4D"/>
    <w:rsid w:val="10DC1574"/>
    <w:rsid w:val="10EC2B20"/>
    <w:rsid w:val="1115201C"/>
    <w:rsid w:val="116934C8"/>
    <w:rsid w:val="1175141F"/>
    <w:rsid w:val="11A25ECD"/>
    <w:rsid w:val="11A976A8"/>
    <w:rsid w:val="11D65EFE"/>
    <w:rsid w:val="11DA1F57"/>
    <w:rsid w:val="11E701D0"/>
    <w:rsid w:val="11F8610A"/>
    <w:rsid w:val="12236CEB"/>
    <w:rsid w:val="124E29ED"/>
    <w:rsid w:val="12802811"/>
    <w:rsid w:val="12E0583C"/>
    <w:rsid w:val="13042E95"/>
    <w:rsid w:val="131A748E"/>
    <w:rsid w:val="13993013"/>
    <w:rsid w:val="13C60FC4"/>
    <w:rsid w:val="13DA2F60"/>
    <w:rsid w:val="13E54BC5"/>
    <w:rsid w:val="13E7631D"/>
    <w:rsid w:val="13E96481"/>
    <w:rsid w:val="140D55F5"/>
    <w:rsid w:val="14305735"/>
    <w:rsid w:val="143E01FE"/>
    <w:rsid w:val="1445772E"/>
    <w:rsid w:val="147E4E1C"/>
    <w:rsid w:val="147F1AC5"/>
    <w:rsid w:val="148E0DD7"/>
    <w:rsid w:val="149840F4"/>
    <w:rsid w:val="14A5692B"/>
    <w:rsid w:val="14BA06D7"/>
    <w:rsid w:val="14D902A4"/>
    <w:rsid w:val="14FA3B77"/>
    <w:rsid w:val="15000ED2"/>
    <w:rsid w:val="15063063"/>
    <w:rsid w:val="1530031C"/>
    <w:rsid w:val="15841A71"/>
    <w:rsid w:val="15FE53D4"/>
    <w:rsid w:val="16342EC5"/>
    <w:rsid w:val="164060BE"/>
    <w:rsid w:val="1667601C"/>
    <w:rsid w:val="168376EC"/>
    <w:rsid w:val="16B35819"/>
    <w:rsid w:val="16B7460F"/>
    <w:rsid w:val="16B879A3"/>
    <w:rsid w:val="16D47C26"/>
    <w:rsid w:val="170317AD"/>
    <w:rsid w:val="172B1BD4"/>
    <w:rsid w:val="177644D0"/>
    <w:rsid w:val="1777048B"/>
    <w:rsid w:val="17961D47"/>
    <w:rsid w:val="17966F65"/>
    <w:rsid w:val="17B943BD"/>
    <w:rsid w:val="17FC737D"/>
    <w:rsid w:val="182612BF"/>
    <w:rsid w:val="182F123B"/>
    <w:rsid w:val="1844094E"/>
    <w:rsid w:val="18455C50"/>
    <w:rsid w:val="184F7FA0"/>
    <w:rsid w:val="185403EE"/>
    <w:rsid w:val="187811F9"/>
    <w:rsid w:val="18CA0D73"/>
    <w:rsid w:val="18CD4747"/>
    <w:rsid w:val="18E02B21"/>
    <w:rsid w:val="190A28AF"/>
    <w:rsid w:val="191C074F"/>
    <w:rsid w:val="192A144A"/>
    <w:rsid w:val="194F1CB2"/>
    <w:rsid w:val="195645B9"/>
    <w:rsid w:val="19734497"/>
    <w:rsid w:val="19A10856"/>
    <w:rsid w:val="19B25567"/>
    <w:rsid w:val="19C20618"/>
    <w:rsid w:val="19CE13B1"/>
    <w:rsid w:val="1A1C2905"/>
    <w:rsid w:val="1A3C2084"/>
    <w:rsid w:val="1A670F34"/>
    <w:rsid w:val="1A78055F"/>
    <w:rsid w:val="1AA872AC"/>
    <w:rsid w:val="1AB05F4B"/>
    <w:rsid w:val="1AB55804"/>
    <w:rsid w:val="1AD81503"/>
    <w:rsid w:val="1AEB52E9"/>
    <w:rsid w:val="1AF7288A"/>
    <w:rsid w:val="1B040045"/>
    <w:rsid w:val="1B0B1F02"/>
    <w:rsid w:val="1B304996"/>
    <w:rsid w:val="1B4B2083"/>
    <w:rsid w:val="1B874C23"/>
    <w:rsid w:val="1B885C40"/>
    <w:rsid w:val="1BB2184F"/>
    <w:rsid w:val="1C14448E"/>
    <w:rsid w:val="1C162760"/>
    <w:rsid w:val="1C457ECA"/>
    <w:rsid w:val="1C4E0B38"/>
    <w:rsid w:val="1C5C0773"/>
    <w:rsid w:val="1C662D65"/>
    <w:rsid w:val="1C976113"/>
    <w:rsid w:val="1C9A61BB"/>
    <w:rsid w:val="1CA818D9"/>
    <w:rsid w:val="1CB72658"/>
    <w:rsid w:val="1CBD6059"/>
    <w:rsid w:val="1CDA0027"/>
    <w:rsid w:val="1CF77E61"/>
    <w:rsid w:val="1D0254C6"/>
    <w:rsid w:val="1D215B8A"/>
    <w:rsid w:val="1D3106D0"/>
    <w:rsid w:val="1D312BE6"/>
    <w:rsid w:val="1D5A0597"/>
    <w:rsid w:val="1D6550F6"/>
    <w:rsid w:val="1D737D64"/>
    <w:rsid w:val="1D9B06B2"/>
    <w:rsid w:val="1DB737F4"/>
    <w:rsid w:val="1DB74643"/>
    <w:rsid w:val="1DE336BF"/>
    <w:rsid w:val="1DF0284B"/>
    <w:rsid w:val="1E0A5972"/>
    <w:rsid w:val="1E3D3AD1"/>
    <w:rsid w:val="1E576A8D"/>
    <w:rsid w:val="1E5E2FBE"/>
    <w:rsid w:val="1E7C3C55"/>
    <w:rsid w:val="1E81331B"/>
    <w:rsid w:val="1E95623E"/>
    <w:rsid w:val="1E9D0594"/>
    <w:rsid w:val="1EAC4A97"/>
    <w:rsid w:val="1EB906B0"/>
    <w:rsid w:val="1ED84BA5"/>
    <w:rsid w:val="1EF45FD8"/>
    <w:rsid w:val="1EFA5378"/>
    <w:rsid w:val="1F204D21"/>
    <w:rsid w:val="1F403473"/>
    <w:rsid w:val="1F87271F"/>
    <w:rsid w:val="1F996938"/>
    <w:rsid w:val="1F9A0F77"/>
    <w:rsid w:val="1FC218B2"/>
    <w:rsid w:val="1FFA6331"/>
    <w:rsid w:val="20495C4C"/>
    <w:rsid w:val="204C6081"/>
    <w:rsid w:val="204D1B46"/>
    <w:rsid w:val="206C748C"/>
    <w:rsid w:val="20886E48"/>
    <w:rsid w:val="20AA0E2C"/>
    <w:rsid w:val="20AA51EA"/>
    <w:rsid w:val="20AD5E2A"/>
    <w:rsid w:val="20BD4F1E"/>
    <w:rsid w:val="20CC6F0F"/>
    <w:rsid w:val="20DF6958"/>
    <w:rsid w:val="20FF1092"/>
    <w:rsid w:val="21014169"/>
    <w:rsid w:val="21321CF3"/>
    <w:rsid w:val="21355F7C"/>
    <w:rsid w:val="21423675"/>
    <w:rsid w:val="21497FA1"/>
    <w:rsid w:val="21586BA4"/>
    <w:rsid w:val="218026AF"/>
    <w:rsid w:val="21837F15"/>
    <w:rsid w:val="219507CC"/>
    <w:rsid w:val="219E4A96"/>
    <w:rsid w:val="222073D1"/>
    <w:rsid w:val="22224397"/>
    <w:rsid w:val="22232DAC"/>
    <w:rsid w:val="22334D7C"/>
    <w:rsid w:val="22514D14"/>
    <w:rsid w:val="2267320D"/>
    <w:rsid w:val="22706E7B"/>
    <w:rsid w:val="228D7EF0"/>
    <w:rsid w:val="22996135"/>
    <w:rsid w:val="22A0443E"/>
    <w:rsid w:val="22A64CB6"/>
    <w:rsid w:val="22AF6AE8"/>
    <w:rsid w:val="22DC40E3"/>
    <w:rsid w:val="22E542B8"/>
    <w:rsid w:val="22F445C8"/>
    <w:rsid w:val="230A77B9"/>
    <w:rsid w:val="231F022B"/>
    <w:rsid w:val="232113D4"/>
    <w:rsid w:val="23306003"/>
    <w:rsid w:val="236460C8"/>
    <w:rsid w:val="237F470C"/>
    <w:rsid w:val="23BD17E3"/>
    <w:rsid w:val="241F3477"/>
    <w:rsid w:val="244B5533"/>
    <w:rsid w:val="244E357C"/>
    <w:rsid w:val="244F0AEE"/>
    <w:rsid w:val="246001CD"/>
    <w:rsid w:val="24715D06"/>
    <w:rsid w:val="248010E1"/>
    <w:rsid w:val="248865C2"/>
    <w:rsid w:val="249E1481"/>
    <w:rsid w:val="24AF55BB"/>
    <w:rsid w:val="24C104BB"/>
    <w:rsid w:val="24D27253"/>
    <w:rsid w:val="24DB0061"/>
    <w:rsid w:val="24E05525"/>
    <w:rsid w:val="24E13357"/>
    <w:rsid w:val="24EC5A2E"/>
    <w:rsid w:val="25090440"/>
    <w:rsid w:val="251A2B80"/>
    <w:rsid w:val="25635A98"/>
    <w:rsid w:val="256C3BC1"/>
    <w:rsid w:val="256F3756"/>
    <w:rsid w:val="25916F00"/>
    <w:rsid w:val="25A02F8E"/>
    <w:rsid w:val="26055378"/>
    <w:rsid w:val="26082931"/>
    <w:rsid w:val="260F0B87"/>
    <w:rsid w:val="262340FD"/>
    <w:rsid w:val="26271550"/>
    <w:rsid w:val="263F5CB6"/>
    <w:rsid w:val="265270D9"/>
    <w:rsid w:val="2664466A"/>
    <w:rsid w:val="26776DC3"/>
    <w:rsid w:val="26AE4B55"/>
    <w:rsid w:val="26CD591F"/>
    <w:rsid w:val="275243C4"/>
    <w:rsid w:val="27646F9F"/>
    <w:rsid w:val="276770EB"/>
    <w:rsid w:val="2774019E"/>
    <w:rsid w:val="27C21658"/>
    <w:rsid w:val="27F4175B"/>
    <w:rsid w:val="27F54F9D"/>
    <w:rsid w:val="27FB71BA"/>
    <w:rsid w:val="28025D57"/>
    <w:rsid w:val="28096D69"/>
    <w:rsid w:val="282F5223"/>
    <w:rsid w:val="28490A6D"/>
    <w:rsid w:val="28546812"/>
    <w:rsid w:val="285C07B4"/>
    <w:rsid w:val="285E3A5F"/>
    <w:rsid w:val="28666A92"/>
    <w:rsid w:val="28666F12"/>
    <w:rsid w:val="2876114B"/>
    <w:rsid w:val="2876673D"/>
    <w:rsid w:val="287C2008"/>
    <w:rsid w:val="28845678"/>
    <w:rsid w:val="28A27A61"/>
    <w:rsid w:val="28B604CA"/>
    <w:rsid w:val="28E63CC0"/>
    <w:rsid w:val="28EC45F2"/>
    <w:rsid w:val="293D2BE3"/>
    <w:rsid w:val="29787B88"/>
    <w:rsid w:val="29C66159"/>
    <w:rsid w:val="29E36D27"/>
    <w:rsid w:val="29FF0355"/>
    <w:rsid w:val="2A1006FA"/>
    <w:rsid w:val="2A275556"/>
    <w:rsid w:val="2A4071D1"/>
    <w:rsid w:val="2A5B7D43"/>
    <w:rsid w:val="2A5C2CCF"/>
    <w:rsid w:val="2A6E1B2A"/>
    <w:rsid w:val="2A773078"/>
    <w:rsid w:val="2A785045"/>
    <w:rsid w:val="2A7D36A2"/>
    <w:rsid w:val="2A7E56AD"/>
    <w:rsid w:val="2A866380"/>
    <w:rsid w:val="2A9E71D0"/>
    <w:rsid w:val="2ADC0696"/>
    <w:rsid w:val="2AE61515"/>
    <w:rsid w:val="2AE803E9"/>
    <w:rsid w:val="2B3C5B75"/>
    <w:rsid w:val="2B41674B"/>
    <w:rsid w:val="2B5F129D"/>
    <w:rsid w:val="2BAF0248"/>
    <w:rsid w:val="2BAF7148"/>
    <w:rsid w:val="2C131E96"/>
    <w:rsid w:val="2C215E41"/>
    <w:rsid w:val="2C384132"/>
    <w:rsid w:val="2C7E7560"/>
    <w:rsid w:val="2C8836C3"/>
    <w:rsid w:val="2C967F90"/>
    <w:rsid w:val="2CBF3DC0"/>
    <w:rsid w:val="2CC066A2"/>
    <w:rsid w:val="2CE22356"/>
    <w:rsid w:val="2CFF504C"/>
    <w:rsid w:val="2D5D7EB2"/>
    <w:rsid w:val="2D8E389C"/>
    <w:rsid w:val="2DA3549B"/>
    <w:rsid w:val="2DF34921"/>
    <w:rsid w:val="2E195DAB"/>
    <w:rsid w:val="2E4E2C28"/>
    <w:rsid w:val="2E56250D"/>
    <w:rsid w:val="2E5A1B5A"/>
    <w:rsid w:val="2E5C1D4B"/>
    <w:rsid w:val="2E7F5253"/>
    <w:rsid w:val="2E9A689E"/>
    <w:rsid w:val="2E9E3780"/>
    <w:rsid w:val="2EFF3E2F"/>
    <w:rsid w:val="2F0C35F9"/>
    <w:rsid w:val="2F106B60"/>
    <w:rsid w:val="2F16096E"/>
    <w:rsid w:val="2F5A237D"/>
    <w:rsid w:val="2F785653"/>
    <w:rsid w:val="2FAC4ADB"/>
    <w:rsid w:val="2FFB0476"/>
    <w:rsid w:val="30061096"/>
    <w:rsid w:val="300668B7"/>
    <w:rsid w:val="30242C0F"/>
    <w:rsid w:val="30383B76"/>
    <w:rsid w:val="303B6F8C"/>
    <w:rsid w:val="30607673"/>
    <w:rsid w:val="30735887"/>
    <w:rsid w:val="30760C45"/>
    <w:rsid w:val="30ED2434"/>
    <w:rsid w:val="30EF414A"/>
    <w:rsid w:val="30F73B34"/>
    <w:rsid w:val="311A0754"/>
    <w:rsid w:val="311B3840"/>
    <w:rsid w:val="31256914"/>
    <w:rsid w:val="313C4821"/>
    <w:rsid w:val="314A45AB"/>
    <w:rsid w:val="31766FB7"/>
    <w:rsid w:val="31A17E28"/>
    <w:rsid w:val="31A36E23"/>
    <w:rsid w:val="31E523DA"/>
    <w:rsid w:val="31F75DB5"/>
    <w:rsid w:val="3240586E"/>
    <w:rsid w:val="32502792"/>
    <w:rsid w:val="327B5E58"/>
    <w:rsid w:val="3290520F"/>
    <w:rsid w:val="32D24CEE"/>
    <w:rsid w:val="32DF5B82"/>
    <w:rsid w:val="33192145"/>
    <w:rsid w:val="334220FA"/>
    <w:rsid w:val="33516F54"/>
    <w:rsid w:val="33522C72"/>
    <w:rsid w:val="33550399"/>
    <w:rsid w:val="33A03224"/>
    <w:rsid w:val="33BC63DA"/>
    <w:rsid w:val="33C543BD"/>
    <w:rsid w:val="33D8353A"/>
    <w:rsid w:val="33ED27C4"/>
    <w:rsid w:val="33FF114A"/>
    <w:rsid w:val="340B246C"/>
    <w:rsid w:val="3411087C"/>
    <w:rsid w:val="34444815"/>
    <w:rsid w:val="34731F1E"/>
    <w:rsid w:val="3498710C"/>
    <w:rsid w:val="34C04720"/>
    <w:rsid w:val="353D6568"/>
    <w:rsid w:val="3595677F"/>
    <w:rsid w:val="359A3E70"/>
    <w:rsid w:val="359D4CF6"/>
    <w:rsid w:val="35BD09B5"/>
    <w:rsid w:val="35D02BA5"/>
    <w:rsid w:val="35F52493"/>
    <w:rsid w:val="35FA2C68"/>
    <w:rsid w:val="360C593C"/>
    <w:rsid w:val="36483084"/>
    <w:rsid w:val="36722689"/>
    <w:rsid w:val="3675792C"/>
    <w:rsid w:val="36903170"/>
    <w:rsid w:val="36A81CB3"/>
    <w:rsid w:val="36BB20DB"/>
    <w:rsid w:val="36C01AAF"/>
    <w:rsid w:val="370A79E6"/>
    <w:rsid w:val="37170370"/>
    <w:rsid w:val="3730749B"/>
    <w:rsid w:val="3747488F"/>
    <w:rsid w:val="37627AC6"/>
    <w:rsid w:val="378123A9"/>
    <w:rsid w:val="378D7801"/>
    <w:rsid w:val="37C37AE8"/>
    <w:rsid w:val="37D145A6"/>
    <w:rsid w:val="37EC7327"/>
    <w:rsid w:val="37F43CFB"/>
    <w:rsid w:val="38141101"/>
    <w:rsid w:val="381D515F"/>
    <w:rsid w:val="38402264"/>
    <w:rsid w:val="386A08E4"/>
    <w:rsid w:val="387A174E"/>
    <w:rsid w:val="38891595"/>
    <w:rsid w:val="388E5D2C"/>
    <w:rsid w:val="389D756D"/>
    <w:rsid w:val="38A24CCD"/>
    <w:rsid w:val="38D1110E"/>
    <w:rsid w:val="391B15A6"/>
    <w:rsid w:val="39A613A7"/>
    <w:rsid w:val="39A6259B"/>
    <w:rsid w:val="39C93A5C"/>
    <w:rsid w:val="39E23A4E"/>
    <w:rsid w:val="39FA77E3"/>
    <w:rsid w:val="3A395142"/>
    <w:rsid w:val="3A397404"/>
    <w:rsid w:val="3A765DA4"/>
    <w:rsid w:val="3A77542F"/>
    <w:rsid w:val="3A785CEC"/>
    <w:rsid w:val="3A8104E1"/>
    <w:rsid w:val="3A95616C"/>
    <w:rsid w:val="3ABD5681"/>
    <w:rsid w:val="3ACC032B"/>
    <w:rsid w:val="3AE949B2"/>
    <w:rsid w:val="3AF25027"/>
    <w:rsid w:val="3B313C66"/>
    <w:rsid w:val="3B351904"/>
    <w:rsid w:val="3B707B46"/>
    <w:rsid w:val="3BD41941"/>
    <w:rsid w:val="3C266EA1"/>
    <w:rsid w:val="3C2B10AB"/>
    <w:rsid w:val="3C960A89"/>
    <w:rsid w:val="3C997325"/>
    <w:rsid w:val="3CF02D4C"/>
    <w:rsid w:val="3CF31E51"/>
    <w:rsid w:val="3D121B84"/>
    <w:rsid w:val="3D2D01B5"/>
    <w:rsid w:val="3D452778"/>
    <w:rsid w:val="3D4E15FB"/>
    <w:rsid w:val="3DA537A2"/>
    <w:rsid w:val="3DAC5CA6"/>
    <w:rsid w:val="3DC56D68"/>
    <w:rsid w:val="3DF24E3E"/>
    <w:rsid w:val="3E2E495C"/>
    <w:rsid w:val="3E635DF9"/>
    <w:rsid w:val="3E8B6B87"/>
    <w:rsid w:val="3E906080"/>
    <w:rsid w:val="3EA7160F"/>
    <w:rsid w:val="3EB05504"/>
    <w:rsid w:val="3EBC63BD"/>
    <w:rsid w:val="3EE07D50"/>
    <w:rsid w:val="3F035D9A"/>
    <w:rsid w:val="3F266AF0"/>
    <w:rsid w:val="3F421237"/>
    <w:rsid w:val="3F6743C5"/>
    <w:rsid w:val="3F7C56F8"/>
    <w:rsid w:val="3F864C82"/>
    <w:rsid w:val="3FBF711D"/>
    <w:rsid w:val="3FDE16B0"/>
    <w:rsid w:val="3FF04E1C"/>
    <w:rsid w:val="3FF57791"/>
    <w:rsid w:val="40011CFA"/>
    <w:rsid w:val="40103847"/>
    <w:rsid w:val="4019602A"/>
    <w:rsid w:val="40245174"/>
    <w:rsid w:val="4033523D"/>
    <w:rsid w:val="403429F4"/>
    <w:rsid w:val="403776DA"/>
    <w:rsid w:val="405A40DF"/>
    <w:rsid w:val="4061721C"/>
    <w:rsid w:val="407A2120"/>
    <w:rsid w:val="40B06957"/>
    <w:rsid w:val="40ED788E"/>
    <w:rsid w:val="40F16F4F"/>
    <w:rsid w:val="41041FE8"/>
    <w:rsid w:val="41121A65"/>
    <w:rsid w:val="41182C7D"/>
    <w:rsid w:val="413367AD"/>
    <w:rsid w:val="413E207F"/>
    <w:rsid w:val="415637BE"/>
    <w:rsid w:val="41665369"/>
    <w:rsid w:val="41665E32"/>
    <w:rsid w:val="419D56EF"/>
    <w:rsid w:val="41A03874"/>
    <w:rsid w:val="41A71ADF"/>
    <w:rsid w:val="41A8412C"/>
    <w:rsid w:val="41BA2CF5"/>
    <w:rsid w:val="41F725A0"/>
    <w:rsid w:val="420B41D3"/>
    <w:rsid w:val="422C1AAB"/>
    <w:rsid w:val="42440D10"/>
    <w:rsid w:val="424413F8"/>
    <w:rsid w:val="42B31673"/>
    <w:rsid w:val="42CF7F22"/>
    <w:rsid w:val="42EB54C2"/>
    <w:rsid w:val="431402EE"/>
    <w:rsid w:val="4316159F"/>
    <w:rsid w:val="43227538"/>
    <w:rsid w:val="43346E69"/>
    <w:rsid w:val="436D5B88"/>
    <w:rsid w:val="437600A7"/>
    <w:rsid w:val="43853221"/>
    <w:rsid w:val="439416B6"/>
    <w:rsid w:val="43C96DDB"/>
    <w:rsid w:val="43CA726A"/>
    <w:rsid w:val="43E77A38"/>
    <w:rsid w:val="43EF4E29"/>
    <w:rsid w:val="440A6B20"/>
    <w:rsid w:val="442065E8"/>
    <w:rsid w:val="44444C52"/>
    <w:rsid w:val="444C7D7D"/>
    <w:rsid w:val="44677611"/>
    <w:rsid w:val="4469003D"/>
    <w:rsid w:val="446F4DF8"/>
    <w:rsid w:val="4476189E"/>
    <w:rsid w:val="44866AB0"/>
    <w:rsid w:val="44F20D8A"/>
    <w:rsid w:val="44F60565"/>
    <w:rsid w:val="451A208F"/>
    <w:rsid w:val="451F5539"/>
    <w:rsid w:val="45295484"/>
    <w:rsid w:val="454D268E"/>
    <w:rsid w:val="456D21BF"/>
    <w:rsid w:val="458319E2"/>
    <w:rsid w:val="4585575A"/>
    <w:rsid w:val="45907992"/>
    <w:rsid w:val="45A96E83"/>
    <w:rsid w:val="45AA55A2"/>
    <w:rsid w:val="460E1C7B"/>
    <w:rsid w:val="46136E22"/>
    <w:rsid w:val="464B19D8"/>
    <w:rsid w:val="464B6D98"/>
    <w:rsid w:val="46780DF1"/>
    <w:rsid w:val="46781473"/>
    <w:rsid w:val="46841270"/>
    <w:rsid w:val="469206F7"/>
    <w:rsid w:val="46990ECD"/>
    <w:rsid w:val="46C422B2"/>
    <w:rsid w:val="46CF3850"/>
    <w:rsid w:val="46D37CF0"/>
    <w:rsid w:val="470E2DEB"/>
    <w:rsid w:val="47150183"/>
    <w:rsid w:val="471C1255"/>
    <w:rsid w:val="47637C8F"/>
    <w:rsid w:val="47727255"/>
    <w:rsid w:val="47B21399"/>
    <w:rsid w:val="481D0483"/>
    <w:rsid w:val="48223734"/>
    <w:rsid w:val="4824317C"/>
    <w:rsid w:val="482B0799"/>
    <w:rsid w:val="482B7C98"/>
    <w:rsid w:val="484359E3"/>
    <w:rsid w:val="48654812"/>
    <w:rsid w:val="48770B21"/>
    <w:rsid w:val="48886869"/>
    <w:rsid w:val="48890F41"/>
    <w:rsid w:val="48894F05"/>
    <w:rsid w:val="48C03443"/>
    <w:rsid w:val="48D90C32"/>
    <w:rsid w:val="49006354"/>
    <w:rsid w:val="49014A37"/>
    <w:rsid w:val="49070B73"/>
    <w:rsid w:val="497E3B15"/>
    <w:rsid w:val="49C118BF"/>
    <w:rsid w:val="49DB1DED"/>
    <w:rsid w:val="4A034E11"/>
    <w:rsid w:val="4A361719"/>
    <w:rsid w:val="4A4238F7"/>
    <w:rsid w:val="4A6A7EF4"/>
    <w:rsid w:val="4A9E7D94"/>
    <w:rsid w:val="4A9F44FD"/>
    <w:rsid w:val="4ABD14F2"/>
    <w:rsid w:val="4AE20F59"/>
    <w:rsid w:val="4AE30B58"/>
    <w:rsid w:val="4AE904C6"/>
    <w:rsid w:val="4AF52241"/>
    <w:rsid w:val="4AFE48D5"/>
    <w:rsid w:val="4B115470"/>
    <w:rsid w:val="4B374C92"/>
    <w:rsid w:val="4B437FB3"/>
    <w:rsid w:val="4B46773A"/>
    <w:rsid w:val="4B832D28"/>
    <w:rsid w:val="4B884A1E"/>
    <w:rsid w:val="4B906C3C"/>
    <w:rsid w:val="4BA22B54"/>
    <w:rsid w:val="4C2077A8"/>
    <w:rsid w:val="4C293D83"/>
    <w:rsid w:val="4C5C5FE1"/>
    <w:rsid w:val="4C6F6CED"/>
    <w:rsid w:val="4C871211"/>
    <w:rsid w:val="4C9779CE"/>
    <w:rsid w:val="4CAC2535"/>
    <w:rsid w:val="4CE11174"/>
    <w:rsid w:val="4CE5629D"/>
    <w:rsid w:val="4D20220D"/>
    <w:rsid w:val="4D330142"/>
    <w:rsid w:val="4D33502E"/>
    <w:rsid w:val="4D3F72FC"/>
    <w:rsid w:val="4D467EC5"/>
    <w:rsid w:val="4D4C16B7"/>
    <w:rsid w:val="4D750849"/>
    <w:rsid w:val="4D96383E"/>
    <w:rsid w:val="4DCA3CFF"/>
    <w:rsid w:val="4E197EEE"/>
    <w:rsid w:val="4E1F1EDE"/>
    <w:rsid w:val="4E2C4BF8"/>
    <w:rsid w:val="4E43565F"/>
    <w:rsid w:val="4E54520A"/>
    <w:rsid w:val="4E647CBF"/>
    <w:rsid w:val="4E7E627B"/>
    <w:rsid w:val="4ED34376"/>
    <w:rsid w:val="4EDC41EB"/>
    <w:rsid w:val="4F155951"/>
    <w:rsid w:val="4F1D4C56"/>
    <w:rsid w:val="4F6C5E50"/>
    <w:rsid w:val="4F89078D"/>
    <w:rsid w:val="4F952A3E"/>
    <w:rsid w:val="4FA96C55"/>
    <w:rsid w:val="4FCF1174"/>
    <w:rsid w:val="4FD47389"/>
    <w:rsid w:val="4FDC7A96"/>
    <w:rsid w:val="4FEB4BC0"/>
    <w:rsid w:val="50187C76"/>
    <w:rsid w:val="50223635"/>
    <w:rsid w:val="503B52FD"/>
    <w:rsid w:val="50450E16"/>
    <w:rsid w:val="50AE307B"/>
    <w:rsid w:val="50C50D92"/>
    <w:rsid w:val="50C76E34"/>
    <w:rsid w:val="50C96620"/>
    <w:rsid w:val="50EE1EB6"/>
    <w:rsid w:val="51025B97"/>
    <w:rsid w:val="5112732E"/>
    <w:rsid w:val="512A0B7F"/>
    <w:rsid w:val="51383262"/>
    <w:rsid w:val="515B4604"/>
    <w:rsid w:val="516F4EEB"/>
    <w:rsid w:val="51710C97"/>
    <w:rsid w:val="51A13392"/>
    <w:rsid w:val="51C54649"/>
    <w:rsid w:val="51C55B68"/>
    <w:rsid w:val="51C770FB"/>
    <w:rsid w:val="51D54259"/>
    <w:rsid w:val="51EB2DE9"/>
    <w:rsid w:val="51FE3331"/>
    <w:rsid w:val="52093869"/>
    <w:rsid w:val="520E4C47"/>
    <w:rsid w:val="521C21A1"/>
    <w:rsid w:val="52226019"/>
    <w:rsid w:val="52362893"/>
    <w:rsid w:val="52801BF0"/>
    <w:rsid w:val="528C5AE7"/>
    <w:rsid w:val="529E1798"/>
    <w:rsid w:val="52A65CF9"/>
    <w:rsid w:val="52B00589"/>
    <w:rsid w:val="52CC356A"/>
    <w:rsid w:val="52E85BEE"/>
    <w:rsid w:val="535F498F"/>
    <w:rsid w:val="536416FF"/>
    <w:rsid w:val="53966B08"/>
    <w:rsid w:val="53BA722F"/>
    <w:rsid w:val="53C50E71"/>
    <w:rsid w:val="53C9162F"/>
    <w:rsid w:val="53CE445A"/>
    <w:rsid w:val="53F1220D"/>
    <w:rsid w:val="541545EC"/>
    <w:rsid w:val="5424018C"/>
    <w:rsid w:val="54435882"/>
    <w:rsid w:val="54501629"/>
    <w:rsid w:val="546661FC"/>
    <w:rsid w:val="546B6463"/>
    <w:rsid w:val="549C03CB"/>
    <w:rsid w:val="54A101E4"/>
    <w:rsid w:val="54A22F09"/>
    <w:rsid w:val="54B81385"/>
    <w:rsid w:val="54FF095A"/>
    <w:rsid w:val="5511437B"/>
    <w:rsid w:val="55114D87"/>
    <w:rsid w:val="55127748"/>
    <w:rsid w:val="55211A08"/>
    <w:rsid w:val="55505D57"/>
    <w:rsid w:val="5556706B"/>
    <w:rsid w:val="55623766"/>
    <w:rsid w:val="55693046"/>
    <w:rsid w:val="55840FE7"/>
    <w:rsid w:val="55937A20"/>
    <w:rsid w:val="55F906D3"/>
    <w:rsid w:val="56393877"/>
    <w:rsid w:val="56714809"/>
    <w:rsid w:val="5689497F"/>
    <w:rsid w:val="56972FAA"/>
    <w:rsid w:val="56BD214B"/>
    <w:rsid w:val="56D27ABE"/>
    <w:rsid w:val="56D62C0B"/>
    <w:rsid w:val="56DF3463"/>
    <w:rsid w:val="56E6724E"/>
    <w:rsid w:val="570F2514"/>
    <w:rsid w:val="570F50E7"/>
    <w:rsid w:val="5751784C"/>
    <w:rsid w:val="5754205B"/>
    <w:rsid w:val="57AB44B9"/>
    <w:rsid w:val="57C849C4"/>
    <w:rsid w:val="57DF5047"/>
    <w:rsid w:val="580340B1"/>
    <w:rsid w:val="58070E94"/>
    <w:rsid w:val="582F0470"/>
    <w:rsid w:val="583411E7"/>
    <w:rsid w:val="584743F2"/>
    <w:rsid w:val="58693A3C"/>
    <w:rsid w:val="58764936"/>
    <w:rsid w:val="5882491B"/>
    <w:rsid w:val="588E129B"/>
    <w:rsid w:val="58951D01"/>
    <w:rsid w:val="58A00174"/>
    <w:rsid w:val="58AE691E"/>
    <w:rsid w:val="58C65F97"/>
    <w:rsid w:val="58CB3918"/>
    <w:rsid w:val="58CC25AB"/>
    <w:rsid w:val="58CC4DB4"/>
    <w:rsid w:val="58DC16DE"/>
    <w:rsid w:val="58EC3954"/>
    <w:rsid w:val="591308AE"/>
    <w:rsid w:val="59394AEB"/>
    <w:rsid w:val="59495972"/>
    <w:rsid w:val="59771E25"/>
    <w:rsid w:val="5984795C"/>
    <w:rsid w:val="59DC59B4"/>
    <w:rsid w:val="59F02E1D"/>
    <w:rsid w:val="59F215E6"/>
    <w:rsid w:val="5A0F43F5"/>
    <w:rsid w:val="5A1E3604"/>
    <w:rsid w:val="5A493D1D"/>
    <w:rsid w:val="5A9A456B"/>
    <w:rsid w:val="5A9C129F"/>
    <w:rsid w:val="5AB632E8"/>
    <w:rsid w:val="5AB93E8B"/>
    <w:rsid w:val="5AD86E8D"/>
    <w:rsid w:val="5B0B5707"/>
    <w:rsid w:val="5B2F0AD2"/>
    <w:rsid w:val="5B4565CF"/>
    <w:rsid w:val="5B67470C"/>
    <w:rsid w:val="5B907A21"/>
    <w:rsid w:val="5BA10D9F"/>
    <w:rsid w:val="5BD013E0"/>
    <w:rsid w:val="5C274402"/>
    <w:rsid w:val="5C323450"/>
    <w:rsid w:val="5C3C5495"/>
    <w:rsid w:val="5C8022ED"/>
    <w:rsid w:val="5C807EC9"/>
    <w:rsid w:val="5C934A80"/>
    <w:rsid w:val="5CF4522A"/>
    <w:rsid w:val="5D0500A2"/>
    <w:rsid w:val="5D690721"/>
    <w:rsid w:val="5D7642D4"/>
    <w:rsid w:val="5D923F2B"/>
    <w:rsid w:val="5D9828CD"/>
    <w:rsid w:val="5D990A1B"/>
    <w:rsid w:val="5DD96730"/>
    <w:rsid w:val="5E187E4A"/>
    <w:rsid w:val="5E2F4613"/>
    <w:rsid w:val="5E6E6CAA"/>
    <w:rsid w:val="5E761C8C"/>
    <w:rsid w:val="5E827DA3"/>
    <w:rsid w:val="5EA50EE2"/>
    <w:rsid w:val="5EC87347"/>
    <w:rsid w:val="5EED3F00"/>
    <w:rsid w:val="5EF52F3D"/>
    <w:rsid w:val="5F1779F4"/>
    <w:rsid w:val="5F1C2437"/>
    <w:rsid w:val="5F2E79C5"/>
    <w:rsid w:val="5F3833E6"/>
    <w:rsid w:val="5F457F02"/>
    <w:rsid w:val="5F4A45E5"/>
    <w:rsid w:val="5F6E00E1"/>
    <w:rsid w:val="5F9B60EC"/>
    <w:rsid w:val="5FB41D6C"/>
    <w:rsid w:val="6020648B"/>
    <w:rsid w:val="60490DE6"/>
    <w:rsid w:val="605537AA"/>
    <w:rsid w:val="60560A7E"/>
    <w:rsid w:val="6074092F"/>
    <w:rsid w:val="60804472"/>
    <w:rsid w:val="608C055C"/>
    <w:rsid w:val="60912461"/>
    <w:rsid w:val="60A413A3"/>
    <w:rsid w:val="60A76A75"/>
    <w:rsid w:val="60B63045"/>
    <w:rsid w:val="60E16DDB"/>
    <w:rsid w:val="60F31CBA"/>
    <w:rsid w:val="611C2B19"/>
    <w:rsid w:val="6138147B"/>
    <w:rsid w:val="614B5652"/>
    <w:rsid w:val="614C586A"/>
    <w:rsid w:val="61875B22"/>
    <w:rsid w:val="61B36A66"/>
    <w:rsid w:val="61D55AE6"/>
    <w:rsid w:val="61E33ADD"/>
    <w:rsid w:val="61F409C8"/>
    <w:rsid w:val="61F52AE2"/>
    <w:rsid w:val="61FC3E67"/>
    <w:rsid w:val="61FE4ADE"/>
    <w:rsid w:val="620279F8"/>
    <w:rsid w:val="62083543"/>
    <w:rsid w:val="622A5268"/>
    <w:rsid w:val="62312727"/>
    <w:rsid w:val="623D2C7A"/>
    <w:rsid w:val="6255725E"/>
    <w:rsid w:val="628B1E00"/>
    <w:rsid w:val="62B87124"/>
    <w:rsid w:val="62C111E2"/>
    <w:rsid w:val="62FF7219"/>
    <w:rsid w:val="6310037F"/>
    <w:rsid w:val="63416268"/>
    <w:rsid w:val="635B76A1"/>
    <w:rsid w:val="636C365E"/>
    <w:rsid w:val="63735576"/>
    <w:rsid w:val="639C0FD0"/>
    <w:rsid w:val="63BD1AE0"/>
    <w:rsid w:val="63DC27AD"/>
    <w:rsid w:val="63E11A6F"/>
    <w:rsid w:val="6413625C"/>
    <w:rsid w:val="6417514A"/>
    <w:rsid w:val="64195948"/>
    <w:rsid w:val="644B2366"/>
    <w:rsid w:val="64672BE5"/>
    <w:rsid w:val="648B50DA"/>
    <w:rsid w:val="65170905"/>
    <w:rsid w:val="6520076A"/>
    <w:rsid w:val="65207558"/>
    <w:rsid w:val="65257B87"/>
    <w:rsid w:val="6527660B"/>
    <w:rsid w:val="65291694"/>
    <w:rsid w:val="654A5C21"/>
    <w:rsid w:val="655069AC"/>
    <w:rsid w:val="656055FA"/>
    <w:rsid w:val="65915EA3"/>
    <w:rsid w:val="65AF5D87"/>
    <w:rsid w:val="660E41BF"/>
    <w:rsid w:val="660F224D"/>
    <w:rsid w:val="661A21EC"/>
    <w:rsid w:val="6629319F"/>
    <w:rsid w:val="662E4E7F"/>
    <w:rsid w:val="66734CD3"/>
    <w:rsid w:val="66C43265"/>
    <w:rsid w:val="66C50138"/>
    <w:rsid w:val="671D7CCA"/>
    <w:rsid w:val="67211A19"/>
    <w:rsid w:val="673B7D7E"/>
    <w:rsid w:val="674E19C5"/>
    <w:rsid w:val="67776633"/>
    <w:rsid w:val="67822394"/>
    <w:rsid w:val="67830FAC"/>
    <w:rsid w:val="67B6134C"/>
    <w:rsid w:val="67E20AAD"/>
    <w:rsid w:val="67E97D64"/>
    <w:rsid w:val="67EE1C9E"/>
    <w:rsid w:val="67F14DB2"/>
    <w:rsid w:val="680764CA"/>
    <w:rsid w:val="681C492A"/>
    <w:rsid w:val="68437DDD"/>
    <w:rsid w:val="684A3342"/>
    <w:rsid w:val="6853124F"/>
    <w:rsid w:val="68606CFF"/>
    <w:rsid w:val="686E6466"/>
    <w:rsid w:val="68837372"/>
    <w:rsid w:val="68AA4758"/>
    <w:rsid w:val="68C71627"/>
    <w:rsid w:val="69131081"/>
    <w:rsid w:val="69192B53"/>
    <w:rsid w:val="691D2B96"/>
    <w:rsid w:val="691E0832"/>
    <w:rsid w:val="694A6159"/>
    <w:rsid w:val="695452C0"/>
    <w:rsid w:val="696C260A"/>
    <w:rsid w:val="69747710"/>
    <w:rsid w:val="69D779E7"/>
    <w:rsid w:val="69E01C2B"/>
    <w:rsid w:val="6A1C2A31"/>
    <w:rsid w:val="6A3C6B44"/>
    <w:rsid w:val="6A401E6D"/>
    <w:rsid w:val="6A5E57DA"/>
    <w:rsid w:val="6A684D2E"/>
    <w:rsid w:val="6A7774B8"/>
    <w:rsid w:val="6A826383"/>
    <w:rsid w:val="6A8350DF"/>
    <w:rsid w:val="6A902328"/>
    <w:rsid w:val="6A916501"/>
    <w:rsid w:val="6A9455F7"/>
    <w:rsid w:val="6AAD7F79"/>
    <w:rsid w:val="6ABD4E4E"/>
    <w:rsid w:val="6AF326FD"/>
    <w:rsid w:val="6B614135"/>
    <w:rsid w:val="6B6A4927"/>
    <w:rsid w:val="6B6C68F1"/>
    <w:rsid w:val="6B73623E"/>
    <w:rsid w:val="6B7454A9"/>
    <w:rsid w:val="6B7A3522"/>
    <w:rsid w:val="6B7C65E7"/>
    <w:rsid w:val="6BB0623B"/>
    <w:rsid w:val="6BB36D47"/>
    <w:rsid w:val="6BC74086"/>
    <w:rsid w:val="6BD21369"/>
    <w:rsid w:val="6BF7A9AA"/>
    <w:rsid w:val="6BFA378A"/>
    <w:rsid w:val="6C16082C"/>
    <w:rsid w:val="6C2F3BD5"/>
    <w:rsid w:val="6C3C65EC"/>
    <w:rsid w:val="6C4B2A3B"/>
    <w:rsid w:val="6C682901"/>
    <w:rsid w:val="6C89696A"/>
    <w:rsid w:val="6C903F3D"/>
    <w:rsid w:val="6C936B4A"/>
    <w:rsid w:val="6CA9551A"/>
    <w:rsid w:val="6D3F77D1"/>
    <w:rsid w:val="6D604233"/>
    <w:rsid w:val="6D765805"/>
    <w:rsid w:val="6D832633"/>
    <w:rsid w:val="6D8E3C14"/>
    <w:rsid w:val="6DD9106D"/>
    <w:rsid w:val="6DDE33AA"/>
    <w:rsid w:val="6DF7248B"/>
    <w:rsid w:val="6E2D0686"/>
    <w:rsid w:val="6E5A4B6F"/>
    <w:rsid w:val="6E663ACB"/>
    <w:rsid w:val="6E800468"/>
    <w:rsid w:val="6E8B1784"/>
    <w:rsid w:val="6EA52E3A"/>
    <w:rsid w:val="6EC71B6C"/>
    <w:rsid w:val="6ED72EE6"/>
    <w:rsid w:val="6EE634F9"/>
    <w:rsid w:val="6EFC0DBA"/>
    <w:rsid w:val="6F215C44"/>
    <w:rsid w:val="6F2675A8"/>
    <w:rsid w:val="6F4F47E0"/>
    <w:rsid w:val="6F5002D8"/>
    <w:rsid w:val="6F555B47"/>
    <w:rsid w:val="6F5D5FE7"/>
    <w:rsid w:val="6F5F61E2"/>
    <w:rsid w:val="6F95746A"/>
    <w:rsid w:val="6FB70357"/>
    <w:rsid w:val="6FBD103A"/>
    <w:rsid w:val="6FC333AA"/>
    <w:rsid w:val="6FFB4263"/>
    <w:rsid w:val="7001227E"/>
    <w:rsid w:val="7008208C"/>
    <w:rsid w:val="701D437B"/>
    <w:rsid w:val="701F78CF"/>
    <w:rsid w:val="70223BDE"/>
    <w:rsid w:val="70251764"/>
    <w:rsid w:val="703F71E4"/>
    <w:rsid w:val="7043221E"/>
    <w:rsid w:val="707E74CF"/>
    <w:rsid w:val="708B40D2"/>
    <w:rsid w:val="70A4114D"/>
    <w:rsid w:val="70A7195F"/>
    <w:rsid w:val="70B417B2"/>
    <w:rsid w:val="70B977CB"/>
    <w:rsid w:val="70BD7BEF"/>
    <w:rsid w:val="70E1421D"/>
    <w:rsid w:val="711A2E25"/>
    <w:rsid w:val="718423CE"/>
    <w:rsid w:val="71874A63"/>
    <w:rsid w:val="71895F57"/>
    <w:rsid w:val="7197192F"/>
    <w:rsid w:val="71B71623"/>
    <w:rsid w:val="71D4762D"/>
    <w:rsid w:val="71EA7A41"/>
    <w:rsid w:val="71F62D5D"/>
    <w:rsid w:val="722B779F"/>
    <w:rsid w:val="722F68CA"/>
    <w:rsid w:val="72521391"/>
    <w:rsid w:val="72563483"/>
    <w:rsid w:val="726178BB"/>
    <w:rsid w:val="728D2795"/>
    <w:rsid w:val="729A02A2"/>
    <w:rsid w:val="72B012AF"/>
    <w:rsid w:val="7307000D"/>
    <w:rsid w:val="730B7B95"/>
    <w:rsid w:val="732B3C93"/>
    <w:rsid w:val="73373C88"/>
    <w:rsid w:val="733E1E33"/>
    <w:rsid w:val="73613BAB"/>
    <w:rsid w:val="736C68D7"/>
    <w:rsid w:val="7373497F"/>
    <w:rsid w:val="73797007"/>
    <w:rsid w:val="737A10FE"/>
    <w:rsid w:val="737E73C7"/>
    <w:rsid w:val="73B26D53"/>
    <w:rsid w:val="73E671B0"/>
    <w:rsid w:val="73F33DAE"/>
    <w:rsid w:val="74063B36"/>
    <w:rsid w:val="741D5B6A"/>
    <w:rsid w:val="741E0E7D"/>
    <w:rsid w:val="74657CCC"/>
    <w:rsid w:val="74BB7D0B"/>
    <w:rsid w:val="74C257D4"/>
    <w:rsid w:val="74CF4C3F"/>
    <w:rsid w:val="74E25E76"/>
    <w:rsid w:val="75084AB4"/>
    <w:rsid w:val="7512151E"/>
    <w:rsid w:val="752B3379"/>
    <w:rsid w:val="753D0C5F"/>
    <w:rsid w:val="755A5CDF"/>
    <w:rsid w:val="75750D8B"/>
    <w:rsid w:val="75854E69"/>
    <w:rsid w:val="75870370"/>
    <w:rsid w:val="75940321"/>
    <w:rsid w:val="759B31B7"/>
    <w:rsid w:val="75AC1385"/>
    <w:rsid w:val="75B134A4"/>
    <w:rsid w:val="75B31AF9"/>
    <w:rsid w:val="75C304A6"/>
    <w:rsid w:val="75C330CD"/>
    <w:rsid w:val="75C64E50"/>
    <w:rsid w:val="75CA19CB"/>
    <w:rsid w:val="75F54FEC"/>
    <w:rsid w:val="760F39BF"/>
    <w:rsid w:val="76383937"/>
    <w:rsid w:val="763E3AFC"/>
    <w:rsid w:val="76452218"/>
    <w:rsid w:val="764C7A4B"/>
    <w:rsid w:val="7654299A"/>
    <w:rsid w:val="765860E0"/>
    <w:rsid w:val="768863BB"/>
    <w:rsid w:val="769413F2"/>
    <w:rsid w:val="769534B1"/>
    <w:rsid w:val="76DC6370"/>
    <w:rsid w:val="76DD5181"/>
    <w:rsid w:val="77057183"/>
    <w:rsid w:val="7729172E"/>
    <w:rsid w:val="774D258C"/>
    <w:rsid w:val="775376CF"/>
    <w:rsid w:val="777C4360"/>
    <w:rsid w:val="77A0204E"/>
    <w:rsid w:val="77BA649D"/>
    <w:rsid w:val="77BF254F"/>
    <w:rsid w:val="77D955DE"/>
    <w:rsid w:val="77F228E4"/>
    <w:rsid w:val="77FC10F5"/>
    <w:rsid w:val="77FF289B"/>
    <w:rsid w:val="781F63BA"/>
    <w:rsid w:val="782F59E6"/>
    <w:rsid w:val="784E0B38"/>
    <w:rsid w:val="78545E56"/>
    <w:rsid w:val="786879FC"/>
    <w:rsid w:val="786A240A"/>
    <w:rsid w:val="7887021A"/>
    <w:rsid w:val="789F3DDF"/>
    <w:rsid w:val="78A36C6F"/>
    <w:rsid w:val="78DF6A5D"/>
    <w:rsid w:val="78ED3B7F"/>
    <w:rsid w:val="78FE09BC"/>
    <w:rsid w:val="79002D6F"/>
    <w:rsid w:val="790941DD"/>
    <w:rsid w:val="79696866"/>
    <w:rsid w:val="79847713"/>
    <w:rsid w:val="799F6120"/>
    <w:rsid w:val="79AB4DB8"/>
    <w:rsid w:val="79FFF539"/>
    <w:rsid w:val="7A3E0572"/>
    <w:rsid w:val="7A432193"/>
    <w:rsid w:val="7A667140"/>
    <w:rsid w:val="7A694C4A"/>
    <w:rsid w:val="7A921255"/>
    <w:rsid w:val="7AB71CD1"/>
    <w:rsid w:val="7AB91820"/>
    <w:rsid w:val="7AD16DD9"/>
    <w:rsid w:val="7AD467A5"/>
    <w:rsid w:val="7AF26336"/>
    <w:rsid w:val="7B004ADD"/>
    <w:rsid w:val="7B1D57BC"/>
    <w:rsid w:val="7B26219F"/>
    <w:rsid w:val="7B272D91"/>
    <w:rsid w:val="7BB05C1C"/>
    <w:rsid w:val="7BCC39B7"/>
    <w:rsid w:val="7C1032C9"/>
    <w:rsid w:val="7C2C55E6"/>
    <w:rsid w:val="7C31A378"/>
    <w:rsid w:val="7C71029E"/>
    <w:rsid w:val="7CC41B0C"/>
    <w:rsid w:val="7CC96075"/>
    <w:rsid w:val="7CF85D44"/>
    <w:rsid w:val="7D0B5F31"/>
    <w:rsid w:val="7D271AF7"/>
    <w:rsid w:val="7D5240DC"/>
    <w:rsid w:val="7D636469"/>
    <w:rsid w:val="7D6949CD"/>
    <w:rsid w:val="7D744704"/>
    <w:rsid w:val="7D7E5C3A"/>
    <w:rsid w:val="7D926908"/>
    <w:rsid w:val="7DAB14FB"/>
    <w:rsid w:val="7DE55DD8"/>
    <w:rsid w:val="7DE87768"/>
    <w:rsid w:val="7E0900E6"/>
    <w:rsid w:val="7E10697D"/>
    <w:rsid w:val="7E1130F1"/>
    <w:rsid w:val="7E31018F"/>
    <w:rsid w:val="7E35732A"/>
    <w:rsid w:val="7E5F0913"/>
    <w:rsid w:val="7E843AFA"/>
    <w:rsid w:val="7E940C02"/>
    <w:rsid w:val="7EA95311"/>
    <w:rsid w:val="7EDE28DD"/>
    <w:rsid w:val="7F045616"/>
    <w:rsid w:val="7F382803"/>
    <w:rsid w:val="7F3C2005"/>
    <w:rsid w:val="7FA6CBAC"/>
    <w:rsid w:val="7FAA6CFF"/>
    <w:rsid w:val="7FB50756"/>
    <w:rsid w:val="7FC248DA"/>
    <w:rsid w:val="7FC807E2"/>
    <w:rsid w:val="7FC91DBA"/>
    <w:rsid w:val="7FCF6B3E"/>
    <w:rsid w:val="7FDE6A9E"/>
    <w:rsid w:val="7FE842B1"/>
    <w:rsid w:val="8DA518BC"/>
    <w:rsid w:val="FF67C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heme="minorBidi"/>
      <w:kern w:val="2"/>
      <w:sz w:val="32"/>
      <w:szCs w:val="24"/>
      <w:lang w:val="en-US" w:eastAsia="zh-CN" w:bidi="ar-SA"/>
      <w14:ligatures w14:val="standardContextual"/>
    </w:rPr>
  </w:style>
  <w:style w:type="paragraph" w:styleId="2">
    <w:name w:val="heading 1"/>
    <w:basedOn w:val="1"/>
    <w:next w:val="1"/>
    <w:link w:val="41"/>
    <w:qFormat/>
    <w:uiPriority w:val="9"/>
    <w:pPr>
      <w:keepNext/>
      <w:keepLines/>
      <w:spacing w:before="313" w:beforeLines="100" w:after="313" w:afterLines="100" w:line="600" w:lineRule="exact"/>
      <w:ind w:firstLine="0" w:firstLineChars="0"/>
      <w:jc w:val="center"/>
      <w:outlineLvl w:val="0"/>
    </w:pPr>
    <w:rPr>
      <w:rFonts w:eastAsia="黑体" w:cstheme="majorBidi"/>
      <w:szCs w:val="48"/>
    </w:rPr>
  </w:style>
  <w:style w:type="paragraph" w:styleId="3">
    <w:name w:val="heading 2"/>
    <w:basedOn w:val="1"/>
    <w:next w:val="1"/>
    <w:link w:val="42"/>
    <w:unhideWhenUsed/>
    <w:qFormat/>
    <w:uiPriority w:val="9"/>
    <w:pPr>
      <w:keepNext/>
      <w:keepLines/>
      <w:spacing w:before="50" w:beforeLines="50" w:after="50" w:afterLines="50"/>
      <w:ind w:firstLine="0" w:firstLineChars="0"/>
      <w:jc w:val="center"/>
      <w:outlineLvl w:val="1"/>
    </w:pPr>
    <w:rPr>
      <w:rFonts w:ascii="宋体" w:hAnsi="宋体" w:eastAsia="楷体_GB2312" w:cs="楷体_GB2312"/>
      <w:b/>
      <w:bCs/>
      <w:kern w:val="0"/>
      <w:szCs w:val="32"/>
    </w:rPr>
  </w:style>
  <w:style w:type="paragraph" w:styleId="4">
    <w:name w:val="heading 3"/>
    <w:basedOn w:val="1"/>
    <w:next w:val="1"/>
    <w:link w:val="43"/>
    <w:unhideWhenUsed/>
    <w:qFormat/>
    <w:uiPriority w:val="9"/>
    <w:pPr>
      <w:keepNext/>
      <w:keepLines/>
      <w:outlineLvl w:val="2"/>
    </w:pPr>
    <w:rPr>
      <w:rFonts w:cstheme="majorBidi"/>
      <w:b/>
      <w:szCs w:val="32"/>
    </w:rPr>
  </w:style>
  <w:style w:type="paragraph" w:styleId="5">
    <w:name w:val="heading 4"/>
    <w:basedOn w:val="1"/>
    <w:next w:val="1"/>
    <w:link w:val="44"/>
    <w:semiHidden/>
    <w:unhideWhenUsed/>
    <w:qFormat/>
    <w:uiPriority w:val="9"/>
    <w:pPr>
      <w:keepNext/>
      <w:keepLines/>
      <w:spacing w:before="80" w:after="40"/>
      <w:outlineLvl w:val="3"/>
    </w:pPr>
    <w:rPr>
      <w:rFonts w:cstheme="majorBidi"/>
      <w:color w:val="104862" w:themeColor="accent1" w:themeShade="BF"/>
      <w:szCs w:val="28"/>
    </w:rPr>
  </w:style>
  <w:style w:type="paragraph" w:styleId="6">
    <w:name w:val="heading 5"/>
    <w:basedOn w:val="1"/>
    <w:next w:val="1"/>
    <w:link w:val="45"/>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46"/>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4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160" w:line="278" w:lineRule="auto"/>
      <w:ind w:left="2520" w:leftChars="1200" w:firstLine="0" w:firstLineChars="0"/>
      <w:jc w:val="left"/>
    </w:pPr>
    <w:rPr>
      <w:rFonts w:asciiTheme="minorHAnsi" w:hAnsiTheme="minorHAnsi" w:eastAsiaTheme="minorEastAsia"/>
      <w:sz w:val="22"/>
    </w:rPr>
  </w:style>
  <w:style w:type="paragraph" w:styleId="12">
    <w:name w:val="Normal Indent"/>
    <w:basedOn w:val="1"/>
    <w:next w:val="1"/>
    <w:qFormat/>
    <w:uiPriority w:val="0"/>
    <w:pPr>
      <w:spacing w:line="240" w:lineRule="auto"/>
      <w:ind w:firstLine="420"/>
    </w:pPr>
    <w:rPr>
      <w:rFonts w:asciiTheme="minorHAnsi" w:hAnsiTheme="minorHAnsi" w:eastAsiaTheme="minorEastAsia"/>
      <w:sz w:val="21"/>
      <w14:ligatures w14:val="none"/>
    </w:rPr>
  </w:style>
  <w:style w:type="paragraph" w:styleId="13">
    <w:name w:val="annotation text"/>
    <w:basedOn w:val="1"/>
    <w:next w:val="1"/>
    <w:link w:val="70"/>
    <w:qFormat/>
    <w:uiPriority w:val="0"/>
    <w:pPr>
      <w:adjustRightInd w:val="0"/>
      <w:ind w:firstLine="0" w:firstLineChars="0"/>
      <w:jc w:val="left"/>
      <w:textAlignment w:val="baseline"/>
    </w:pPr>
    <w:rPr>
      <w:rFonts w:hint="eastAsia" w:cs="仿宋_GB2312"/>
      <w:sz w:val="28"/>
      <w:szCs w:val="28"/>
    </w:rPr>
  </w:style>
  <w:style w:type="paragraph" w:styleId="14">
    <w:name w:val="Body Text"/>
    <w:basedOn w:val="1"/>
    <w:next w:val="1"/>
    <w:qFormat/>
    <w:uiPriority w:val="0"/>
    <w:pPr>
      <w:spacing w:after="120"/>
    </w:pPr>
  </w:style>
  <w:style w:type="paragraph" w:styleId="15">
    <w:name w:val="Body Text Indent"/>
    <w:basedOn w:val="1"/>
    <w:next w:val="16"/>
    <w:qFormat/>
    <w:uiPriority w:val="0"/>
    <w:pPr>
      <w:spacing w:after="120"/>
      <w:ind w:left="420" w:leftChars="200"/>
    </w:pPr>
    <w:rPr>
      <w:rFonts w:cs="方正仿宋_GB2312"/>
      <w:szCs w:val="32"/>
    </w:rPr>
  </w:style>
  <w:style w:type="paragraph" w:styleId="16">
    <w:name w:val="Body Text Indent 2"/>
    <w:basedOn w:val="1"/>
    <w:qFormat/>
    <w:uiPriority w:val="0"/>
    <w:pPr>
      <w:ind w:firstLine="630"/>
    </w:pPr>
    <w:rPr>
      <w:b/>
      <w:szCs w:val="32"/>
    </w:rPr>
  </w:style>
  <w:style w:type="paragraph" w:styleId="17">
    <w:name w:val="toc 5"/>
    <w:basedOn w:val="1"/>
    <w:next w:val="1"/>
    <w:unhideWhenUsed/>
    <w:qFormat/>
    <w:uiPriority w:val="39"/>
    <w:pPr>
      <w:spacing w:after="160" w:line="278" w:lineRule="auto"/>
      <w:ind w:left="1680" w:leftChars="800" w:firstLine="0" w:firstLineChars="0"/>
      <w:jc w:val="left"/>
    </w:pPr>
    <w:rPr>
      <w:rFonts w:asciiTheme="minorHAnsi" w:hAnsiTheme="minorHAnsi" w:eastAsiaTheme="minorEastAsia"/>
      <w:sz w:val="22"/>
    </w:rPr>
  </w:style>
  <w:style w:type="paragraph" w:styleId="18">
    <w:name w:val="toc 3"/>
    <w:basedOn w:val="1"/>
    <w:next w:val="1"/>
    <w:unhideWhenUsed/>
    <w:qFormat/>
    <w:uiPriority w:val="39"/>
    <w:pPr>
      <w:ind w:left="200" w:leftChars="200" w:firstLine="0" w:firstLineChars="0"/>
    </w:pPr>
  </w:style>
  <w:style w:type="paragraph" w:styleId="19">
    <w:name w:val="toc 8"/>
    <w:basedOn w:val="1"/>
    <w:next w:val="1"/>
    <w:unhideWhenUsed/>
    <w:qFormat/>
    <w:uiPriority w:val="39"/>
    <w:pPr>
      <w:spacing w:after="160" w:line="278" w:lineRule="auto"/>
      <w:ind w:left="2940" w:leftChars="1400" w:firstLine="0" w:firstLineChars="0"/>
      <w:jc w:val="left"/>
    </w:pPr>
    <w:rPr>
      <w:rFonts w:asciiTheme="minorHAnsi" w:hAnsiTheme="minorHAnsi" w:eastAsiaTheme="minorEastAsia"/>
      <w:sz w:val="22"/>
    </w:rPr>
  </w:style>
  <w:style w:type="paragraph" w:styleId="20">
    <w:name w:val="footer"/>
    <w:basedOn w:val="1"/>
    <w:link w:val="60"/>
    <w:unhideWhenUsed/>
    <w:qFormat/>
    <w:uiPriority w:val="99"/>
    <w:pPr>
      <w:tabs>
        <w:tab w:val="center" w:pos="4153"/>
        <w:tab w:val="right" w:pos="8306"/>
      </w:tabs>
      <w:snapToGrid w:val="0"/>
      <w:spacing w:line="240" w:lineRule="auto"/>
    </w:pPr>
    <w:rPr>
      <w:sz w:val="18"/>
      <w:szCs w:val="18"/>
    </w:rPr>
  </w:style>
  <w:style w:type="paragraph" w:styleId="21">
    <w:name w:val="header"/>
    <w:basedOn w:val="1"/>
    <w:link w:val="59"/>
    <w:unhideWhenUsed/>
    <w:qFormat/>
    <w:uiPriority w:val="99"/>
    <w:pPr>
      <w:tabs>
        <w:tab w:val="center" w:pos="4153"/>
        <w:tab w:val="right" w:pos="8306"/>
      </w:tabs>
      <w:snapToGrid w:val="0"/>
      <w:spacing w:line="240" w:lineRule="auto"/>
      <w:jc w:val="center"/>
    </w:pPr>
    <w:rPr>
      <w:sz w:val="18"/>
      <w:szCs w:val="18"/>
    </w:rPr>
  </w:style>
  <w:style w:type="paragraph" w:styleId="22">
    <w:name w:val="toc 1"/>
    <w:basedOn w:val="1"/>
    <w:next w:val="1"/>
    <w:unhideWhenUsed/>
    <w:qFormat/>
    <w:uiPriority w:val="39"/>
    <w:pPr>
      <w:spacing w:line="560" w:lineRule="exact"/>
      <w:ind w:firstLine="0" w:firstLineChars="0"/>
    </w:pPr>
    <w:rPr>
      <w:rFonts w:eastAsia="黑体"/>
      <w:b/>
    </w:rPr>
  </w:style>
  <w:style w:type="paragraph" w:styleId="23">
    <w:name w:val="toc 4"/>
    <w:basedOn w:val="1"/>
    <w:next w:val="1"/>
    <w:unhideWhenUsed/>
    <w:qFormat/>
    <w:uiPriority w:val="39"/>
    <w:pPr>
      <w:spacing w:after="160" w:line="278" w:lineRule="auto"/>
      <w:ind w:left="1260" w:leftChars="600" w:firstLine="0" w:firstLineChars="0"/>
      <w:jc w:val="left"/>
    </w:pPr>
    <w:rPr>
      <w:rFonts w:asciiTheme="minorHAnsi" w:hAnsiTheme="minorHAnsi" w:eastAsiaTheme="minorEastAsia"/>
      <w:sz w:val="22"/>
    </w:rPr>
  </w:style>
  <w:style w:type="paragraph" w:styleId="24">
    <w:name w:val="Subtitle"/>
    <w:basedOn w:val="1"/>
    <w:next w:val="1"/>
    <w:link w:val="51"/>
    <w:qFormat/>
    <w:uiPriority w:val="11"/>
    <w:pPr>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25">
    <w:name w:val="footnote text"/>
    <w:basedOn w:val="1"/>
    <w:semiHidden/>
    <w:unhideWhenUsed/>
    <w:qFormat/>
    <w:uiPriority w:val="99"/>
    <w:pPr>
      <w:snapToGrid w:val="0"/>
      <w:jc w:val="left"/>
    </w:pPr>
    <w:rPr>
      <w:sz w:val="18"/>
    </w:rPr>
  </w:style>
  <w:style w:type="paragraph" w:styleId="26">
    <w:name w:val="toc 6"/>
    <w:basedOn w:val="1"/>
    <w:next w:val="1"/>
    <w:unhideWhenUsed/>
    <w:qFormat/>
    <w:uiPriority w:val="39"/>
    <w:pPr>
      <w:spacing w:after="160" w:line="278" w:lineRule="auto"/>
      <w:ind w:left="2100" w:leftChars="1000" w:firstLine="0" w:firstLineChars="0"/>
      <w:jc w:val="left"/>
    </w:pPr>
    <w:rPr>
      <w:rFonts w:asciiTheme="minorHAnsi" w:hAnsiTheme="minorHAnsi" w:eastAsiaTheme="minorEastAsia"/>
      <w:sz w:val="22"/>
    </w:rPr>
  </w:style>
  <w:style w:type="paragraph" w:styleId="27">
    <w:name w:val="toc 2"/>
    <w:basedOn w:val="1"/>
    <w:next w:val="1"/>
    <w:unhideWhenUsed/>
    <w:qFormat/>
    <w:uiPriority w:val="39"/>
    <w:pPr>
      <w:spacing w:line="560" w:lineRule="exact"/>
      <w:ind w:left="200" w:leftChars="200" w:firstLine="0" w:firstLineChars="0"/>
    </w:pPr>
  </w:style>
  <w:style w:type="paragraph" w:styleId="28">
    <w:name w:val="toc 9"/>
    <w:basedOn w:val="1"/>
    <w:next w:val="1"/>
    <w:unhideWhenUsed/>
    <w:qFormat/>
    <w:uiPriority w:val="39"/>
    <w:pPr>
      <w:spacing w:after="160" w:line="278" w:lineRule="auto"/>
      <w:ind w:left="3360" w:leftChars="1600" w:firstLine="0" w:firstLineChars="0"/>
      <w:jc w:val="left"/>
    </w:pPr>
    <w:rPr>
      <w:rFonts w:asciiTheme="minorHAnsi" w:hAnsiTheme="minorHAnsi" w:eastAsiaTheme="minorEastAsia"/>
      <w:sz w:val="22"/>
    </w:rPr>
  </w:style>
  <w:style w:type="paragraph" w:styleId="29">
    <w:name w:val="Normal (Web)"/>
    <w:basedOn w:val="1"/>
    <w:semiHidden/>
    <w:unhideWhenUsed/>
    <w:qFormat/>
    <w:uiPriority w:val="99"/>
    <w:rPr>
      <w:rFonts w:cs="Times New Roman"/>
      <w:sz w:val="24"/>
    </w:rPr>
  </w:style>
  <w:style w:type="paragraph" w:styleId="30">
    <w:name w:val="Title"/>
    <w:basedOn w:val="1"/>
    <w:next w:val="1"/>
    <w:link w:val="5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31">
    <w:name w:val="Body Text First Indent 2"/>
    <w:basedOn w:val="15"/>
    <w:next w:val="1"/>
    <w:qFormat/>
    <w:uiPriority w:val="99"/>
    <w:pPr>
      <w:ind w:firstLine="420"/>
    </w:pPr>
  </w:style>
  <w:style w:type="table" w:styleId="33">
    <w:name w:val="Table Grid"/>
    <w:basedOn w:val="32"/>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rPr>
  </w:style>
  <w:style w:type="character" w:styleId="36">
    <w:name w:val="FollowedHyperlink"/>
    <w:basedOn w:val="34"/>
    <w:semiHidden/>
    <w:unhideWhenUsed/>
    <w:qFormat/>
    <w:uiPriority w:val="99"/>
    <w:rPr>
      <w:color w:val="96607D" w:themeColor="followedHyperlink"/>
      <w:u w:val="single"/>
      <w14:textFill>
        <w14:solidFill>
          <w14:schemeClr w14:val="folHlink"/>
        </w14:solidFill>
      </w14:textFill>
    </w:rPr>
  </w:style>
  <w:style w:type="character" w:styleId="37">
    <w:name w:val="Emphasis"/>
    <w:basedOn w:val="34"/>
    <w:qFormat/>
    <w:uiPriority w:val="20"/>
    <w:rPr>
      <w:i/>
    </w:rPr>
  </w:style>
  <w:style w:type="character" w:styleId="38">
    <w:name w:val="Hyperlink"/>
    <w:basedOn w:val="34"/>
    <w:unhideWhenUsed/>
    <w:qFormat/>
    <w:uiPriority w:val="99"/>
    <w:rPr>
      <w:color w:val="467886" w:themeColor="hyperlink"/>
      <w:u w:val="single"/>
      <w14:textFill>
        <w14:solidFill>
          <w14:schemeClr w14:val="hlink"/>
        </w14:solidFill>
      </w14:textFill>
    </w:rPr>
  </w:style>
  <w:style w:type="character" w:styleId="39">
    <w:name w:val="annotation reference"/>
    <w:basedOn w:val="34"/>
    <w:semiHidden/>
    <w:unhideWhenUsed/>
    <w:qFormat/>
    <w:uiPriority w:val="99"/>
    <w:rPr>
      <w:sz w:val="21"/>
      <w:szCs w:val="21"/>
    </w:rPr>
  </w:style>
  <w:style w:type="character" w:styleId="40">
    <w:name w:val="footnote reference"/>
    <w:basedOn w:val="34"/>
    <w:semiHidden/>
    <w:unhideWhenUsed/>
    <w:qFormat/>
    <w:uiPriority w:val="99"/>
    <w:rPr>
      <w:vertAlign w:val="superscript"/>
    </w:rPr>
  </w:style>
  <w:style w:type="character" w:customStyle="1" w:styleId="41">
    <w:name w:val="标题 1 字符"/>
    <w:link w:val="2"/>
    <w:qFormat/>
    <w:uiPriority w:val="9"/>
    <w:rPr>
      <w:rFonts w:ascii="Times New Roman" w:hAnsi="Times New Roman" w:eastAsia="黑体" w:cstheme="majorBidi"/>
      <w:kern w:val="2"/>
      <w:sz w:val="32"/>
      <w:szCs w:val="48"/>
      <w:lang w:val="en-US" w:eastAsia="zh-CN" w:bidi="ar-SA"/>
      <w14:ligatures w14:val="standardContextual"/>
    </w:rPr>
  </w:style>
  <w:style w:type="character" w:customStyle="1" w:styleId="42">
    <w:name w:val="标题 2 字符"/>
    <w:link w:val="3"/>
    <w:qFormat/>
    <w:uiPriority w:val="9"/>
    <w:rPr>
      <w:rFonts w:ascii="宋体" w:hAnsi="宋体" w:eastAsia="楷体_GB2312" w:cs="楷体_GB2312"/>
      <w:b/>
      <w:bCs/>
      <w:color w:val="auto"/>
      <w:kern w:val="0"/>
      <w:sz w:val="32"/>
      <w:szCs w:val="32"/>
      <w:lang w:val="en-US" w:eastAsia="zh-CN" w:bidi="ar-SA"/>
      <w14:ligatures w14:val="standardContextual"/>
    </w:rPr>
  </w:style>
  <w:style w:type="character" w:customStyle="1" w:styleId="43">
    <w:name w:val="标题 3 字符"/>
    <w:basedOn w:val="34"/>
    <w:link w:val="4"/>
    <w:qFormat/>
    <w:uiPriority w:val="9"/>
    <w:rPr>
      <w:rFonts w:ascii="Times New Roman" w:hAnsi="Times New Roman" w:eastAsia="仿宋_GB2312" w:cstheme="majorBidi"/>
      <w:b/>
      <w:sz w:val="28"/>
      <w:szCs w:val="32"/>
    </w:rPr>
  </w:style>
  <w:style w:type="character" w:customStyle="1" w:styleId="44">
    <w:name w:val="标题 4 字符"/>
    <w:basedOn w:val="34"/>
    <w:link w:val="5"/>
    <w:semiHidden/>
    <w:qFormat/>
    <w:uiPriority w:val="9"/>
    <w:rPr>
      <w:rFonts w:cstheme="majorBidi"/>
      <w:color w:val="104862" w:themeColor="accent1" w:themeShade="BF"/>
      <w:sz w:val="28"/>
      <w:szCs w:val="28"/>
    </w:rPr>
  </w:style>
  <w:style w:type="character" w:customStyle="1" w:styleId="45">
    <w:name w:val="标题 5 字符"/>
    <w:basedOn w:val="34"/>
    <w:link w:val="6"/>
    <w:semiHidden/>
    <w:qFormat/>
    <w:uiPriority w:val="9"/>
    <w:rPr>
      <w:rFonts w:cstheme="majorBidi"/>
      <w:color w:val="104862" w:themeColor="accent1" w:themeShade="BF"/>
      <w:sz w:val="24"/>
    </w:rPr>
  </w:style>
  <w:style w:type="character" w:customStyle="1" w:styleId="46">
    <w:name w:val="标题 6 字符"/>
    <w:basedOn w:val="34"/>
    <w:link w:val="7"/>
    <w:semiHidden/>
    <w:qFormat/>
    <w:uiPriority w:val="9"/>
    <w:rPr>
      <w:rFonts w:cstheme="majorBidi"/>
      <w:b/>
      <w:bCs/>
      <w:color w:val="104862" w:themeColor="accent1" w:themeShade="BF"/>
    </w:rPr>
  </w:style>
  <w:style w:type="character" w:customStyle="1" w:styleId="47">
    <w:name w:val="标题 7 字符"/>
    <w:basedOn w:val="3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8">
    <w:name w:val="标题 8 字符"/>
    <w:basedOn w:val="3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9">
    <w:name w:val="标题 9 字符"/>
    <w:basedOn w:val="3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0">
    <w:name w:val="标题 字符"/>
    <w:basedOn w:val="34"/>
    <w:link w:val="30"/>
    <w:qFormat/>
    <w:uiPriority w:val="10"/>
    <w:rPr>
      <w:rFonts w:asciiTheme="majorHAnsi" w:hAnsiTheme="majorHAnsi" w:eastAsiaTheme="majorEastAsia" w:cstheme="majorBidi"/>
      <w:spacing w:val="-10"/>
      <w:kern w:val="28"/>
      <w:sz w:val="56"/>
      <w:szCs w:val="56"/>
    </w:rPr>
  </w:style>
  <w:style w:type="character" w:customStyle="1" w:styleId="51">
    <w:name w:val="副标题 字符"/>
    <w:basedOn w:val="34"/>
    <w:link w:val="2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2">
    <w:name w:val="Quote"/>
    <w:basedOn w:val="1"/>
    <w:next w:val="1"/>
    <w:link w:val="5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53">
    <w:name w:val="引用 字符"/>
    <w:basedOn w:val="34"/>
    <w:link w:val="52"/>
    <w:qFormat/>
    <w:uiPriority w:val="29"/>
    <w:rPr>
      <w:i/>
      <w:iCs/>
      <w:color w:val="404040" w:themeColor="text1" w:themeTint="BF"/>
      <w14:textFill>
        <w14:solidFill>
          <w14:schemeClr w14:val="tx1">
            <w14:lumMod w14:val="75000"/>
            <w14:lumOff w14:val="25000"/>
          </w14:schemeClr>
        </w14:solidFill>
      </w14:textFill>
    </w:rPr>
  </w:style>
  <w:style w:type="paragraph" w:styleId="54">
    <w:name w:val="List Paragraph"/>
    <w:basedOn w:val="1"/>
    <w:qFormat/>
    <w:uiPriority w:val="34"/>
    <w:pPr>
      <w:ind w:left="720"/>
      <w:contextualSpacing/>
    </w:pPr>
  </w:style>
  <w:style w:type="character" w:customStyle="1" w:styleId="55">
    <w:name w:val="明显强调1"/>
    <w:basedOn w:val="34"/>
    <w:qFormat/>
    <w:uiPriority w:val="21"/>
    <w:rPr>
      <w:i/>
      <w:iCs/>
      <w:color w:val="104862" w:themeColor="accent1" w:themeShade="BF"/>
    </w:rPr>
  </w:style>
  <w:style w:type="paragraph" w:styleId="56">
    <w:name w:val="Intense Quote"/>
    <w:basedOn w:val="1"/>
    <w:next w:val="1"/>
    <w:link w:val="5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7">
    <w:name w:val="明显引用 字符"/>
    <w:basedOn w:val="34"/>
    <w:link w:val="56"/>
    <w:qFormat/>
    <w:uiPriority w:val="30"/>
    <w:rPr>
      <w:i/>
      <w:iCs/>
      <w:color w:val="104862" w:themeColor="accent1" w:themeShade="BF"/>
    </w:rPr>
  </w:style>
  <w:style w:type="character" w:customStyle="1" w:styleId="58">
    <w:name w:val="明显参考1"/>
    <w:basedOn w:val="34"/>
    <w:qFormat/>
    <w:uiPriority w:val="32"/>
    <w:rPr>
      <w:b/>
      <w:bCs/>
      <w:smallCaps/>
      <w:color w:val="104862" w:themeColor="accent1" w:themeShade="BF"/>
      <w:spacing w:val="5"/>
    </w:rPr>
  </w:style>
  <w:style w:type="character" w:customStyle="1" w:styleId="59">
    <w:name w:val="页眉 字符"/>
    <w:basedOn w:val="34"/>
    <w:link w:val="21"/>
    <w:qFormat/>
    <w:uiPriority w:val="99"/>
    <w:rPr>
      <w:sz w:val="18"/>
      <w:szCs w:val="18"/>
    </w:rPr>
  </w:style>
  <w:style w:type="character" w:customStyle="1" w:styleId="60">
    <w:name w:val="页脚 字符"/>
    <w:basedOn w:val="34"/>
    <w:link w:val="20"/>
    <w:qFormat/>
    <w:uiPriority w:val="99"/>
    <w:rPr>
      <w:sz w:val="18"/>
      <w:szCs w:val="18"/>
    </w:rPr>
  </w:style>
  <w:style w:type="table" w:customStyle="1" w:styleId="61">
    <w:name w:val="Table Normal"/>
    <w:basedOn w:val="32"/>
    <w:qFormat/>
    <w:uiPriority w:val="0"/>
    <w:rPr>
      <w:rFonts w:eastAsia="Times New Roman"/>
    </w:rPr>
    <w:tblPr>
      <w:tblCellMar>
        <w:left w:w="0" w:type="dxa"/>
        <w:right w:w="0" w:type="dxa"/>
      </w:tblCellMar>
    </w:tblPr>
  </w:style>
  <w:style w:type="table" w:customStyle="1" w:styleId="62">
    <w:name w:val="Table Normal1"/>
    <w:semiHidden/>
    <w:unhideWhenUsed/>
    <w:qFormat/>
    <w:uiPriority w:val="0"/>
    <w:rPr>
      <w:snapToGrid w:val="0"/>
      <w:color w:val="000000"/>
      <w:sz w:val="21"/>
      <w:szCs w:val="21"/>
      <w:lang w:eastAsia="en-US"/>
    </w:rPr>
    <w:tblPr>
      <w:tblCellMar>
        <w:top w:w="0" w:type="dxa"/>
        <w:left w:w="0" w:type="dxa"/>
        <w:bottom w:w="0" w:type="dxa"/>
        <w:right w:w="0" w:type="dxa"/>
      </w:tblCellMar>
    </w:tblPr>
  </w:style>
  <w:style w:type="paragraph" w:customStyle="1" w:styleId="63">
    <w:name w:val="修订1"/>
    <w:hidden/>
    <w:unhideWhenUsed/>
    <w:qFormat/>
    <w:uiPriority w:val="99"/>
    <w:rPr>
      <w:rFonts w:ascii="Times New Roman" w:hAnsi="Times New Roman" w:eastAsia="仿宋_GB2312" w:cstheme="minorBidi"/>
      <w:kern w:val="2"/>
      <w:sz w:val="32"/>
      <w:szCs w:val="24"/>
      <w:lang w:val="en-US" w:eastAsia="zh-CN" w:bidi="ar-SA"/>
      <w14:ligatures w14:val="standardContextual"/>
    </w:rPr>
  </w:style>
  <w:style w:type="character" w:customStyle="1" w:styleId="64">
    <w:name w:val="font181"/>
    <w:basedOn w:val="34"/>
    <w:qFormat/>
    <w:uiPriority w:val="0"/>
    <w:rPr>
      <w:rFonts w:hint="default" w:ascii="Times New Roman" w:hAnsi="Times New Roman" w:cs="Times New Roman"/>
      <w:color w:val="000000"/>
      <w:sz w:val="20"/>
      <w:szCs w:val="20"/>
      <w:u w:val="none"/>
    </w:rPr>
  </w:style>
  <w:style w:type="character" w:customStyle="1" w:styleId="65">
    <w:name w:val="font191"/>
    <w:basedOn w:val="34"/>
    <w:qFormat/>
    <w:uiPriority w:val="0"/>
    <w:rPr>
      <w:rFonts w:hint="default" w:ascii="仿宋_GB2312" w:eastAsia="仿宋_GB2312" w:cs="仿宋_GB2312"/>
      <w:color w:val="000000"/>
      <w:sz w:val="20"/>
      <w:szCs w:val="20"/>
      <w:u w:val="none"/>
    </w:rPr>
  </w:style>
  <w:style w:type="paragraph" w:customStyle="1" w:styleId="66">
    <w:name w:val="修订2"/>
    <w:hidden/>
    <w:unhideWhenUsed/>
    <w:qFormat/>
    <w:uiPriority w:val="99"/>
    <w:rPr>
      <w:rFonts w:ascii="Times New Roman" w:hAnsi="Times New Roman" w:eastAsia="仿宋_GB2312" w:cstheme="minorBidi"/>
      <w:kern w:val="2"/>
      <w:sz w:val="32"/>
      <w:szCs w:val="24"/>
      <w:lang w:val="en-US" w:eastAsia="zh-CN" w:bidi="ar-SA"/>
      <w14:ligatures w14:val="standardContextual"/>
    </w:rPr>
  </w:style>
  <w:style w:type="paragraph" w:customStyle="1" w:styleId="67">
    <w:name w:val="修订3"/>
    <w:hidden/>
    <w:unhideWhenUsed/>
    <w:qFormat/>
    <w:uiPriority w:val="99"/>
    <w:rPr>
      <w:rFonts w:ascii="Times New Roman" w:hAnsi="Times New Roman" w:eastAsia="仿宋_GB2312" w:cstheme="minorBidi"/>
      <w:kern w:val="2"/>
      <w:sz w:val="32"/>
      <w:szCs w:val="24"/>
      <w:lang w:val="en-US" w:eastAsia="zh-CN" w:bidi="ar-SA"/>
      <w14:ligatures w14:val="standardContextual"/>
    </w:rPr>
  </w:style>
  <w:style w:type="character" w:customStyle="1" w:styleId="68">
    <w:name w:val="未处理的提及1"/>
    <w:basedOn w:val="34"/>
    <w:semiHidden/>
    <w:unhideWhenUsed/>
    <w:qFormat/>
    <w:uiPriority w:val="99"/>
    <w:rPr>
      <w:color w:val="605E5C"/>
      <w:shd w:val="clear" w:color="auto" w:fill="E1DFDD"/>
    </w:rPr>
  </w:style>
  <w:style w:type="paragraph" w:customStyle="1" w:styleId="69">
    <w:name w:val="修订4"/>
    <w:hidden/>
    <w:unhideWhenUsed/>
    <w:qFormat/>
    <w:uiPriority w:val="99"/>
    <w:rPr>
      <w:rFonts w:ascii="Times New Roman" w:hAnsi="Times New Roman" w:eastAsia="仿宋_GB2312" w:cstheme="minorBidi"/>
      <w:kern w:val="2"/>
      <w:sz w:val="32"/>
      <w:szCs w:val="24"/>
      <w:lang w:val="en-US" w:eastAsia="zh-CN" w:bidi="ar-SA"/>
      <w14:ligatures w14:val="standardContextual"/>
    </w:rPr>
  </w:style>
  <w:style w:type="character" w:customStyle="1" w:styleId="70">
    <w:name w:val="批注文字 字符"/>
    <w:basedOn w:val="34"/>
    <w:link w:val="13"/>
    <w:qFormat/>
    <w:uiPriority w:val="0"/>
    <w:rPr>
      <w:rFonts w:hint="eastAsia" w:ascii="仿宋_GB2312" w:eastAsia="仿宋_GB2312" w:cs="仿宋_GB2312"/>
      <w:kern w:val="2"/>
      <w:sz w:val="28"/>
      <w:szCs w:val="28"/>
    </w:rPr>
  </w:style>
  <w:style w:type="paragraph" w:customStyle="1" w:styleId="71">
    <w:name w:val="修订5"/>
    <w:hidden/>
    <w:unhideWhenUsed/>
    <w:qFormat/>
    <w:uiPriority w:val="99"/>
    <w:rPr>
      <w:rFonts w:ascii="Times New Roman" w:hAnsi="Times New Roman" w:eastAsia="仿宋_GB2312" w:cstheme="minorBidi"/>
      <w:kern w:val="2"/>
      <w:sz w:val="32"/>
      <w:szCs w:val="24"/>
      <w:lang w:val="en-US" w:eastAsia="zh-CN" w:bidi="ar-SA"/>
      <w14:ligatures w14:val="standardContextual"/>
    </w:rPr>
  </w:style>
  <w:style w:type="character" w:customStyle="1" w:styleId="72">
    <w:name w:val="未处理的提及2"/>
    <w:basedOn w:val="34"/>
    <w:semiHidden/>
    <w:unhideWhenUsed/>
    <w:qFormat/>
    <w:uiPriority w:val="99"/>
    <w:rPr>
      <w:color w:val="605E5C"/>
      <w:shd w:val="clear" w:color="auto" w:fill="E1DFDD"/>
    </w:rPr>
  </w:style>
  <w:style w:type="paragraph" w:customStyle="1" w:styleId="73">
    <w:name w:val="Revision"/>
    <w:hidden/>
    <w:unhideWhenUsed/>
    <w:qFormat/>
    <w:uiPriority w:val="99"/>
    <w:rPr>
      <w:rFonts w:ascii="Times New Roman" w:hAnsi="Times New Roman" w:eastAsia="仿宋_GB2312" w:cstheme="minorBidi"/>
      <w:kern w:val="2"/>
      <w:sz w:val="32"/>
      <w:szCs w:val="24"/>
      <w:lang w:val="en-US" w:eastAsia="zh-CN" w:bidi="ar-SA"/>
      <w14:ligatures w14:val="standardContextual"/>
    </w:rPr>
  </w:style>
  <w:style w:type="character" w:customStyle="1" w:styleId="74">
    <w:name w:val="Unresolved Mention"/>
    <w:basedOn w:val="3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114</Pages>
  <Words>62557</Words>
  <Characters>63739</Characters>
  <Lines>1537</Lines>
  <Paragraphs>773</Paragraphs>
  <TotalTime>30</TotalTime>
  <ScaleCrop>false</ScaleCrop>
  <LinksUpToDate>false</LinksUpToDate>
  <CharactersWithSpaces>65390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2025-12-10T17:06:00Z</dcterms:created>
  <dc:creator>林萍 陈</dc:creator>
  <cp:lastModifiedBy>蒓翦</cp:lastModifiedBy>
  <cp:lastPrinted>2026-06-29T01:49:00Z</cp:lastPrinted>
  <dcterms:modified xsi:type="dcterms:W3CDTF">2026-07-03T03:09:14Z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eyJoZGlkIjoiOTlmNWNhNGM5OTRjMDU5MDNmNTdmMjQ2NDk2ZjYzMGQiLCJ1c2VySWQiOiI2MjA2NjgxNjYifQ==</vt:lpwstr>
  </property>
  <property fmtid="{D5CDD505-2E9C-101B-9397-08002B2CF9AE}" pid="3" name="KSOProductBuildVer">
    <vt:lpwstr>2052-12.1.0.15066</vt:lpwstr>
  </property>
  <property fmtid="{D5CDD505-2E9C-101B-9397-08002B2CF9AE}" pid="4" name="ICV">
    <vt:lpwstr>406064699BEE4407840BB04C4B510434_13</vt:lpwstr>
  </property>
</Properties>
</file>