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</w:t>
      </w:r>
      <w:r>
        <w:rPr>
          <w:rFonts w:ascii="黑体" w:hAnsi="黑体" w:eastAsia="黑体" w:cs="仿宋_GB2312"/>
          <w:szCs w:val="32"/>
        </w:rPr>
        <w:t>2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始兴县家庭林场评分表</w:t>
      </w:r>
    </w:p>
    <w:bookmarkEnd w:id="0"/>
    <w:p>
      <w:pPr>
        <w:spacing w:line="560" w:lineRule="exact"/>
        <w:rPr>
          <w:rFonts w:ascii="方正小标宋简体" w:hAnsi="宋体" w:eastAsia="方正小标宋简体" w:cs="宋体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kern w:val="0"/>
          <w:sz w:val="28"/>
          <w:szCs w:val="28"/>
        </w:rPr>
        <w:t>申请单位</w:t>
      </w:r>
      <w:r>
        <w:rPr>
          <w:rFonts w:hint="eastAsia" w:ascii="方正小标宋简体" w:hAnsi="宋体" w:eastAsia="方正小标宋简体" w:cs="宋体"/>
          <w:kern w:val="0"/>
          <w:sz w:val="28"/>
          <w:szCs w:val="28"/>
        </w:rPr>
        <w:t>：</w:t>
      </w:r>
      <w:r>
        <w:rPr>
          <w:rFonts w:ascii="方正小标宋简体" w:hAnsi="宋体" w:eastAsia="方正小标宋简体" w:cs="宋体"/>
          <w:kern w:val="0"/>
          <w:sz w:val="28"/>
          <w:szCs w:val="28"/>
        </w:rPr>
        <w:t xml:space="preserve">                              </w:t>
      </w:r>
      <w:r>
        <w:rPr>
          <w:rFonts w:hint="eastAsia" w:ascii="方正小标宋简体" w:hAnsi="宋体" w:eastAsia="方正小标宋简体" w:cs="宋体"/>
          <w:kern w:val="0"/>
          <w:sz w:val="28"/>
          <w:szCs w:val="28"/>
        </w:rPr>
        <w:t>　　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评审得分：</w:t>
      </w:r>
      <w:r>
        <w:rPr>
          <w:rFonts w:hint="eastAsia" w:ascii="楷体_GB2312" w:hAnsi="宋体" w:eastAsia="楷体_GB2312" w:cs="宋体"/>
          <w:kern w:val="0"/>
          <w:sz w:val="28"/>
          <w:szCs w:val="28"/>
          <w:u w:val="single"/>
        </w:rPr>
        <w:t>　</w:t>
      </w:r>
      <w:r>
        <w:rPr>
          <w:rFonts w:ascii="楷体_GB2312" w:hAnsi="宋体" w:eastAsia="楷体_GB2312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楷体_GB2312" w:hAnsi="宋体" w:eastAsia="楷体_GB2312" w:cs="宋体"/>
          <w:kern w:val="0"/>
          <w:sz w:val="28"/>
          <w:szCs w:val="28"/>
          <w:u w:val="single"/>
        </w:rPr>
        <w:t>　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分</w:t>
      </w:r>
    </w:p>
    <w:tbl>
      <w:tblPr>
        <w:tblStyle w:val="2"/>
        <w:tblW w:w="8770" w:type="dxa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"/>
        <w:gridCol w:w="226"/>
        <w:gridCol w:w="1447"/>
        <w:gridCol w:w="923"/>
        <w:gridCol w:w="3810"/>
        <w:gridCol w:w="374"/>
        <w:gridCol w:w="226"/>
        <w:gridCol w:w="14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4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评选指标</w:t>
            </w:r>
          </w:p>
        </w:tc>
        <w:tc>
          <w:tcPr>
            <w:tcW w:w="9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基本分</w:t>
            </w:r>
          </w:p>
        </w:tc>
        <w:tc>
          <w:tcPr>
            <w:tcW w:w="3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评分标准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得分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14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基础条件</w:t>
            </w:r>
          </w:p>
          <w:p>
            <w:pPr>
              <w:spacing w:line="3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完备</w:t>
            </w:r>
          </w:p>
        </w:tc>
        <w:tc>
          <w:tcPr>
            <w:tcW w:w="9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</w:t>
            </w:r>
          </w:p>
        </w:tc>
        <w:tc>
          <w:tcPr>
            <w:tcW w:w="3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有</w:t>
            </w: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间以上独立生产（办公）用房得</w:t>
            </w:r>
            <w:r>
              <w:rPr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分，有与生产经营相适应的基础设施和必要的林业机械得</w:t>
            </w:r>
            <w:r>
              <w:rPr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分，林业部门认定备案并建立档案得</w:t>
            </w:r>
            <w:r>
              <w:rPr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分。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分项未达到要求的，分项不得分（下同）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14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以林业经营为主</w:t>
            </w:r>
          </w:p>
        </w:tc>
        <w:tc>
          <w:tcPr>
            <w:tcW w:w="9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</w:t>
            </w:r>
          </w:p>
        </w:tc>
        <w:tc>
          <w:tcPr>
            <w:tcW w:w="3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以林业经营为主得</w:t>
            </w:r>
            <w:r>
              <w:rPr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分，林业收（投）入占林场总收（投）入的</w:t>
            </w:r>
            <w:r>
              <w:rPr>
                <w:kern w:val="0"/>
                <w:sz w:val="21"/>
                <w:szCs w:val="21"/>
              </w:rPr>
              <w:t>70%</w:t>
            </w:r>
            <w:r>
              <w:rPr>
                <w:rFonts w:hint="eastAsia"/>
                <w:kern w:val="0"/>
                <w:sz w:val="21"/>
                <w:szCs w:val="21"/>
              </w:rPr>
              <w:t>以上得</w:t>
            </w:r>
            <w:r>
              <w:rPr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分。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不可缺项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14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规模经营</w:t>
            </w:r>
          </w:p>
          <w:p>
            <w:pPr>
              <w:spacing w:line="3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适度</w:t>
            </w:r>
          </w:p>
        </w:tc>
        <w:tc>
          <w:tcPr>
            <w:tcW w:w="9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</w:t>
            </w:r>
          </w:p>
        </w:tc>
        <w:tc>
          <w:tcPr>
            <w:tcW w:w="3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经营权稳定或林地流转</w:t>
            </w:r>
            <w:r>
              <w:rPr>
                <w:kern w:val="0"/>
                <w:sz w:val="21"/>
                <w:szCs w:val="21"/>
              </w:rPr>
              <w:t>10</w:t>
            </w:r>
            <w:r>
              <w:rPr>
                <w:rFonts w:hint="eastAsia"/>
                <w:kern w:val="0"/>
                <w:sz w:val="21"/>
                <w:szCs w:val="21"/>
              </w:rPr>
              <w:t>年以上得</w:t>
            </w:r>
            <w:r>
              <w:rPr>
                <w:kern w:val="0"/>
                <w:sz w:val="21"/>
                <w:szCs w:val="21"/>
              </w:rPr>
              <w:t>6</w:t>
            </w:r>
            <w:r>
              <w:rPr>
                <w:rFonts w:hint="eastAsia"/>
                <w:kern w:val="0"/>
                <w:sz w:val="21"/>
                <w:szCs w:val="21"/>
              </w:rPr>
              <w:t>分；经营面积</w:t>
            </w:r>
            <w:r>
              <w:rPr>
                <w:kern w:val="0"/>
                <w:sz w:val="21"/>
                <w:szCs w:val="21"/>
              </w:rPr>
              <w:t>0.667</w:t>
            </w:r>
            <w:r>
              <w:rPr>
                <w:rFonts w:hint="eastAsia"/>
                <w:kern w:val="0"/>
                <w:sz w:val="21"/>
                <w:szCs w:val="21"/>
              </w:rPr>
              <w:t>公顷（</w:t>
            </w:r>
            <w:r>
              <w:rPr>
                <w:kern w:val="0"/>
                <w:sz w:val="21"/>
                <w:szCs w:val="21"/>
              </w:rPr>
              <w:t>10</w:t>
            </w:r>
            <w:r>
              <w:rPr>
                <w:rFonts w:hint="eastAsia"/>
                <w:kern w:val="0"/>
                <w:sz w:val="21"/>
                <w:szCs w:val="21"/>
              </w:rPr>
              <w:t>亩）以上得</w:t>
            </w:r>
            <w:r>
              <w:rPr>
                <w:kern w:val="0"/>
                <w:sz w:val="21"/>
                <w:szCs w:val="21"/>
              </w:rPr>
              <w:t>6</w:t>
            </w:r>
            <w:r>
              <w:rPr>
                <w:rFonts w:hint="eastAsia"/>
                <w:kern w:val="0"/>
                <w:sz w:val="21"/>
                <w:szCs w:val="21"/>
              </w:rPr>
              <w:t>分；纯收入</w:t>
            </w:r>
            <w:r>
              <w:rPr>
                <w:kern w:val="0"/>
                <w:sz w:val="21"/>
                <w:szCs w:val="21"/>
              </w:rPr>
              <w:t>10</w:t>
            </w:r>
            <w:r>
              <w:rPr>
                <w:rFonts w:hint="eastAsia"/>
                <w:kern w:val="0"/>
                <w:sz w:val="21"/>
                <w:szCs w:val="21"/>
              </w:rPr>
              <w:t>万元以上得</w:t>
            </w:r>
            <w:r>
              <w:rPr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kern w:val="0"/>
                <w:sz w:val="21"/>
                <w:szCs w:val="21"/>
              </w:rPr>
              <w:t>分。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提供林地流转合同或林权证原件及复印件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</w:t>
            </w:r>
          </w:p>
        </w:tc>
        <w:tc>
          <w:tcPr>
            <w:tcW w:w="14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运行管理</w:t>
            </w:r>
          </w:p>
          <w:p>
            <w:pPr>
              <w:spacing w:line="3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科学</w:t>
            </w:r>
          </w:p>
        </w:tc>
        <w:tc>
          <w:tcPr>
            <w:tcW w:w="9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</w:t>
            </w:r>
          </w:p>
        </w:tc>
        <w:tc>
          <w:tcPr>
            <w:tcW w:w="3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林业经营符合相关规划得</w:t>
            </w:r>
            <w:r>
              <w:rPr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kern w:val="0"/>
                <w:sz w:val="21"/>
                <w:szCs w:val="21"/>
              </w:rPr>
              <w:t>分，参加业务培训得</w:t>
            </w:r>
            <w:r>
              <w:rPr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kern w:val="0"/>
                <w:sz w:val="21"/>
                <w:szCs w:val="21"/>
              </w:rPr>
              <w:t>分；有年度生产计划并建立完整的生产记录档案得</w:t>
            </w:r>
            <w:r>
              <w:rPr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kern w:val="0"/>
                <w:sz w:val="21"/>
                <w:szCs w:val="21"/>
              </w:rPr>
              <w:t>分；建立齐全规范生产管理和财务核算制度得</w:t>
            </w:r>
            <w:r>
              <w:rPr>
                <w:kern w:val="0"/>
                <w:sz w:val="21"/>
                <w:szCs w:val="21"/>
              </w:rPr>
              <w:t>6</w:t>
            </w:r>
            <w:r>
              <w:rPr>
                <w:rFonts w:hint="eastAsia"/>
                <w:kern w:val="0"/>
                <w:sz w:val="21"/>
                <w:szCs w:val="21"/>
              </w:rPr>
              <w:t>分；采用</w:t>
            </w: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项以上先进适用技术得</w:t>
            </w:r>
            <w:r>
              <w:rPr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kern w:val="0"/>
                <w:sz w:val="21"/>
                <w:szCs w:val="21"/>
              </w:rPr>
              <w:t>分；注重生态保护，实行可持续经营得</w:t>
            </w:r>
            <w:r>
              <w:rPr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kern w:val="0"/>
                <w:sz w:val="21"/>
                <w:szCs w:val="21"/>
              </w:rPr>
              <w:t>分。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</w:t>
            </w:r>
          </w:p>
        </w:tc>
        <w:tc>
          <w:tcPr>
            <w:tcW w:w="14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生产标准</w:t>
            </w:r>
          </w:p>
          <w:p>
            <w:pPr>
              <w:spacing w:line="3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规范</w:t>
            </w:r>
          </w:p>
        </w:tc>
        <w:tc>
          <w:tcPr>
            <w:tcW w:w="9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</w:t>
            </w:r>
          </w:p>
        </w:tc>
        <w:tc>
          <w:tcPr>
            <w:tcW w:w="3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有与林技、种苗、森防、林企等进行专业化服务的沟通合作能力得</w:t>
            </w:r>
            <w:r>
              <w:rPr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kern w:val="0"/>
                <w:sz w:val="21"/>
                <w:szCs w:val="21"/>
              </w:rPr>
              <w:t>分；能按有关技术规程和质量标准进行生产经营得</w:t>
            </w:r>
            <w:r>
              <w:rPr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kern w:val="0"/>
                <w:sz w:val="21"/>
                <w:szCs w:val="21"/>
              </w:rPr>
              <w:t>分；建立林产品质量安全承诺、检测、可追溯制度得</w:t>
            </w:r>
            <w:r>
              <w:rPr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kern w:val="0"/>
                <w:sz w:val="21"/>
                <w:szCs w:val="21"/>
              </w:rPr>
              <w:t>分；开展</w:t>
            </w:r>
            <w:r>
              <w:rPr>
                <w:kern w:val="0"/>
                <w:sz w:val="21"/>
                <w:szCs w:val="21"/>
              </w:rPr>
              <w:t>“</w:t>
            </w:r>
            <w:r>
              <w:rPr>
                <w:rFonts w:hint="eastAsia"/>
                <w:kern w:val="0"/>
                <w:sz w:val="21"/>
                <w:szCs w:val="21"/>
              </w:rPr>
              <w:t>三品一标</w:t>
            </w:r>
            <w:r>
              <w:rPr>
                <w:kern w:val="0"/>
                <w:sz w:val="21"/>
                <w:szCs w:val="21"/>
              </w:rPr>
              <w:t>”</w:t>
            </w:r>
            <w:r>
              <w:rPr>
                <w:rFonts w:hint="eastAsia"/>
                <w:kern w:val="0"/>
                <w:sz w:val="21"/>
                <w:szCs w:val="21"/>
              </w:rPr>
              <w:t>认证和注册商标创建得</w:t>
            </w:r>
            <w:r>
              <w:rPr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kern w:val="0"/>
                <w:sz w:val="21"/>
                <w:szCs w:val="21"/>
              </w:rPr>
              <w:t>分。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非食用林产品基地缺项计算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</w:t>
            </w:r>
          </w:p>
        </w:tc>
        <w:tc>
          <w:tcPr>
            <w:tcW w:w="14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示范带动</w:t>
            </w:r>
          </w:p>
          <w:p>
            <w:pPr>
              <w:spacing w:line="3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明显</w:t>
            </w:r>
          </w:p>
        </w:tc>
        <w:tc>
          <w:tcPr>
            <w:tcW w:w="9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</w:t>
            </w:r>
          </w:p>
        </w:tc>
        <w:tc>
          <w:tcPr>
            <w:tcW w:w="3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经营林地产出率高出全县平均水平</w:t>
            </w:r>
            <w:r>
              <w:rPr>
                <w:kern w:val="0"/>
                <w:sz w:val="21"/>
                <w:szCs w:val="21"/>
              </w:rPr>
              <w:t>25%</w:t>
            </w:r>
            <w:r>
              <w:rPr>
                <w:rFonts w:hint="eastAsia"/>
                <w:kern w:val="0"/>
                <w:sz w:val="21"/>
                <w:szCs w:val="21"/>
              </w:rPr>
              <w:t>以上得</w:t>
            </w:r>
            <w:r>
              <w:rPr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kern w:val="0"/>
                <w:sz w:val="21"/>
                <w:szCs w:val="21"/>
              </w:rPr>
              <w:t>分；家庭成员人均纯收入达到当地农民人均纯收入</w:t>
            </w:r>
            <w:r>
              <w:rPr>
                <w:kern w:val="0"/>
                <w:sz w:val="21"/>
                <w:szCs w:val="21"/>
              </w:rPr>
              <w:t>1.5</w:t>
            </w:r>
            <w:r>
              <w:rPr>
                <w:rFonts w:hint="eastAsia"/>
                <w:kern w:val="0"/>
                <w:sz w:val="21"/>
                <w:szCs w:val="21"/>
              </w:rPr>
              <w:t>倍以上得</w:t>
            </w:r>
            <w:r>
              <w:rPr>
                <w:kern w:val="0"/>
                <w:sz w:val="21"/>
                <w:szCs w:val="21"/>
              </w:rPr>
              <w:t>6</w:t>
            </w:r>
            <w:r>
              <w:rPr>
                <w:rFonts w:hint="eastAsia"/>
                <w:kern w:val="0"/>
                <w:sz w:val="21"/>
                <w:szCs w:val="21"/>
              </w:rPr>
              <w:t>分；积极带动周边农民增收致富，示范带动作用明显得</w:t>
            </w:r>
            <w:r>
              <w:rPr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分。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未投产的缺项计算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44" w:type="dxa"/>
          <w:wAfter w:w="1646" w:type="dxa"/>
          <w:trHeight w:val="663" w:hRule="atLeast"/>
        </w:trPr>
        <w:tc>
          <w:tcPr>
            <w:tcW w:w="6780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40" w:lineRule="exac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评审人员签字：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80169"/>
    <w:rsid w:val="7418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2019-12-11T03:56:00Z</dcterms:created>
  <dc:creator>单单犯春困了</dc:creator>
  <cp:lastModifiedBy>单单犯春困了</cp:lastModifiedBy>
  <dcterms:modified xsi:type="dcterms:W3CDTF">2019-12-11T03:57:00Z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