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55" w:rsidRPr="0044799B" w:rsidRDefault="00867E55" w:rsidP="0044799B">
      <w:pPr>
        <w:widowControl/>
        <w:tabs>
          <w:tab w:val="center" w:pos="6979"/>
        </w:tabs>
        <w:spacing w:before="100" w:beforeAutospacing="1" w:after="100" w:afterAutospacing="1" w:line="400" w:lineRule="atLeas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附件一：</w:t>
      </w:r>
      <w:r>
        <w:rPr>
          <w:rFonts w:ascii="宋体" w:cs="宋体"/>
          <w:b/>
          <w:bCs/>
          <w:kern w:val="0"/>
          <w:sz w:val="30"/>
          <w:szCs w:val="30"/>
        </w:rPr>
        <w:tab/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始兴县墨江中学购买</w:t>
      </w:r>
      <w:r w:rsidRPr="00045330">
        <w:rPr>
          <w:rFonts w:ascii="宋体" w:hAnsi="宋体" w:cs="宋体" w:hint="eastAsia"/>
          <w:b/>
          <w:bCs/>
          <w:kern w:val="0"/>
          <w:sz w:val="30"/>
          <w:szCs w:val="30"/>
        </w:rPr>
        <w:t>课桌椅技术规格、参数一览表</w:t>
      </w:r>
    </w:p>
    <w:tbl>
      <w:tblPr>
        <w:tblpPr w:leftFromText="180" w:rightFromText="180" w:vertAnchor="text" w:horzAnchor="margin" w:tblpXSpec="center" w:tblpY="615"/>
        <w:tblOverlap w:val="never"/>
        <w:tblW w:w="1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0"/>
        <w:gridCol w:w="6588"/>
        <w:gridCol w:w="4025"/>
      </w:tblGrid>
      <w:tr w:rsidR="00867E55" w:rsidTr="0044799B">
        <w:tc>
          <w:tcPr>
            <w:tcW w:w="1070" w:type="dxa"/>
            <w:vAlign w:val="center"/>
          </w:tcPr>
          <w:p w:rsidR="00867E55" w:rsidRDefault="00867E55" w:rsidP="0044799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学生课桌椅</w:t>
            </w:r>
          </w:p>
        </w:tc>
        <w:tc>
          <w:tcPr>
            <w:tcW w:w="6588" w:type="dxa"/>
          </w:tcPr>
          <w:p w:rsidR="00867E55" w:rsidRDefault="00867E55" w:rsidP="0044799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课桌为双柱单层可升降式。桌面规格：尺寸：长</w:t>
            </w:r>
            <w:r>
              <w:rPr>
                <w:sz w:val="24"/>
                <w:szCs w:val="28"/>
              </w:rPr>
              <w:t>60.5cm</w:t>
            </w:r>
            <w:r>
              <w:rPr>
                <w:rFonts w:hint="eastAsia"/>
                <w:sz w:val="24"/>
                <w:szCs w:val="28"/>
              </w:rPr>
              <w:t>，宽：</w:t>
            </w:r>
            <w:r>
              <w:rPr>
                <w:sz w:val="24"/>
                <w:szCs w:val="28"/>
              </w:rPr>
              <w:t>44cm(</w:t>
            </w:r>
            <w:r>
              <w:rPr>
                <w:rFonts w:hint="eastAsia"/>
                <w:sz w:val="24"/>
                <w:szCs w:val="28"/>
              </w:rPr>
              <w:t>长宽尺寸正负偏离不超过</w:t>
            </w:r>
            <w:r>
              <w:rPr>
                <w:sz w:val="24"/>
                <w:szCs w:val="28"/>
              </w:rPr>
              <w:t>3MM)</w:t>
            </w:r>
            <w:r>
              <w:rPr>
                <w:rFonts w:hint="eastAsia"/>
                <w:sz w:val="24"/>
                <w:szCs w:val="28"/>
              </w:rPr>
              <w:t>，桌面为密度板厚度</w:t>
            </w:r>
            <w:r>
              <w:rPr>
                <w:sz w:val="24"/>
                <w:szCs w:val="28"/>
              </w:rPr>
              <w:t>1.8cm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sz w:val="24"/>
                <w:szCs w:val="28"/>
              </w:rPr>
              <w:t>PP</w:t>
            </w:r>
            <w:r>
              <w:rPr>
                <w:rFonts w:hint="eastAsia"/>
                <w:sz w:val="24"/>
                <w:szCs w:val="28"/>
              </w:rPr>
              <w:t>塑料注塑封边一次成型，桌面为白橡色，四周注塑封边为蓝色，桌面左上角靠桌面上沿</w:t>
            </w:r>
            <w:r>
              <w:rPr>
                <w:sz w:val="24"/>
                <w:szCs w:val="28"/>
              </w:rPr>
              <w:t>12mm</w:t>
            </w:r>
            <w:r>
              <w:rPr>
                <w:rFonts w:hint="eastAsia"/>
                <w:sz w:val="24"/>
                <w:szCs w:val="28"/>
              </w:rPr>
              <w:t>、靠左边间隔</w:t>
            </w:r>
            <w:r>
              <w:rPr>
                <w:sz w:val="24"/>
                <w:szCs w:val="28"/>
              </w:rPr>
              <w:t>20mm</w:t>
            </w:r>
            <w:r>
              <w:rPr>
                <w:rFonts w:hint="eastAsia"/>
                <w:sz w:val="24"/>
                <w:szCs w:val="28"/>
              </w:rPr>
              <w:t>处，设一根笔槽内空为</w:t>
            </w:r>
            <w:r>
              <w:rPr>
                <w:sz w:val="24"/>
                <w:szCs w:val="28"/>
              </w:rPr>
              <w:t>27cm</w:t>
            </w:r>
            <w:r>
              <w:rPr>
                <w:rFonts w:hint="eastAsia"/>
                <w:sz w:val="24"/>
                <w:szCs w:val="28"/>
              </w:rPr>
              <w:t>（注：为防止脱落，笔槽塑料不能与桌面边沿塑料相连），桌面前带弧形符合人体科学设计，（课桌面板设计详见效果图）。课桌升降片上宽</w:t>
            </w:r>
            <w:r>
              <w:rPr>
                <w:sz w:val="24"/>
                <w:szCs w:val="28"/>
              </w:rPr>
              <w:t>390mm</w:t>
            </w:r>
            <w:r>
              <w:rPr>
                <w:rFonts w:hint="eastAsia"/>
                <w:sz w:val="24"/>
                <w:szCs w:val="28"/>
              </w:rPr>
              <w:t>，下宽</w:t>
            </w:r>
            <w:r>
              <w:rPr>
                <w:sz w:val="24"/>
                <w:szCs w:val="28"/>
              </w:rPr>
              <w:t>270mm</w:t>
            </w:r>
            <w:r>
              <w:rPr>
                <w:rFonts w:hint="eastAsia"/>
                <w:sz w:val="24"/>
                <w:szCs w:val="28"/>
              </w:rPr>
              <w:t>，上下高度</w:t>
            </w:r>
            <w:r>
              <w:rPr>
                <w:sz w:val="24"/>
                <w:szCs w:val="28"/>
              </w:rPr>
              <w:t>370mm</w:t>
            </w:r>
            <w:r>
              <w:rPr>
                <w:rFonts w:hint="eastAsia"/>
                <w:sz w:val="24"/>
                <w:szCs w:val="28"/>
              </w:rPr>
              <w:t>，斗高</w:t>
            </w:r>
            <w:r>
              <w:rPr>
                <w:sz w:val="24"/>
                <w:szCs w:val="28"/>
              </w:rPr>
              <w:t>200mm</w:t>
            </w:r>
            <w:r>
              <w:rPr>
                <w:rFonts w:hint="eastAsia"/>
                <w:sz w:val="24"/>
                <w:szCs w:val="28"/>
              </w:rPr>
              <w:t>，升降片下沿至斗下沿高度</w:t>
            </w:r>
            <w:r>
              <w:rPr>
                <w:sz w:val="24"/>
                <w:szCs w:val="28"/>
              </w:rPr>
              <w:t>170mm</w:t>
            </w:r>
            <w:r>
              <w:rPr>
                <w:rFonts w:hint="eastAsia"/>
                <w:sz w:val="24"/>
                <w:szCs w:val="28"/>
              </w:rPr>
              <w:t>，前后成弧形，双柱升降眼间距</w:t>
            </w:r>
            <w:r>
              <w:rPr>
                <w:sz w:val="24"/>
                <w:szCs w:val="28"/>
              </w:rPr>
              <w:t>140mm</w:t>
            </w:r>
            <w:r>
              <w:rPr>
                <w:rFonts w:hint="eastAsia"/>
                <w:sz w:val="24"/>
                <w:szCs w:val="28"/>
              </w:rPr>
              <w:t>，升降片周围带加强筋，双柱升降眼要有突出加强筋，桌斗选用</w:t>
            </w:r>
            <w:r>
              <w:rPr>
                <w:sz w:val="24"/>
                <w:szCs w:val="28"/>
              </w:rPr>
              <w:t>1.1mm</w:t>
            </w:r>
            <w:r>
              <w:rPr>
                <w:rFonts w:hint="eastAsia"/>
                <w:sz w:val="24"/>
                <w:szCs w:val="28"/>
              </w:rPr>
              <w:t>的优质冷轧板。课桌腿选用</w:t>
            </w:r>
            <w:r>
              <w:rPr>
                <w:sz w:val="24"/>
                <w:szCs w:val="28"/>
              </w:rPr>
              <w:t>20*50mm</w:t>
            </w:r>
            <w:r>
              <w:rPr>
                <w:rFonts w:hint="eastAsia"/>
                <w:sz w:val="24"/>
                <w:szCs w:val="28"/>
              </w:rPr>
              <w:t>壁厚为</w:t>
            </w:r>
            <w:r>
              <w:rPr>
                <w:sz w:val="24"/>
                <w:szCs w:val="28"/>
              </w:rPr>
              <w:t>1.2mm</w:t>
            </w:r>
            <w:r>
              <w:rPr>
                <w:rFonts w:hint="eastAsia"/>
                <w:sz w:val="24"/>
                <w:szCs w:val="28"/>
              </w:rPr>
              <w:t>椭圆管。</w:t>
            </w:r>
          </w:p>
          <w:p w:rsidR="00867E55" w:rsidRDefault="00867E55" w:rsidP="004479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2</w:t>
            </w:r>
            <w:r>
              <w:rPr>
                <w:rFonts w:hint="eastAsia"/>
                <w:sz w:val="24"/>
                <w:szCs w:val="28"/>
              </w:rPr>
              <w:t>、椅面规格：长</w:t>
            </w:r>
            <w:r>
              <w:rPr>
                <w:sz w:val="24"/>
                <w:szCs w:val="28"/>
              </w:rPr>
              <w:t xml:space="preserve"> 400 </w:t>
            </w:r>
            <w:r>
              <w:rPr>
                <w:rFonts w:hint="eastAsia"/>
                <w:sz w:val="24"/>
                <w:szCs w:val="28"/>
              </w:rPr>
              <w:t>㎜×宽</w:t>
            </w:r>
            <w:r>
              <w:rPr>
                <w:sz w:val="24"/>
                <w:szCs w:val="28"/>
              </w:rPr>
              <w:t xml:space="preserve"> 355 </w:t>
            </w:r>
            <w:r>
              <w:rPr>
                <w:rFonts w:hint="eastAsia"/>
                <w:sz w:val="24"/>
                <w:szCs w:val="28"/>
              </w:rPr>
              <w:t>㎜椅面板采用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高密度中纤板，面板厚</w:t>
            </w:r>
            <w:r>
              <w:rPr>
                <w:sz w:val="24"/>
                <w:szCs w:val="28"/>
              </w:rPr>
              <w:t xml:space="preserve"> 18 </w:t>
            </w:r>
            <w:r>
              <w:rPr>
                <w:rFonts w:hint="eastAsia"/>
                <w:sz w:val="24"/>
                <w:szCs w:val="28"/>
              </w:rPr>
              <w:t>㎜</w:t>
            </w:r>
            <w:r>
              <w:rPr>
                <w:sz w:val="24"/>
                <w:szCs w:val="28"/>
              </w:rPr>
              <w:t>PP</w:t>
            </w:r>
            <w:r>
              <w:rPr>
                <w:rFonts w:hint="eastAsia"/>
                <w:sz w:val="24"/>
                <w:szCs w:val="28"/>
              </w:rPr>
              <w:t>塑料注塑封边一次成型，</w:t>
            </w:r>
          </w:p>
          <w:p w:rsidR="00867E55" w:rsidRDefault="00867E55" w:rsidP="004479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、双柱升降凳腿为</w:t>
            </w:r>
            <w:r>
              <w:rPr>
                <w:sz w:val="24"/>
                <w:szCs w:val="28"/>
              </w:rPr>
              <w:t>20*50mm</w:t>
            </w:r>
            <w:r>
              <w:rPr>
                <w:rFonts w:hint="eastAsia"/>
                <w:sz w:val="24"/>
                <w:szCs w:val="28"/>
              </w:rPr>
              <w:t>，厚度</w:t>
            </w:r>
            <w:r>
              <w:rPr>
                <w:sz w:val="24"/>
                <w:szCs w:val="28"/>
              </w:rPr>
              <w:t>1.2mm</w:t>
            </w:r>
            <w:r>
              <w:rPr>
                <w:rFonts w:hint="eastAsia"/>
                <w:sz w:val="24"/>
                <w:szCs w:val="28"/>
              </w:rPr>
              <w:t>，双柱升降凳档规格</w:t>
            </w:r>
            <w:r>
              <w:rPr>
                <w:sz w:val="24"/>
                <w:szCs w:val="28"/>
              </w:rPr>
              <w:t>20*50*1.2mm</w:t>
            </w:r>
            <w:r>
              <w:rPr>
                <w:rFonts w:hint="eastAsia"/>
                <w:sz w:val="24"/>
                <w:szCs w:val="28"/>
              </w:rPr>
              <w:t>，钢材表面经过除锈，酸洗，静电喷涂等工艺。</w:t>
            </w:r>
          </w:p>
          <w:p w:rsidR="00867E55" w:rsidRDefault="00867E55" w:rsidP="004479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、桌面凳面为弧边设计，光洁平滑环保无毒无气味，甲醛释放量达到国家标准≤</w:t>
            </w:r>
            <w:r>
              <w:rPr>
                <w:sz w:val="24"/>
                <w:szCs w:val="28"/>
              </w:rPr>
              <w:t>1.5mg/L</w:t>
            </w:r>
          </w:p>
          <w:p w:rsidR="00867E55" w:rsidRDefault="00867E55" w:rsidP="0044799B">
            <w:pPr>
              <w:rPr>
                <w:sz w:val="24"/>
                <w:szCs w:val="28"/>
              </w:rPr>
            </w:pPr>
          </w:p>
        </w:tc>
        <w:tc>
          <w:tcPr>
            <w:tcW w:w="4025" w:type="dxa"/>
          </w:tcPr>
          <w:p w:rsidR="00867E55" w:rsidRDefault="00867E55" w:rsidP="0044799B"/>
          <w:p w:rsidR="00867E55" w:rsidRDefault="00867E55" w:rsidP="0044799B"/>
          <w:p w:rsidR="00867E55" w:rsidRDefault="00867E55" w:rsidP="0044799B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i1025" type="#_x0000_t75" alt="0542d7e6b3079f753a21688dcbe0121" style="width:146.25pt;height:195pt;visibility:visible">
                  <v:imagedata r:id="rId4" o:title=""/>
                </v:shape>
              </w:pict>
            </w:r>
          </w:p>
        </w:tc>
      </w:tr>
    </w:tbl>
    <w:p w:rsidR="00867E55" w:rsidRDefault="00867E55"/>
    <w:sectPr w:rsidR="00867E55" w:rsidSect="0044799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DF6"/>
    <w:rsid w:val="00045330"/>
    <w:rsid w:val="000741CB"/>
    <w:rsid w:val="00194C74"/>
    <w:rsid w:val="001C1DF6"/>
    <w:rsid w:val="002122AB"/>
    <w:rsid w:val="00292AA9"/>
    <w:rsid w:val="002A084C"/>
    <w:rsid w:val="0044799B"/>
    <w:rsid w:val="005E05E3"/>
    <w:rsid w:val="005F479E"/>
    <w:rsid w:val="00813D0F"/>
    <w:rsid w:val="00867E55"/>
    <w:rsid w:val="00A10834"/>
    <w:rsid w:val="00DB474A"/>
    <w:rsid w:val="00DE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F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1D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D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80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2019-11-11T09:13:00Z</dcterms:created>
  <dcterms:modified xsi:type="dcterms:W3CDTF">2019-11-13T01:28:00Z</dcterms:modified>
</cp:coreProperties>
</file>