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jc w:val="center"/>
        <w:rPr>
          <w:rFonts w:ascii="宋体" w:hAnsi="宋体" w:cs="宋体"/>
          <w:kern w:val="0"/>
          <w:sz w:val="28"/>
          <w:szCs w:val="28"/>
        </w:rPr>
      </w:pPr>
      <w:bookmarkStart w:id="0" w:name="_GoBack"/>
      <w:r>
        <w:rPr>
          <w:rFonts w:hint="eastAsia" w:ascii="宋体" w:hAnsi="宋体" w:cs="宋体"/>
          <w:b/>
          <w:bCs/>
          <w:kern w:val="0"/>
          <w:sz w:val="28"/>
          <w:szCs w:val="28"/>
          <w:lang w:eastAsia="zh-CN"/>
        </w:rPr>
        <w:t>始兴县</w:t>
      </w:r>
      <w:r>
        <w:rPr>
          <w:rFonts w:hint="eastAsia" w:ascii="宋体" w:hAnsi="宋体" w:eastAsia="宋体" w:cs="宋体"/>
          <w:b/>
          <w:bCs/>
          <w:kern w:val="0"/>
          <w:sz w:val="28"/>
          <w:szCs w:val="28"/>
          <w:lang w:eastAsia="zh-CN"/>
        </w:rPr>
        <w:t>马市中学</w:t>
      </w:r>
      <w:r>
        <w:rPr>
          <w:rFonts w:hint="eastAsia" w:ascii="宋体" w:hAnsi="宋体" w:cs="宋体"/>
          <w:b/>
          <w:bCs/>
          <w:kern w:val="0"/>
          <w:sz w:val="28"/>
          <w:szCs w:val="28"/>
          <w:lang w:eastAsia="zh-CN"/>
        </w:rPr>
        <w:t>学生</w:t>
      </w:r>
      <w:r>
        <w:rPr>
          <w:rFonts w:hint="eastAsia" w:ascii="宋体" w:hAnsi="宋体" w:eastAsia="宋体" w:cs="宋体"/>
          <w:b/>
          <w:bCs/>
          <w:kern w:val="0"/>
          <w:sz w:val="28"/>
          <w:szCs w:val="28"/>
          <w:lang w:eastAsia="zh-CN"/>
        </w:rPr>
        <w:t>铁架床</w:t>
      </w:r>
      <w:r>
        <w:rPr>
          <w:rFonts w:ascii="宋体" w:hAnsi="宋体" w:cs="宋体"/>
          <w:b/>
          <w:bCs/>
          <w:kern w:val="0"/>
          <w:sz w:val="28"/>
          <w:szCs w:val="28"/>
        </w:rPr>
        <w:t>采购招标文件</w:t>
      </w:r>
    </w:p>
    <w:bookmarkEnd w:id="0"/>
    <w:p>
      <w:pPr>
        <w:widowControl/>
        <w:spacing w:before="100" w:beforeAutospacing="1" w:after="100" w:afterAutospacing="1"/>
        <w:jc w:val="left"/>
        <w:rPr>
          <w:rFonts w:ascii="宋体" w:hAnsi="宋体" w:cs="宋体"/>
          <w:kern w:val="0"/>
          <w:sz w:val="24"/>
        </w:rPr>
      </w:pPr>
      <w:r>
        <w:rPr>
          <w:rFonts w:ascii="宋体" w:hAnsi="宋体" w:cs="宋体"/>
          <w:b/>
          <w:bCs/>
          <w:kern w:val="0"/>
          <w:sz w:val="24"/>
        </w:rPr>
        <w:t>一、招标时间安排表</w:t>
      </w:r>
    </w:p>
    <w:tbl>
      <w:tblPr>
        <w:tblStyle w:val="2"/>
        <w:tblW w:w="8522" w:type="dxa"/>
        <w:tblInd w:w="0" w:type="dxa"/>
        <w:tblLayout w:type="fixed"/>
        <w:tblCellMar>
          <w:top w:w="0" w:type="dxa"/>
          <w:left w:w="0" w:type="dxa"/>
          <w:bottom w:w="0" w:type="dxa"/>
          <w:right w:w="0" w:type="dxa"/>
        </w:tblCellMar>
      </w:tblPr>
      <w:tblGrid>
        <w:gridCol w:w="944"/>
        <w:gridCol w:w="3089"/>
        <w:gridCol w:w="4489"/>
      </w:tblGrid>
      <w:tr>
        <w:tblPrEx>
          <w:tblCellMar>
            <w:top w:w="0" w:type="dxa"/>
            <w:left w:w="0" w:type="dxa"/>
            <w:bottom w:w="0" w:type="dxa"/>
            <w:right w:w="0" w:type="dxa"/>
          </w:tblCellMar>
        </w:tblPrEx>
        <w:trPr>
          <w:trHeight w:val="390" w:hRule="atLeast"/>
        </w:trPr>
        <w:tc>
          <w:tcPr>
            <w:tcW w:w="944"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序号</w:t>
            </w:r>
          </w:p>
        </w:tc>
        <w:tc>
          <w:tcPr>
            <w:tcW w:w="308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工作内容</w:t>
            </w:r>
          </w:p>
        </w:tc>
        <w:tc>
          <w:tcPr>
            <w:tcW w:w="448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时间安排（北京时间）</w:t>
            </w:r>
          </w:p>
        </w:tc>
      </w:tr>
      <w:tr>
        <w:tblPrEx>
          <w:tblCellMar>
            <w:top w:w="0" w:type="dxa"/>
            <w:left w:w="0" w:type="dxa"/>
            <w:bottom w:w="0" w:type="dxa"/>
            <w:right w:w="0" w:type="dxa"/>
          </w:tblCellMar>
        </w:tblPrEx>
        <w:trPr>
          <w:trHeight w:val="420"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发招标文件时间</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自行下载</w:t>
            </w:r>
          </w:p>
        </w:tc>
      </w:tr>
      <w:tr>
        <w:tblPrEx>
          <w:tblCellMar>
            <w:top w:w="0" w:type="dxa"/>
            <w:left w:w="0" w:type="dxa"/>
            <w:bottom w:w="0" w:type="dxa"/>
            <w:right w:w="0" w:type="dxa"/>
          </w:tblCellMar>
        </w:tblPrEx>
        <w:trPr>
          <w:trHeight w:val="420"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2</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现场勘查</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本采购不安排现场勘查。（或领招标文件时到现场勘查）</w:t>
            </w:r>
          </w:p>
        </w:tc>
      </w:tr>
      <w:tr>
        <w:tblPrEx>
          <w:tblCellMar>
            <w:top w:w="0" w:type="dxa"/>
            <w:left w:w="0" w:type="dxa"/>
            <w:bottom w:w="0" w:type="dxa"/>
            <w:right w:w="0" w:type="dxa"/>
          </w:tblCellMar>
        </w:tblPrEx>
        <w:trPr>
          <w:trHeight w:val="690"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3</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投标报名时间</w:t>
            </w:r>
          </w:p>
          <w:p>
            <w:pPr>
              <w:widowControl/>
              <w:spacing w:before="100" w:beforeAutospacing="1" w:after="100" w:afterAutospacing="1"/>
              <w:jc w:val="left"/>
              <w:rPr>
                <w:rFonts w:ascii="宋体" w:hAnsi="宋体" w:cs="宋体"/>
                <w:kern w:val="0"/>
                <w:sz w:val="24"/>
              </w:rPr>
            </w:pPr>
            <w:r>
              <w:rPr>
                <w:rFonts w:ascii="宋体" w:hAnsi="宋体" w:cs="宋体"/>
                <w:kern w:val="0"/>
                <w:sz w:val="24"/>
              </w:rPr>
              <w:t>地点</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lang w:eastAsia="zh-CN"/>
              </w:rPr>
              <w:t>2020</w:t>
            </w:r>
            <w:r>
              <w:rPr>
                <w:rFonts w:ascii="宋体" w:hAnsi="宋体" w:cs="宋体"/>
                <w:kern w:val="0"/>
                <w:sz w:val="24"/>
              </w:rPr>
              <w:t>年</w:t>
            </w:r>
            <w:r>
              <w:rPr>
                <w:rFonts w:hint="eastAsia" w:ascii="宋体" w:hAnsi="宋体" w:cs="宋体"/>
                <w:kern w:val="0"/>
                <w:sz w:val="24"/>
                <w:lang w:val="en-US" w:eastAsia="zh-CN"/>
              </w:rPr>
              <w:t>12</w:t>
            </w:r>
            <w:r>
              <w:rPr>
                <w:rFonts w:ascii="宋体" w:hAnsi="宋体" w:cs="宋体"/>
                <w:kern w:val="0"/>
                <w:sz w:val="24"/>
              </w:rPr>
              <w:t>月</w:t>
            </w:r>
            <w:r>
              <w:rPr>
                <w:rFonts w:hint="eastAsia" w:ascii="宋体" w:hAnsi="宋体" w:cs="宋体"/>
                <w:kern w:val="0"/>
                <w:sz w:val="24"/>
                <w:lang w:val="en-US" w:eastAsia="zh-CN"/>
              </w:rPr>
              <w:t>3</w:t>
            </w:r>
            <w:r>
              <w:rPr>
                <w:rFonts w:ascii="宋体" w:hAnsi="宋体" w:cs="宋体"/>
                <w:kern w:val="0"/>
                <w:sz w:val="24"/>
              </w:rPr>
              <w:t xml:space="preserve">日 </w:t>
            </w:r>
            <w:r>
              <w:rPr>
                <w:rFonts w:hint="eastAsia" w:ascii="宋体" w:hAnsi="宋体" w:cs="宋体"/>
                <w:kern w:val="0"/>
                <w:sz w:val="24"/>
                <w:lang w:val="en-US" w:eastAsia="zh-CN"/>
              </w:rPr>
              <w:t>9</w:t>
            </w:r>
            <w:r>
              <w:rPr>
                <w:rFonts w:ascii="宋体" w:hAnsi="宋体" w:cs="宋体"/>
                <w:kern w:val="0"/>
                <w:sz w:val="24"/>
              </w:rPr>
              <w:t>：</w:t>
            </w:r>
            <w:r>
              <w:rPr>
                <w:rFonts w:hint="eastAsia" w:ascii="宋体" w:hAnsi="宋体" w:cs="宋体"/>
                <w:kern w:val="0"/>
                <w:sz w:val="24"/>
                <w:lang w:val="en-US" w:eastAsia="zh-CN"/>
              </w:rPr>
              <w:t>30</w:t>
            </w:r>
            <w:r>
              <w:rPr>
                <w:rFonts w:ascii="宋体" w:hAnsi="宋体" w:cs="宋体"/>
                <w:kern w:val="0"/>
                <w:sz w:val="24"/>
              </w:rPr>
              <w:t>一11：30</w:t>
            </w:r>
          </w:p>
          <w:p>
            <w:pPr>
              <w:widowControl/>
              <w:spacing w:before="100" w:beforeAutospacing="1" w:after="100" w:afterAutospacing="1"/>
              <w:jc w:val="left"/>
              <w:rPr>
                <w:rFonts w:hint="eastAsia" w:ascii="宋体" w:hAnsi="宋体" w:eastAsia="宋体" w:cs="宋体"/>
                <w:kern w:val="0"/>
                <w:sz w:val="24"/>
                <w:lang w:eastAsia="zh-CN"/>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tc>
      </w:tr>
      <w:tr>
        <w:tblPrEx>
          <w:tblCellMar>
            <w:top w:w="0" w:type="dxa"/>
            <w:left w:w="0" w:type="dxa"/>
            <w:bottom w:w="0" w:type="dxa"/>
            <w:right w:w="0" w:type="dxa"/>
          </w:tblCellMar>
        </w:tblPrEx>
        <w:trPr>
          <w:trHeight w:val="555"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4</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投标文件递交时间</w:t>
            </w:r>
          </w:p>
          <w:p>
            <w:pPr>
              <w:widowControl/>
              <w:spacing w:before="100" w:beforeAutospacing="1" w:after="100" w:afterAutospacing="1"/>
              <w:jc w:val="left"/>
              <w:rPr>
                <w:rFonts w:ascii="宋体" w:hAnsi="宋体" w:cs="宋体"/>
                <w:kern w:val="0"/>
                <w:sz w:val="24"/>
              </w:rPr>
            </w:pPr>
            <w:r>
              <w:rPr>
                <w:rFonts w:ascii="宋体" w:hAnsi="宋体" w:cs="宋体"/>
                <w:kern w:val="0"/>
                <w:sz w:val="24"/>
              </w:rPr>
              <w:t>递交地点</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lang w:eastAsia="zh-CN"/>
              </w:rPr>
              <w:t>2020</w:t>
            </w:r>
            <w:r>
              <w:rPr>
                <w:rFonts w:ascii="宋体" w:hAnsi="宋体" w:cs="宋体"/>
                <w:kern w:val="0"/>
                <w:sz w:val="24"/>
              </w:rPr>
              <w:t>年</w:t>
            </w:r>
            <w:r>
              <w:rPr>
                <w:rFonts w:hint="eastAsia" w:ascii="宋体" w:hAnsi="宋体" w:cs="宋体"/>
                <w:kern w:val="0"/>
                <w:sz w:val="24"/>
                <w:lang w:val="en-US" w:eastAsia="zh-CN"/>
              </w:rPr>
              <w:t>12</w:t>
            </w:r>
            <w:r>
              <w:rPr>
                <w:rFonts w:ascii="宋体" w:hAnsi="宋体" w:cs="宋体"/>
                <w:kern w:val="0"/>
                <w:sz w:val="24"/>
              </w:rPr>
              <w:t>月</w:t>
            </w:r>
            <w:r>
              <w:rPr>
                <w:rFonts w:hint="eastAsia" w:ascii="宋体" w:hAnsi="宋体" w:cs="宋体"/>
                <w:kern w:val="0"/>
                <w:sz w:val="24"/>
                <w:lang w:val="en-US" w:eastAsia="zh-CN"/>
              </w:rPr>
              <w:t>3</w:t>
            </w:r>
            <w:r>
              <w:rPr>
                <w:rFonts w:ascii="宋体" w:hAnsi="宋体" w:cs="宋体"/>
                <w:kern w:val="0"/>
                <w:sz w:val="24"/>
              </w:rPr>
              <w:t>日下午15</w:t>
            </w:r>
            <w:r>
              <w:rPr>
                <w:rFonts w:hint="eastAsia" w:ascii="宋体" w:hAnsi="宋体" w:cs="宋体"/>
                <w:kern w:val="0"/>
                <w:sz w:val="24"/>
              </w:rPr>
              <w:t>:0</w:t>
            </w:r>
            <w:r>
              <w:rPr>
                <w:rFonts w:ascii="宋体" w:hAnsi="宋体" w:cs="宋体"/>
                <w:kern w:val="0"/>
                <w:sz w:val="24"/>
              </w:rPr>
              <w:t>0</w:t>
            </w:r>
          </w:p>
          <w:p>
            <w:pPr>
              <w:widowControl/>
              <w:spacing w:before="100" w:beforeAutospacing="1" w:after="100" w:afterAutospacing="1"/>
              <w:jc w:val="left"/>
              <w:rPr>
                <w:rFonts w:hint="eastAsia" w:ascii="宋体" w:hAnsi="宋体" w:eastAsia="宋体" w:cs="宋体"/>
                <w:kern w:val="0"/>
                <w:sz w:val="24"/>
                <w:lang w:eastAsia="zh-CN"/>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tc>
      </w:tr>
      <w:tr>
        <w:tblPrEx>
          <w:tblCellMar>
            <w:top w:w="0" w:type="dxa"/>
            <w:left w:w="0" w:type="dxa"/>
            <w:bottom w:w="0" w:type="dxa"/>
            <w:right w:w="0" w:type="dxa"/>
          </w:tblCellMar>
        </w:tblPrEx>
        <w:trPr>
          <w:trHeight w:val="630"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5</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开标时间</w:t>
            </w:r>
          </w:p>
          <w:p>
            <w:pPr>
              <w:widowControl/>
              <w:spacing w:before="100" w:beforeAutospacing="1" w:after="100" w:afterAutospacing="1"/>
              <w:jc w:val="left"/>
              <w:rPr>
                <w:rFonts w:ascii="宋体" w:hAnsi="宋体" w:cs="宋体"/>
                <w:kern w:val="0"/>
                <w:sz w:val="24"/>
              </w:rPr>
            </w:pPr>
            <w:r>
              <w:rPr>
                <w:rFonts w:ascii="宋体" w:hAnsi="宋体" w:cs="宋体"/>
                <w:kern w:val="0"/>
                <w:sz w:val="24"/>
              </w:rPr>
              <w:t>地点</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lang w:eastAsia="zh-CN"/>
              </w:rPr>
              <w:t>2020年</w:t>
            </w:r>
            <w:r>
              <w:rPr>
                <w:rFonts w:hint="eastAsia" w:ascii="宋体" w:hAnsi="宋体" w:cs="宋体"/>
                <w:kern w:val="0"/>
                <w:sz w:val="24"/>
                <w:lang w:val="en-US" w:eastAsia="zh-CN"/>
              </w:rPr>
              <w:t>12</w:t>
            </w:r>
            <w:r>
              <w:rPr>
                <w:rFonts w:ascii="宋体" w:hAnsi="宋体" w:cs="宋体"/>
                <w:kern w:val="0"/>
                <w:sz w:val="24"/>
              </w:rPr>
              <w:t>月</w:t>
            </w:r>
            <w:r>
              <w:rPr>
                <w:rFonts w:hint="eastAsia" w:ascii="宋体" w:hAnsi="宋体" w:cs="宋体"/>
                <w:kern w:val="0"/>
                <w:sz w:val="24"/>
                <w:lang w:val="en-US" w:eastAsia="zh-CN"/>
              </w:rPr>
              <w:t>3</w:t>
            </w:r>
            <w:r>
              <w:rPr>
                <w:rFonts w:ascii="宋体" w:hAnsi="宋体" w:cs="宋体"/>
                <w:kern w:val="0"/>
                <w:sz w:val="24"/>
              </w:rPr>
              <w:t>日下午15：</w:t>
            </w:r>
            <w:r>
              <w:rPr>
                <w:rFonts w:hint="eastAsia" w:ascii="宋体" w:hAnsi="宋体" w:cs="宋体"/>
                <w:kern w:val="0"/>
                <w:sz w:val="24"/>
              </w:rPr>
              <w:t>00</w:t>
            </w:r>
          </w:p>
          <w:p>
            <w:pPr>
              <w:widowControl/>
              <w:spacing w:before="100" w:beforeAutospacing="1" w:after="100" w:afterAutospacing="1"/>
              <w:jc w:val="left"/>
              <w:rPr>
                <w:rFonts w:hint="eastAsia" w:ascii="宋体" w:hAnsi="宋体" w:eastAsia="宋体" w:cs="宋体"/>
                <w:kern w:val="0"/>
                <w:sz w:val="24"/>
                <w:lang w:eastAsia="zh-CN"/>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tc>
      </w:tr>
      <w:tr>
        <w:tblPrEx>
          <w:tblCellMar>
            <w:top w:w="0" w:type="dxa"/>
            <w:left w:w="0" w:type="dxa"/>
            <w:bottom w:w="0" w:type="dxa"/>
            <w:right w:w="0" w:type="dxa"/>
          </w:tblCellMar>
        </w:tblPrEx>
        <w:trPr>
          <w:trHeight w:val="645"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6</w:t>
            </w:r>
          </w:p>
        </w:tc>
        <w:tc>
          <w:tcPr>
            <w:tcW w:w="30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联系人</w:t>
            </w:r>
          </w:p>
          <w:p>
            <w:pPr>
              <w:widowControl/>
              <w:spacing w:before="100" w:beforeAutospacing="1" w:after="100" w:afterAutospacing="1"/>
              <w:jc w:val="left"/>
              <w:rPr>
                <w:rFonts w:ascii="宋体" w:hAnsi="宋体" w:cs="宋体"/>
                <w:kern w:val="0"/>
                <w:sz w:val="24"/>
              </w:rPr>
            </w:pPr>
            <w:r>
              <w:rPr>
                <w:rFonts w:ascii="宋体" w:hAnsi="宋体" w:cs="宋体"/>
                <w:kern w:val="0"/>
                <w:sz w:val="24"/>
              </w:rPr>
              <w:t>联系电话</w:t>
            </w:r>
          </w:p>
        </w:tc>
        <w:tc>
          <w:tcPr>
            <w:tcW w:w="448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line="440" w:lineRule="atLeast"/>
              <w:jc w:val="left"/>
              <w:rPr>
                <w:rFonts w:hint="default" w:ascii="宋体" w:hAnsi="宋体" w:cs="宋体"/>
                <w:kern w:val="0"/>
                <w:sz w:val="24"/>
                <w:lang w:val="en-US"/>
              </w:rPr>
            </w:pPr>
            <w:r>
              <w:rPr>
                <w:rFonts w:hint="eastAsia" w:ascii="宋体" w:hAnsi="宋体" w:cs="宋体"/>
                <w:kern w:val="0"/>
                <w:sz w:val="24"/>
                <w:lang w:eastAsia="zh-CN"/>
              </w:rPr>
              <w:t>郭</w:t>
            </w:r>
            <w:r>
              <w:rPr>
                <w:rFonts w:hint="eastAsia" w:ascii="宋体" w:hAnsi="宋体" w:cs="宋体"/>
                <w:kern w:val="0"/>
                <w:sz w:val="24"/>
                <w:lang w:val="en-US" w:eastAsia="zh-CN"/>
              </w:rPr>
              <w:t>先生</w:t>
            </w:r>
            <w:r>
              <w:rPr>
                <w:rFonts w:hint="default" w:ascii="宋体" w:hAnsi="宋体" w:cs="宋体"/>
                <w:kern w:val="0"/>
                <w:sz w:val="24"/>
                <w:lang w:val="en-US" w:eastAsia="zh-CN"/>
              </w:rPr>
              <w:t>联</w:t>
            </w:r>
            <w:r>
              <w:rPr>
                <w:rFonts w:hint="eastAsia" w:ascii="宋体" w:hAnsi="宋体" w:cs="宋体"/>
                <w:kern w:val="0"/>
                <w:sz w:val="24"/>
                <w:lang w:val="en-US" w:eastAsia="zh-CN"/>
              </w:rPr>
              <w:t>系电话18998664028</w:t>
            </w:r>
          </w:p>
        </w:tc>
      </w:tr>
      <w:tr>
        <w:tblPrEx>
          <w:tblCellMar>
            <w:top w:w="0" w:type="dxa"/>
            <w:left w:w="0" w:type="dxa"/>
            <w:bottom w:w="0" w:type="dxa"/>
            <w:right w:w="0" w:type="dxa"/>
          </w:tblCellMar>
        </w:tblPrEx>
        <w:trPr>
          <w:trHeight w:val="600" w:hRule="atLeast"/>
        </w:trPr>
        <w:tc>
          <w:tcPr>
            <w:tcW w:w="944"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备注</w:t>
            </w:r>
          </w:p>
        </w:tc>
        <w:tc>
          <w:tcPr>
            <w:tcW w:w="7578"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若在此表所安排时间内，投标人未能领取招标文件、报名、递交投标文件及参加开标会议（不论何种原因），则视为该投标人已放弃。</w:t>
            </w:r>
          </w:p>
        </w:tc>
      </w:tr>
    </w:tbl>
    <w:p>
      <w:pPr>
        <w:widowControl/>
        <w:spacing w:before="100" w:beforeAutospacing="1" w:after="100" w:afterAutospacing="1"/>
        <w:jc w:val="left"/>
        <w:rPr>
          <w:rFonts w:ascii="宋体" w:hAnsi="宋体" w:cs="宋体"/>
          <w:kern w:val="0"/>
          <w:sz w:val="24"/>
        </w:rPr>
      </w:pPr>
      <w:r>
        <w:rPr>
          <w:rFonts w:ascii="宋体" w:hAnsi="宋体" w:cs="宋体"/>
          <w:b/>
          <w:bCs/>
          <w:kern w:val="0"/>
          <w:sz w:val="24"/>
        </w:rPr>
        <w:t>二、招标方案</w:t>
      </w:r>
    </w:p>
    <w:tbl>
      <w:tblPr>
        <w:tblStyle w:val="2"/>
        <w:tblW w:w="8522" w:type="dxa"/>
        <w:jc w:val="center"/>
        <w:tblLayout w:type="fixed"/>
        <w:tblCellMar>
          <w:top w:w="0" w:type="dxa"/>
          <w:left w:w="0" w:type="dxa"/>
          <w:bottom w:w="0" w:type="dxa"/>
          <w:right w:w="0" w:type="dxa"/>
        </w:tblCellMar>
      </w:tblPr>
      <w:tblGrid>
        <w:gridCol w:w="1016"/>
        <w:gridCol w:w="1877"/>
        <w:gridCol w:w="5629"/>
      </w:tblGrid>
      <w:tr>
        <w:tblPrEx>
          <w:tblCellMar>
            <w:top w:w="0" w:type="dxa"/>
            <w:left w:w="0" w:type="dxa"/>
            <w:bottom w:w="0" w:type="dxa"/>
            <w:right w:w="0" w:type="dxa"/>
          </w:tblCellMar>
        </w:tblPrEx>
        <w:trPr>
          <w:trHeight w:val="465" w:hRule="atLeast"/>
          <w:jc w:val="center"/>
        </w:trPr>
        <w:tc>
          <w:tcPr>
            <w:tcW w:w="1016"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序号</w:t>
            </w:r>
          </w:p>
        </w:tc>
        <w:tc>
          <w:tcPr>
            <w:tcW w:w="18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内容</w:t>
            </w:r>
          </w:p>
        </w:tc>
        <w:tc>
          <w:tcPr>
            <w:tcW w:w="562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要求与说明</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招标人</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hint="eastAsia" w:ascii="宋体" w:hAnsi="宋体" w:eastAsia="宋体" w:cs="宋体"/>
                <w:kern w:val="0"/>
                <w:sz w:val="24"/>
                <w:lang w:eastAsia="zh-CN"/>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2</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采购项目名称</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r>
              <w:rPr>
                <w:rFonts w:hint="eastAsia" w:ascii="宋体" w:hAnsi="宋体" w:cs="宋体"/>
                <w:b/>
                <w:bCs/>
                <w:kern w:val="0"/>
                <w:sz w:val="24"/>
                <w:u w:val="single"/>
                <w:lang w:eastAsia="zh-CN"/>
              </w:rPr>
              <w:t>学生</w:t>
            </w:r>
            <w:r>
              <w:rPr>
                <w:rFonts w:hint="eastAsia" w:ascii="宋体" w:hAnsi="宋体" w:eastAsia="宋体" w:cs="宋体"/>
                <w:b/>
                <w:bCs/>
                <w:kern w:val="0"/>
                <w:sz w:val="24"/>
                <w:u w:val="single"/>
                <w:lang w:eastAsia="zh-CN"/>
              </w:rPr>
              <w:t>铁架床</w:t>
            </w:r>
            <w:r>
              <w:rPr>
                <w:rFonts w:ascii="宋体" w:hAnsi="宋体" w:cs="宋体"/>
                <w:b/>
                <w:bCs/>
                <w:kern w:val="0"/>
                <w:sz w:val="24"/>
                <w:u w:val="single"/>
              </w:rPr>
              <w:t>采购</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3</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交货地点</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hint="eastAsia" w:ascii="宋体" w:hAnsi="宋体" w:eastAsia="宋体" w:cs="宋体"/>
                <w:kern w:val="0"/>
                <w:sz w:val="24"/>
                <w:lang w:eastAsia="zh-CN"/>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4</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资金来源</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hint="default" w:ascii="宋体" w:hAnsi="宋体" w:eastAsia="宋体" w:cs="宋体"/>
                <w:kern w:val="0"/>
                <w:sz w:val="24"/>
                <w:lang w:val="en-US" w:eastAsia="zh-CN"/>
              </w:rPr>
            </w:pPr>
            <w:r>
              <w:rPr>
                <w:rFonts w:hint="eastAsia" w:ascii="宋体" w:hAnsi="宋体" w:cs="宋体"/>
                <w:kern w:val="0"/>
                <w:sz w:val="24"/>
                <w:lang w:val="en-US" w:eastAsia="zh-CN"/>
              </w:rPr>
              <w:t>上级资金</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5</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采购投资</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lang w:val="en-US" w:eastAsia="zh-CN"/>
              </w:rPr>
              <w:t>150000</w:t>
            </w:r>
            <w:r>
              <w:rPr>
                <w:rFonts w:ascii="宋体" w:hAnsi="宋体" w:cs="宋体"/>
                <w:kern w:val="0"/>
                <w:sz w:val="24"/>
              </w:rPr>
              <w:t>元</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6</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采购规模</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见采购量清单表</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7</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承包方式</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总价承包</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8</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采购工期要求</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lang w:eastAsia="zh-CN"/>
              </w:rPr>
              <w:t>2020</w:t>
            </w:r>
            <w:r>
              <w:rPr>
                <w:rFonts w:ascii="宋体" w:hAnsi="宋体" w:cs="宋体"/>
                <w:kern w:val="0"/>
                <w:sz w:val="24"/>
              </w:rPr>
              <w:t>年</w:t>
            </w:r>
            <w:r>
              <w:rPr>
                <w:rFonts w:hint="eastAsia" w:ascii="宋体" w:hAnsi="宋体" w:cs="宋体"/>
                <w:kern w:val="0"/>
                <w:sz w:val="24"/>
                <w:lang w:val="en-US" w:eastAsia="zh-CN"/>
              </w:rPr>
              <w:t>12</w:t>
            </w:r>
            <w:r>
              <w:rPr>
                <w:rFonts w:ascii="宋体" w:hAnsi="宋体" w:cs="宋体"/>
                <w:kern w:val="0"/>
                <w:sz w:val="24"/>
              </w:rPr>
              <w:t>月</w:t>
            </w:r>
            <w:r>
              <w:rPr>
                <w:rFonts w:hint="eastAsia" w:ascii="宋体" w:hAnsi="宋体" w:cs="宋体"/>
                <w:kern w:val="0"/>
                <w:sz w:val="24"/>
                <w:lang w:val="en-US" w:eastAsia="zh-CN"/>
              </w:rPr>
              <w:t>13</w:t>
            </w:r>
            <w:r>
              <w:rPr>
                <w:rFonts w:ascii="宋体" w:hAnsi="宋体" w:cs="宋体"/>
                <w:kern w:val="0"/>
                <w:sz w:val="24"/>
              </w:rPr>
              <w:t>日前完工</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9</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质量标准</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达到合格标准</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10</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安全文明施工</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按国家、省、市的有关要求</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11</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结算方式</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按实际发生的采购量结算</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12</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投标保证金</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本采购设投标保证金为￥</w:t>
            </w:r>
            <w:r>
              <w:rPr>
                <w:rFonts w:hint="eastAsia" w:ascii="宋体" w:hAnsi="宋体" w:cs="宋体"/>
                <w:kern w:val="0"/>
                <w:sz w:val="24"/>
                <w:lang w:val="en-US" w:eastAsia="zh-CN"/>
              </w:rPr>
              <w:t>3000</w:t>
            </w:r>
            <w:r>
              <w:rPr>
                <w:rFonts w:ascii="宋体" w:hAnsi="宋体" w:cs="宋体"/>
                <w:kern w:val="0"/>
                <w:sz w:val="24"/>
              </w:rPr>
              <w:t>元。若中标者则自动转为履约保证金。</w:t>
            </w:r>
          </w:p>
        </w:tc>
      </w:tr>
      <w:tr>
        <w:tblPrEx>
          <w:tblCellMar>
            <w:top w:w="0" w:type="dxa"/>
            <w:left w:w="0" w:type="dxa"/>
            <w:bottom w:w="0" w:type="dxa"/>
            <w:right w:w="0" w:type="dxa"/>
          </w:tblCellMar>
        </w:tblPrEx>
        <w:trPr>
          <w:trHeight w:val="46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13</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报价方式</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总价报价（具体采购量见采购量清单）</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14</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合同款支付方式</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验收合格</w:t>
            </w:r>
            <w:r>
              <w:rPr>
                <w:rFonts w:hint="eastAsia" w:ascii="宋体" w:hAnsi="宋体" w:cs="宋体"/>
                <w:kern w:val="0"/>
                <w:sz w:val="24"/>
                <w:lang w:val="en-US" w:eastAsia="zh-CN"/>
              </w:rPr>
              <w:t>两年</w:t>
            </w:r>
            <w:r>
              <w:rPr>
                <w:rFonts w:ascii="宋体" w:hAnsi="宋体" w:cs="宋体"/>
                <w:kern w:val="0"/>
                <w:sz w:val="24"/>
              </w:rPr>
              <w:t>内付清款，质量保证金如无质量问题一年后付清。</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15</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中标方法</w:t>
            </w:r>
          </w:p>
          <w:p>
            <w:pPr>
              <w:widowControl/>
              <w:spacing w:before="100" w:beforeAutospacing="1" w:after="100" w:afterAutospacing="1"/>
              <w:jc w:val="left"/>
              <w:rPr>
                <w:rFonts w:ascii="宋体" w:hAnsi="宋体" w:cs="宋体"/>
                <w:kern w:val="0"/>
                <w:sz w:val="24"/>
              </w:rPr>
            </w:pPr>
            <w:r>
              <w:rPr>
                <w:rFonts w:ascii="宋体" w:hAnsi="宋体" w:cs="宋体"/>
                <w:kern w:val="0"/>
                <w:sz w:val="24"/>
              </w:rPr>
              <w:t> </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设定最高投标限价（见采购投资）。</w:t>
            </w:r>
          </w:p>
          <w:p>
            <w:pPr>
              <w:widowControl/>
              <w:spacing w:before="100" w:beforeAutospacing="1" w:after="100" w:afterAutospacing="1"/>
              <w:jc w:val="left"/>
              <w:rPr>
                <w:rFonts w:ascii="宋体" w:hAnsi="宋体" w:cs="宋体"/>
                <w:kern w:val="0"/>
                <w:sz w:val="24"/>
              </w:rPr>
            </w:pPr>
            <w:r>
              <w:rPr>
                <w:rFonts w:ascii="宋体" w:hAnsi="宋体" w:cs="宋体"/>
                <w:kern w:val="0"/>
                <w:sz w:val="24"/>
              </w:rPr>
              <w:t>采用合理低价评标法。取经评审合格的投标单位</w:t>
            </w:r>
            <w:r>
              <w:rPr>
                <w:rFonts w:hint="eastAsia" w:ascii="宋体" w:hAnsi="宋体" w:cs="宋体"/>
                <w:kern w:val="0"/>
                <w:sz w:val="24"/>
                <w:lang w:val="en-US" w:eastAsia="zh-CN"/>
              </w:rPr>
              <w:t>第</w:t>
            </w:r>
            <w:r>
              <w:rPr>
                <w:rFonts w:ascii="宋体" w:hAnsi="宋体" w:cs="宋体"/>
                <w:kern w:val="0"/>
                <w:sz w:val="24"/>
              </w:rPr>
              <w:t>2~5名（如果评审合格的投标单位不足5名的，且至少3名取全部评审合格的投标单位）报价的平均值为参考值，以低于且最接近平均值的报价为第一中标候选人，除之外，以绝对值最接近平均值的报价依次为第二、第三中标候选人。</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16</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投标人资质等级要求</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具体要求见公告。</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17</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报名应提交材料</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b/>
                <w:color w:val="FF0000"/>
                <w:kern w:val="0"/>
                <w:sz w:val="24"/>
              </w:rPr>
            </w:pPr>
            <w:r>
              <w:rPr>
                <w:rFonts w:hint="eastAsia"/>
                <w:color w:val="FF0000"/>
              </w:rPr>
              <w:t>1、具有生产或销售铁架床及办公家具、教学设备等产品的有关资质，报名需带：（1）单位介绍信；（2）法人代表授权委托书，法人代表、委托人身份证复印件；（3）营业执照原件及复印件；以上复印件均需加盖公章；2、报名时必须提供：（1）中国环境产品标志认证证书原件；（2）人类工效学标志认证证书原件，（3）提供国家家具产品质量监督检验中心出具的学生床检测报告原件；（4）提供五星级售后服务证书；（5）符合参数的铁架床样品一套。没有以上证书及样品参数达不到要求的不予报名。3、报名时，现场缴交投标保证金（3000元），未中标企业现场不计利息退还，中标人自动转为履约保证金。</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18</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投标文件组成</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line="400" w:lineRule="atLeast"/>
              <w:jc w:val="left"/>
              <w:rPr>
                <w:rFonts w:ascii="宋体" w:hAnsi="宋体" w:cs="宋体"/>
                <w:kern w:val="0"/>
                <w:sz w:val="24"/>
              </w:rPr>
            </w:pPr>
            <w:r>
              <w:rPr>
                <w:rFonts w:ascii="宋体" w:hAnsi="宋体" w:cs="宋体"/>
                <w:kern w:val="0"/>
                <w:sz w:val="24"/>
              </w:rPr>
              <w:t>投标文件需正本一本，副本两本。</w:t>
            </w:r>
          </w:p>
          <w:p>
            <w:pPr>
              <w:widowControl/>
              <w:spacing w:before="100" w:beforeAutospacing="1" w:after="100" w:afterAutospacing="1"/>
              <w:jc w:val="left"/>
              <w:rPr>
                <w:rFonts w:ascii="宋体" w:hAnsi="宋体" w:cs="宋体"/>
                <w:kern w:val="0"/>
                <w:sz w:val="24"/>
              </w:rPr>
            </w:pPr>
            <w:r>
              <w:rPr>
                <w:rFonts w:ascii="宋体" w:hAnsi="宋体" w:cs="宋体"/>
                <w:kern w:val="0"/>
                <w:sz w:val="24"/>
              </w:rPr>
              <w:t>每本投标文件需要有如下资料：</w:t>
            </w:r>
          </w:p>
          <w:p>
            <w:pPr>
              <w:widowControl/>
              <w:spacing w:before="100" w:beforeAutospacing="1" w:after="100" w:afterAutospacing="1"/>
              <w:jc w:val="left"/>
              <w:rPr>
                <w:rFonts w:ascii="宋体" w:hAnsi="宋体" w:cs="宋体"/>
                <w:kern w:val="0"/>
                <w:sz w:val="24"/>
              </w:rPr>
            </w:pPr>
            <w:r>
              <w:rPr>
                <w:rFonts w:ascii="宋体" w:hAnsi="宋体" w:cs="宋体"/>
                <w:kern w:val="0"/>
                <w:sz w:val="24"/>
              </w:rPr>
              <w:t>（1）封面；</w:t>
            </w:r>
          </w:p>
          <w:p>
            <w:pPr>
              <w:widowControl/>
              <w:spacing w:before="100" w:beforeAutospacing="1" w:after="100" w:afterAutospacing="1"/>
              <w:jc w:val="left"/>
              <w:rPr>
                <w:rFonts w:ascii="宋体" w:hAnsi="宋体" w:cs="宋体"/>
                <w:kern w:val="0"/>
                <w:sz w:val="24"/>
              </w:rPr>
            </w:pPr>
            <w:r>
              <w:rPr>
                <w:rFonts w:ascii="宋体" w:hAnsi="宋体" w:cs="宋体"/>
                <w:kern w:val="0"/>
                <w:sz w:val="24"/>
              </w:rPr>
              <w:t>（2）目录；</w:t>
            </w:r>
          </w:p>
          <w:p>
            <w:pPr>
              <w:widowControl/>
              <w:spacing w:before="100" w:beforeAutospacing="1" w:after="100" w:afterAutospacing="1"/>
              <w:jc w:val="left"/>
              <w:rPr>
                <w:rFonts w:ascii="宋体" w:hAnsi="宋体" w:cs="宋体"/>
                <w:kern w:val="0"/>
                <w:sz w:val="24"/>
              </w:rPr>
            </w:pPr>
            <w:r>
              <w:rPr>
                <w:rFonts w:ascii="宋体" w:hAnsi="宋体" w:cs="宋体"/>
                <w:kern w:val="0"/>
                <w:sz w:val="24"/>
              </w:rPr>
              <w:t>（3）投标报价表；</w:t>
            </w:r>
          </w:p>
          <w:p>
            <w:pPr>
              <w:widowControl/>
              <w:spacing w:before="100" w:beforeAutospacing="1" w:after="100" w:afterAutospacing="1"/>
              <w:jc w:val="left"/>
              <w:rPr>
                <w:rFonts w:ascii="宋体" w:hAnsi="宋体" w:cs="宋体"/>
                <w:kern w:val="0"/>
                <w:sz w:val="24"/>
              </w:rPr>
            </w:pPr>
            <w:r>
              <w:rPr>
                <w:rFonts w:ascii="宋体" w:hAnsi="宋体" w:cs="宋体"/>
                <w:kern w:val="0"/>
                <w:sz w:val="24"/>
              </w:rPr>
              <w:t>（4）采购量清单；</w:t>
            </w:r>
          </w:p>
          <w:p>
            <w:pPr>
              <w:widowControl/>
              <w:spacing w:before="100" w:beforeAutospacing="1" w:after="100" w:afterAutospacing="1"/>
              <w:jc w:val="left"/>
              <w:rPr>
                <w:rFonts w:ascii="宋体" w:hAnsi="宋体" w:cs="宋体"/>
                <w:kern w:val="0"/>
                <w:sz w:val="24"/>
              </w:rPr>
            </w:pPr>
            <w:r>
              <w:rPr>
                <w:rFonts w:ascii="宋体" w:hAnsi="宋体" w:cs="宋体"/>
                <w:kern w:val="0"/>
                <w:sz w:val="24"/>
              </w:rPr>
              <w:t>（5）法人代表委托书；</w:t>
            </w:r>
          </w:p>
          <w:p>
            <w:pPr>
              <w:widowControl/>
              <w:spacing w:before="100" w:beforeAutospacing="1" w:after="100" w:afterAutospacing="1"/>
              <w:jc w:val="left"/>
              <w:rPr>
                <w:rFonts w:ascii="宋体" w:hAnsi="宋体" w:cs="宋体"/>
                <w:kern w:val="0"/>
                <w:sz w:val="24"/>
              </w:rPr>
            </w:pPr>
            <w:r>
              <w:rPr>
                <w:rFonts w:ascii="宋体" w:hAnsi="宋体" w:cs="宋体"/>
                <w:kern w:val="0"/>
                <w:sz w:val="24"/>
              </w:rPr>
              <w:t>（6）授权人身份证复印件；</w:t>
            </w:r>
          </w:p>
          <w:p>
            <w:pPr>
              <w:widowControl/>
              <w:spacing w:before="100" w:beforeAutospacing="1" w:after="100" w:afterAutospacing="1"/>
              <w:jc w:val="left"/>
              <w:rPr>
                <w:rFonts w:ascii="宋体" w:hAnsi="宋体" w:cs="宋体"/>
                <w:kern w:val="0"/>
                <w:sz w:val="24"/>
              </w:rPr>
            </w:pPr>
            <w:r>
              <w:rPr>
                <w:rFonts w:ascii="宋体" w:hAnsi="宋体" w:cs="宋体"/>
                <w:kern w:val="0"/>
                <w:sz w:val="24"/>
              </w:rPr>
              <w:t>（7）营业执照复印件；</w:t>
            </w:r>
          </w:p>
          <w:p>
            <w:pPr>
              <w:widowControl/>
              <w:spacing w:before="100" w:beforeAutospacing="1" w:after="100" w:afterAutospacing="1"/>
              <w:jc w:val="left"/>
              <w:rPr>
                <w:rFonts w:ascii="宋体" w:hAnsi="宋体" w:cs="宋体"/>
                <w:kern w:val="0"/>
                <w:sz w:val="24"/>
              </w:rPr>
            </w:pPr>
            <w:r>
              <w:rPr>
                <w:rFonts w:ascii="宋体" w:hAnsi="宋体" w:cs="宋体"/>
                <w:kern w:val="0"/>
                <w:sz w:val="24"/>
              </w:rPr>
              <w:t>（8）组织机构代码证复印件；</w:t>
            </w:r>
          </w:p>
          <w:p>
            <w:pPr>
              <w:widowControl/>
              <w:spacing w:before="100" w:beforeAutospacing="1" w:after="100" w:afterAutospacing="1"/>
              <w:jc w:val="left"/>
              <w:rPr>
                <w:rFonts w:ascii="宋体" w:hAnsi="宋体" w:cs="宋体"/>
                <w:kern w:val="0"/>
                <w:sz w:val="24"/>
              </w:rPr>
            </w:pPr>
            <w:r>
              <w:rPr>
                <w:rFonts w:ascii="宋体" w:hAnsi="宋体" w:cs="宋体"/>
                <w:kern w:val="0"/>
                <w:sz w:val="24"/>
              </w:rPr>
              <w:t>（9）税务登记复印件。</w:t>
            </w:r>
          </w:p>
          <w:p>
            <w:pPr>
              <w:widowControl/>
              <w:spacing w:before="100" w:beforeAutospacing="1" w:after="100" w:afterAutospacing="1"/>
              <w:jc w:val="left"/>
              <w:rPr>
                <w:rFonts w:ascii="宋体" w:hAnsi="宋体" w:cs="宋体"/>
                <w:kern w:val="0"/>
                <w:sz w:val="24"/>
              </w:rPr>
            </w:pPr>
            <w:r>
              <w:rPr>
                <w:rFonts w:ascii="宋体" w:hAnsi="宋体" w:cs="宋体"/>
                <w:kern w:val="0"/>
                <w:sz w:val="24"/>
              </w:rPr>
              <w:t>以上材料均需加盖公章，材料不齐或不完整，当弃权处理。备注：投标文件用密信封密封并注明投标项目名称、投标单位名称，注明“于（开标时间）之前不准启封”字样。</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19</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废标及无效标书</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（1）没有按要求密封及报价的；</w:t>
            </w:r>
          </w:p>
          <w:p>
            <w:pPr>
              <w:widowControl/>
              <w:spacing w:before="100" w:beforeAutospacing="1" w:after="100" w:afterAutospacing="1"/>
              <w:jc w:val="left"/>
              <w:rPr>
                <w:rFonts w:ascii="宋体" w:hAnsi="宋体" w:cs="宋体"/>
                <w:kern w:val="0"/>
                <w:sz w:val="24"/>
              </w:rPr>
            </w:pPr>
            <w:r>
              <w:rPr>
                <w:rFonts w:ascii="宋体" w:hAnsi="宋体" w:cs="宋体"/>
                <w:kern w:val="0"/>
                <w:sz w:val="24"/>
              </w:rPr>
              <w:t>（2）投标报价超过最高限价的；</w:t>
            </w:r>
          </w:p>
          <w:p>
            <w:pPr>
              <w:widowControl/>
              <w:spacing w:before="100" w:beforeAutospacing="1" w:after="100" w:afterAutospacing="1"/>
              <w:jc w:val="left"/>
              <w:rPr>
                <w:rFonts w:ascii="宋体" w:hAnsi="宋体" w:cs="宋体"/>
                <w:kern w:val="0"/>
                <w:sz w:val="24"/>
              </w:rPr>
            </w:pPr>
            <w:r>
              <w:rPr>
                <w:rFonts w:ascii="宋体" w:hAnsi="宋体" w:cs="宋体"/>
                <w:kern w:val="0"/>
                <w:sz w:val="24"/>
              </w:rPr>
              <w:t>（3）不参加开标会的。（其它要求详见公告）</w:t>
            </w:r>
          </w:p>
        </w:tc>
      </w:tr>
      <w:tr>
        <w:tblPrEx>
          <w:tblCellMar>
            <w:top w:w="0" w:type="dxa"/>
            <w:left w:w="0" w:type="dxa"/>
            <w:bottom w:w="0" w:type="dxa"/>
            <w:right w:w="0" w:type="dxa"/>
          </w:tblCellMar>
        </w:tblPrEx>
        <w:trPr>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20</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采购量清单</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采购量清单提供的采购数量不能修改，需填单价及合价，总价为本采购投标报价。</w:t>
            </w:r>
          </w:p>
        </w:tc>
      </w:tr>
      <w:tr>
        <w:tblPrEx>
          <w:tblCellMar>
            <w:top w:w="0" w:type="dxa"/>
            <w:left w:w="0" w:type="dxa"/>
            <w:bottom w:w="0" w:type="dxa"/>
            <w:right w:w="0" w:type="dxa"/>
          </w:tblCellMar>
        </w:tblPrEx>
        <w:trPr>
          <w:trHeight w:val="555" w:hRule="atLeast"/>
          <w:jc w:val="center"/>
        </w:trPr>
        <w:tc>
          <w:tcPr>
            <w:tcW w:w="1016"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ascii="宋体" w:hAnsi="宋体" w:cs="宋体"/>
                <w:kern w:val="0"/>
                <w:sz w:val="24"/>
              </w:rPr>
            </w:pPr>
            <w:r>
              <w:rPr>
                <w:rFonts w:ascii="宋体" w:hAnsi="宋体" w:cs="宋体"/>
                <w:kern w:val="0"/>
                <w:sz w:val="24"/>
              </w:rPr>
              <w:t>21</w:t>
            </w:r>
          </w:p>
        </w:tc>
        <w:tc>
          <w:tcPr>
            <w:tcW w:w="18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其它未尽事宜</w:t>
            </w:r>
          </w:p>
        </w:tc>
        <w:tc>
          <w:tcPr>
            <w:tcW w:w="5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left"/>
              <w:rPr>
                <w:rFonts w:ascii="宋体" w:hAnsi="宋体" w:cs="宋体"/>
                <w:kern w:val="0"/>
                <w:sz w:val="24"/>
              </w:rPr>
            </w:pPr>
            <w:r>
              <w:rPr>
                <w:rFonts w:ascii="宋体" w:hAnsi="宋体" w:cs="宋体"/>
                <w:kern w:val="0"/>
                <w:sz w:val="24"/>
              </w:rPr>
              <w:t>其他未尽事实由发包人调整并及时通知各潜在投标单位。</w:t>
            </w:r>
          </w:p>
        </w:tc>
      </w:tr>
    </w:tbl>
    <w:p>
      <w:pPr>
        <w:widowControl/>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pPr>
        <w:widowControl/>
        <w:spacing w:before="100" w:beforeAutospacing="1" w:after="100" w:afterAutospacing="1" w:line="400" w:lineRule="atLeast"/>
        <w:ind w:right="140"/>
        <w:jc w:val="center"/>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p>
    <w:p>
      <w:pPr>
        <w:widowControl/>
        <w:spacing w:before="100" w:beforeAutospacing="1" w:after="100" w:afterAutospacing="1" w:line="400" w:lineRule="atLeast"/>
        <w:ind w:right="560"/>
        <w:jc w:val="center"/>
        <w:rPr>
          <w:rFonts w:ascii="宋体" w:hAnsi="宋体" w:cs="宋体"/>
          <w:kern w:val="0"/>
          <w:sz w:val="24"/>
        </w:rPr>
      </w:pPr>
      <w:r>
        <w:rPr>
          <w:rFonts w:hint="eastAsia" w:ascii="宋体" w:hAnsi="宋体" w:cs="宋体"/>
          <w:kern w:val="0"/>
          <w:sz w:val="24"/>
          <w:lang w:val="en-US" w:eastAsia="zh-CN"/>
        </w:rPr>
        <w:t xml:space="preserve">                                         </w:t>
      </w:r>
      <w:r>
        <w:rPr>
          <w:rFonts w:hint="eastAsia" w:ascii="宋体" w:hAnsi="宋体" w:cs="宋体"/>
          <w:kern w:val="0"/>
          <w:sz w:val="24"/>
          <w:lang w:eastAsia="zh-CN"/>
        </w:rPr>
        <w:t>2020</w:t>
      </w:r>
      <w:r>
        <w:rPr>
          <w:rFonts w:ascii="宋体" w:hAnsi="宋体" w:cs="宋体"/>
          <w:kern w:val="0"/>
          <w:sz w:val="24"/>
        </w:rPr>
        <w:t>年</w:t>
      </w:r>
      <w:r>
        <w:rPr>
          <w:rFonts w:hint="eastAsia" w:ascii="宋体" w:hAnsi="宋体" w:cs="宋体"/>
          <w:kern w:val="0"/>
          <w:sz w:val="24"/>
          <w:lang w:val="en-US" w:eastAsia="zh-CN"/>
        </w:rPr>
        <w:t>11</w:t>
      </w:r>
      <w:r>
        <w:rPr>
          <w:rFonts w:ascii="宋体" w:hAnsi="宋体" w:cs="宋体"/>
          <w:kern w:val="0"/>
          <w:sz w:val="24"/>
        </w:rPr>
        <w:t>月</w:t>
      </w:r>
      <w:r>
        <w:rPr>
          <w:rFonts w:hint="eastAsia" w:ascii="宋体" w:hAnsi="宋体" w:cs="宋体"/>
          <w:kern w:val="0"/>
          <w:sz w:val="24"/>
          <w:lang w:val="en-US" w:eastAsia="zh-CN"/>
        </w:rPr>
        <w:t>27</w:t>
      </w:r>
      <w:r>
        <w:rPr>
          <w:rFonts w:ascii="宋体" w:hAnsi="宋体" w:cs="宋体"/>
          <w:kern w:val="0"/>
          <w:sz w:val="24"/>
        </w:rPr>
        <w:t>日 </w:t>
      </w: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center"/>
        <w:rPr>
          <w:rFonts w:ascii="宋体" w:hAnsi="宋体" w:cs="宋体"/>
          <w:b/>
          <w:bCs/>
          <w:kern w:val="0"/>
          <w:sz w:val="24"/>
        </w:rPr>
      </w:pPr>
    </w:p>
    <w:p>
      <w:pPr>
        <w:widowControl/>
        <w:spacing w:before="100" w:beforeAutospacing="1" w:after="100" w:afterAutospacing="1" w:line="360" w:lineRule="exact"/>
        <w:jc w:val="both"/>
        <w:rPr>
          <w:rFonts w:ascii="宋体" w:hAnsi="宋体" w:cs="宋体"/>
          <w:b/>
          <w:bCs/>
          <w:kern w:val="0"/>
          <w:sz w:val="24"/>
        </w:rPr>
      </w:pPr>
    </w:p>
    <w:p>
      <w:pPr>
        <w:widowControl/>
        <w:spacing w:before="100" w:beforeAutospacing="1" w:after="100" w:afterAutospacing="1" w:line="360" w:lineRule="exact"/>
        <w:jc w:val="center"/>
        <w:rPr>
          <w:rFonts w:ascii="宋体" w:hAnsi="宋体" w:cs="宋体"/>
          <w:kern w:val="0"/>
          <w:sz w:val="28"/>
          <w:szCs w:val="28"/>
        </w:rPr>
      </w:pPr>
      <w:r>
        <w:rPr>
          <w:rFonts w:ascii="宋体" w:hAnsi="宋体" w:cs="宋体"/>
          <w:b/>
          <w:bCs/>
          <w:kern w:val="0"/>
          <w:sz w:val="28"/>
          <w:szCs w:val="28"/>
        </w:rPr>
        <w:t>投标报价书</w:t>
      </w:r>
    </w:p>
    <w:p>
      <w:pPr>
        <w:widowControl/>
        <w:spacing w:before="100" w:beforeAutospacing="1" w:after="100" w:afterAutospacing="1" w:line="360" w:lineRule="exact"/>
        <w:jc w:val="left"/>
        <w:rPr>
          <w:rFonts w:ascii="宋体" w:hAnsi="宋体" w:cs="宋体"/>
          <w:kern w:val="0"/>
          <w:sz w:val="24"/>
        </w:rPr>
      </w:pPr>
      <w:r>
        <w:rPr>
          <w:rFonts w:hint="eastAsia" w:ascii="宋体" w:hAnsi="宋体" w:cs="宋体"/>
          <w:b/>
          <w:bCs/>
          <w:kern w:val="0"/>
          <w:sz w:val="24"/>
          <w:lang w:eastAsia="zh-CN"/>
        </w:rPr>
        <w:t>始兴县</w:t>
      </w:r>
      <w:r>
        <w:rPr>
          <w:rFonts w:hint="eastAsia" w:ascii="宋体" w:hAnsi="宋体" w:eastAsia="宋体" w:cs="宋体"/>
          <w:b/>
          <w:bCs/>
          <w:kern w:val="0"/>
          <w:sz w:val="24"/>
          <w:lang w:eastAsia="zh-CN"/>
        </w:rPr>
        <w:t>马市中学</w:t>
      </w:r>
      <w:r>
        <w:rPr>
          <w:rFonts w:ascii="宋体" w:hAnsi="宋体" w:cs="宋体"/>
          <w:kern w:val="0"/>
          <w:sz w:val="24"/>
        </w:rPr>
        <w:t>：</w:t>
      </w:r>
    </w:p>
    <w:p>
      <w:pPr>
        <w:widowControl/>
        <w:numPr>
          <w:ilvl w:val="0"/>
          <w:numId w:val="1"/>
        </w:numPr>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我方经现场勘察，仔细研究了</w:t>
      </w:r>
      <w:r>
        <w:rPr>
          <w:rFonts w:hint="eastAsia" w:ascii="宋体" w:hAnsi="宋体" w:cs="宋体"/>
          <w:b/>
          <w:bCs/>
          <w:kern w:val="0"/>
          <w:sz w:val="24"/>
          <w:u w:val="single"/>
          <w:lang w:eastAsia="zh-CN"/>
        </w:rPr>
        <w:t>始兴县</w:t>
      </w:r>
      <w:r>
        <w:rPr>
          <w:rFonts w:hint="eastAsia" w:ascii="宋体" w:hAnsi="宋体" w:eastAsia="宋体" w:cs="宋体"/>
          <w:b/>
          <w:bCs/>
          <w:kern w:val="0"/>
          <w:sz w:val="24"/>
          <w:u w:val="single"/>
          <w:lang w:eastAsia="zh-CN"/>
        </w:rPr>
        <w:t>马市中学</w:t>
      </w:r>
      <w:r>
        <w:rPr>
          <w:rFonts w:hint="eastAsia" w:ascii="宋体" w:hAnsi="宋体" w:cs="宋体"/>
          <w:b/>
          <w:bCs/>
          <w:kern w:val="0"/>
          <w:sz w:val="24"/>
          <w:u w:val="single"/>
          <w:lang w:eastAsia="zh-CN"/>
        </w:rPr>
        <w:t>学生</w:t>
      </w:r>
      <w:r>
        <w:rPr>
          <w:rFonts w:hint="eastAsia" w:ascii="宋体" w:hAnsi="宋体" w:eastAsia="宋体" w:cs="宋体"/>
          <w:b/>
          <w:bCs/>
          <w:kern w:val="0"/>
          <w:sz w:val="24"/>
          <w:u w:val="single"/>
          <w:lang w:eastAsia="zh-CN"/>
        </w:rPr>
        <w:t>铁架床</w:t>
      </w:r>
      <w:r>
        <w:rPr>
          <w:rFonts w:ascii="宋体" w:hAnsi="宋体" w:cs="宋体"/>
          <w:kern w:val="0"/>
          <w:sz w:val="24"/>
        </w:rPr>
        <w:t>招标文件的全部内容，愿意以总价人民币（大写        </w:t>
      </w:r>
      <w:r>
        <w:rPr>
          <w:rFonts w:hint="eastAsia" w:ascii="宋体" w:hAnsi="宋体" w:cs="宋体"/>
          <w:kern w:val="0"/>
          <w:sz w:val="24"/>
        </w:rPr>
        <w:t>）</w:t>
      </w:r>
      <w:r>
        <w:rPr>
          <w:rFonts w:ascii="宋体" w:hAnsi="宋体" w:cs="宋体"/>
          <w:kern w:val="0"/>
          <w:sz w:val="24"/>
        </w:rPr>
        <w:t> </w:t>
      </w:r>
    </w:p>
    <w:p>
      <w:pPr>
        <w:widowControl/>
        <w:spacing w:before="100" w:beforeAutospacing="1" w:after="100" w:afterAutospacing="1" w:line="360" w:lineRule="exact"/>
        <w:jc w:val="left"/>
        <w:rPr>
          <w:rFonts w:ascii="宋体" w:hAnsi="宋体" w:cs="宋体"/>
          <w:kern w:val="0"/>
          <w:sz w:val="24"/>
        </w:rPr>
      </w:pPr>
      <w:r>
        <w:rPr>
          <w:rFonts w:ascii="宋体" w:hAnsi="宋体" w:cs="宋体"/>
          <w:kern w:val="0"/>
          <w:sz w:val="24"/>
        </w:rPr>
        <w:t>（小写￥          元 ）投标报价竞投承包上述采购，工期      日历天，按合同约定实施和完成承包项目，修补项目中的任何缺陷，货物质量达到合格。</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2．如我方中标：</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（1）我方承诺在收到中标通知书后，在中标通知书规定的期限内与你方签订合同。</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（2）我方承诺在合同约定的限期内完成并移交全部合同采购项目。</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3．在合同协议书正式签署生效之前，本竞争性投标连同你方的中标通知书将构成我们双方之间合同遵守的文件，对双方具有约束力。</w:t>
      </w:r>
    </w:p>
    <w:p>
      <w:pPr>
        <w:widowControl/>
        <w:spacing w:before="100" w:beforeAutospacing="1" w:after="100" w:afterAutospacing="1" w:line="360" w:lineRule="exact"/>
        <w:ind w:firstLine="480"/>
        <w:jc w:val="left"/>
        <w:rPr>
          <w:rFonts w:ascii="宋体" w:hAnsi="宋体" w:cs="宋体"/>
          <w:kern w:val="0"/>
          <w:sz w:val="24"/>
        </w:rPr>
      </w:pPr>
      <w:r>
        <w:rPr>
          <w:rFonts w:ascii="宋体" w:hAnsi="宋体" w:cs="宋体"/>
          <w:kern w:val="0"/>
          <w:sz w:val="24"/>
        </w:rPr>
        <w:t>4．附：采购量清单报价表。</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投标单位（人）：                  （盖单位公章）</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法定代表人或其委托代理人：                （签字）</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地址：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电话：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传真：                             </w:t>
      </w:r>
    </w:p>
    <w:p>
      <w:pPr>
        <w:widowControl/>
        <w:spacing w:before="100" w:beforeAutospacing="1" w:after="100" w:afterAutospacing="1" w:line="360" w:lineRule="exact"/>
        <w:ind w:firstLine="720"/>
        <w:jc w:val="left"/>
        <w:rPr>
          <w:rFonts w:ascii="宋体" w:hAnsi="宋体" w:cs="宋体"/>
          <w:kern w:val="0"/>
          <w:sz w:val="24"/>
        </w:rPr>
      </w:pPr>
      <w:r>
        <w:rPr>
          <w:rFonts w:ascii="宋体" w:hAnsi="宋体" w:cs="宋体"/>
          <w:kern w:val="0"/>
          <w:sz w:val="24"/>
        </w:rPr>
        <w:t>邮政编码：                       </w:t>
      </w:r>
    </w:p>
    <w:p>
      <w:pPr>
        <w:widowControl/>
        <w:spacing w:before="100" w:beforeAutospacing="1" w:after="100" w:afterAutospacing="1" w:line="360" w:lineRule="exact"/>
        <w:ind w:firstLine="234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exact"/>
        <w:jc w:val="righ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exact"/>
        <w:jc w:val="right"/>
        <w:rPr>
          <w:rFonts w:ascii="宋体" w:hAnsi="宋体" w:cs="宋体"/>
          <w:kern w:val="0"/>
          <w:sz w:val="24"/>
        </w:rPr>
      </w:pPr>
      <w:r>
        <w:rPr>
          <w:rFonts w:ascii="宋体" w:hAnsi="宋体" w:cs="宋体"/>
          <w:kern w:val="0"/>
          <w:sz w:val="24"/>
        </w:rPr>
        <w:t xml:space="preserve"> 年   月   日</w:t>
      </w:r>
    </w:p>
    <w:p>
      <w:pPr>
        <w:widowControl/>
        <w:spacing w:before="100" w:beforeAutospacing="1" w:after="100" w:afterAutospacing="1" w:line="360" w:lineRule="exact"/>
        <w:jc w:val="center"/>
        <w:rPr>
          <w:rFonts w:hint="eastAsia" w:ascii="宋体" w:hAnsi="宋体" w:cs="宋体"/>
          <w:b/>
          <w:bCs/>
          <w:kern w:val="0"/>
          <w:sz w:val="28"/>
          <w:szCs w:val="28"/>
          <w:u w:val="none"/>
          <w:lang w:eastAsia="zh-CN"/>
        </w:rPr>
      </w:pPr>
      <w:r>
        <w:rPr>
          <w:rFonts w:ascii="宋体" w:hAnsi="宋体" w:cs="宋体"/>
          <w:kern w:val="0"/>
          <w:sz w:val="22"/>
          <w:szCs w:val="22"/>
        </w:rPr>
        <w:t> </w:t>
      </w:r>
    </w:p>
    <w:p>
      <w:pPr>
        <w:widowControl/>
        <w:spacing w:before="100" w:beforeAutospacing="1" w:after="100" w:afterAutospacing="1"/>
        <w:jc w:val="center"/>
        <w:rPr>
          <w:rFonts w:hint="default" w:ascii="宋体" w:hAnsi="宋体" w:eastAsia="宋体" w:cs="宋体"/>
          <w:kern w:val="0"/>
          <w:sz w:val="28"/>
          <w:szCs w:val="28"/>
          <w:lang w:val="en-US" w:eastAsia="zh-CN"/>
        </w:rPr>
      </w:pPr>
      <w:r>
        <w:rPr>
          <w:rFonts w:hint="eastAsia" w:ascii="宋体" w:hAnsi="宋体" w:cs="宋体"/>
          <w:b/>
          <w:bCs/>
          <w:kern w:val="0"/>
          <w:sz w:val="28"/>
          <w:szCs w:val="28"/>
          <w:u w:val="none"/>
          <w:lang w:eastAsia="zh-CN"/>
        </w:rPr>
        <w:t>始兴县</w:t>
      </w:r>
      <w:r>
        <w:rPr>
          <w:rFonts w:hint="eastAsia" w:ascii="宋体" w:hAnsi="宋体" w:eastAsia="宋体" w:cs="宋体"/>
          <w:b/>
          <w:bCs/>
          <w:kern w:val="0"/>
          <w:sz w:val="28"/>
          <w:szCs w:val="28"/>
          <w:u w:val="none"/>
          <w:lang w:eastAsia="zh-CN"/>
        </w:rPr>
        <w:t>马市中学</w:t>
      </w:r>
      <w:r>
        <w:rPr>
          <w:rFonts w:hint="eastAsia" w:ascii="宋体" w:hAnsi="宋体" w:cs="宋体"/>
          <w:b/>
          <w:bCs/>
          <w:kern w:val="0"/>
          <w:sz w:val="28"/>
          <w:szCs w:val="28"/>
          <w:u w:val="none"/>
          <w:lang w:eastAsia="zh-CN"/>
        </w:rPr>
        <w:t>学生</w:t>
      </w:r>
      <w:r>
        <w:rPr>
          <w:rFonts w:hint="eastAsia" w:ascii="宋体" w:hAnsi="宋体" w:eastAsia="宋体" w:cs="宋体"/>
          <w:b/>
          <w:bCs/>
          <w:kern w:val="0"/>
          <w:sz w:val="28"/>
          <w:szCs w:val="28"/>
          <w:u w:val="none"/>
          <w:lang w:eastAsia="zh-CN"/>
        </w:rPr>
        <w:t>铁架床</w:t>
      </w:r>
      <w:r>
        <w:rPr>
          <w:rFonts w:ascii="宋体" w:hAnsi="宋体" w:cs="宋体"/>
          <w:b/>
          <w:bCs/>
          <w:kern w:val="0"/>
          <w:sz w:val="28"/>
          <w:szCs w:val="28"/>
        </w:rPr>
        <w:t>采购量清单报价表</w:t>
      </w:r>
      <w:r>
        <w:rPr>
          <w:rFonts w:hint="eastAsia" w:ascii="宋体" w:hAnsi="宋体" w:cs="宋体"/>
          <w:b/>
          <w:bCs/>
          <w:kern w:val="0"/>
          <w:sz w:val="28"/>
          <w:szCs w:val="28"/>
          <w:lang w:eastAsia="zh-CN"/>
        </w:rPr>
        <w:t>（</w:t>
      </w:r>
      <w:r>
        <w:rPr>
          <w:rFonts w:hint="eastAsia" w:ascii="宋体" w:hAnsi="宋体" w:cs="宋体"/>
          <w:b/>
          <w:bCs/>
          <w:kern w:val="0"/>
          <w:sz w:val="28"/>
          <w:szCs w:val="28"/>
          <w:lang w:val="en-US" w:eastAsia="zh-CN"/>
        </w:rPr>
        <w:t>单位盖公章</w:t>
      </w:r>
      <w:r>
        <w:rPr>
          <w:rFonts w:hint="eastAsia" w:ascii="宋体" w:hAnsi="宋体" w:cs="宋体"/>
          <w:b/>
          <w:bCs/>
          <w:kern w:val="0"/>
          <w:sz w:val="28"/>
          <w:szCs w:val="28"/>
          <w:lang w:eastAsia="zh-CN"/>
        </w:rPr>
        <w:t>）</w:t>
      </w:r>
    </w:p>
    <w:tbl>
      <w:tblPr>
        <w:tblStyle w:val="3"/>
        <w:tblW w:w="10976" w:type="dxa"/>
        <w:tblInd w:w="-1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019"/>
        <w:gridCol w:w="887"/>
        <w:gridCol w:w="900"/>
        <w:gridCol w:w="97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top"/>
          </w:tcPr>
          <w:p>
            <w:pPr>
              <w:jc w:val="center"/>
              <w:rPr>
                <w:rFonts w:hint="eastAsia"/>
                <w:sz w:val="24"/>
                <w:szCs w:val="32"/>
                <w:vertAlign w:val="baseline"/>
                <w:lang w:eastAsia="zh-CN"/>
              </w:rPr>
            </w:pPr>
            <w:r>
              <w:rPr>
                <w:rFonts w:hint="eastAsia"/>
                <w:sz w:val="24"/>
                <w:szCs w:val="32"/>
                <w:lang w:eastAsia="zh-CN"/>
              </w:rPr>
              <w:t>货物名称</w:t>
            </w:r>
          </w:p>
        </w:tc>
        <w:tc>
          <w:tcPr>
            <w:tcW w:w="5019" w:type="dxa"/>
            <w:noWrap w:val="0"/>
            <w:vAlign w:val="top"/>
          </w:tcPr>
          <w:p>
            <w:pPr>
              <w:jc w:val="center"/>
              <w:rPr>
                <w:rFonts w:hint="eastAsia"/>
                <w:sz w:val="24"/>
                <w:szCs w:val="32"/>
                <w:vertAlign w:val="baseline"/>
                <w:lang w:eastAsia="zh-CN"/>
              </w:rPr>
            </w:pPr>
            <w:r>
              <w:rPr>
                <w:rFonts w:hint="eastAsia"/>
                <w:sz w:val="24"/>
                <w:szCs w:val="32"/>
                <w:vertAlign w:val="baseline"/>
                <w:lang w:eastAsia="zh-CN"/>
              </w:rPr>
              <w:t>参数说明</w:t>
            </w:r>
          </w:p>
        </w:tc>
        <w:tc>
          <w:tcPr>
            <w:tcW w:w="887" w:type="dxa"/>
            <w:noWrap w:val="0"/>
            <w:vAlign w:val="top"/>
          </w:tcPr>
          <w:p>
            <w:pPr>
              <w:jc w:val="center"/>
              <w:rPr>
                <w:rFonts w:hint="eastAsia"/>
                <w:sz w:val="24"/>
                <w:szCs w:val="32"/>
                <w:vertAlign w:val="baseline"/>
                <w:lang w:eastAsia="zh-CN"/>
              </w:rPr>
            </w:pPr>
            <w:r>
              <w:rPr>
                <w:rFonts w:hint="eastAsia"/>
                <w:sz w:val="24"/>
                <w:szCs w:val="32"/>
                <w:vertAlign w:val="baseline"/>
                <w:lang w:eastAsia="zh-CN"/>
              </w:rPr>
              <w:t>数量（张）</w:t>
            </w:r>
          </w:p>
        </w:tc>
        <w:tc>
          <w:tcPr>
            <w:tcW w:w="900" w:type="dxa"/>
            <w:noWrap w:val="0"/>
            <w:vAlign w:val="top"/>
          </w:tcPr>
          <w:p>
            <w:pPr>
              <w:jc w:val="center"/>
              <w:rPr>
                <w:rFonts w:hint="eastAsia"/>
                <w:sz w:val="24"/>
                <w:szCs w:val="32"/>
                <w:vertAlign w:val="baseline"/>
                <w:lang w:eastAsia="zh-CN"/>
              </w:rPr>
            </w:pPr>
            <w:r>
              <w:rPr>
                <w:rFonts w:hint="eastAsia"/>
                <w:sz w:val="24"/>
                <w:szCs w:val="32"/>
                <w:vertAlign w:val="baseline"/>
                <w:lang w:eastAsia="zh-CN"/>
              </w:rPr>
              <w:t>单价（元）</w:t>
            </w:r>
          </w:p>
        </w:tc>
        <w:tc>
          <w:tcPr>
            <w:tcW w:w="975" w:type="dxa"/>
            <w:noWrap w:val="0"/>
            <w:vAlign w:val="top"/>
          </w:tcPr>
          <w:p>
            <w:pPr>
              <w:jc w:val="center"/>
              <w:rPr>
                <w:rFonts w:hint="eastAsia"/>
                <w:sz w:val="24"/>
                <w:szCs w:val="32"/>
                <w:vertAlign w:val="baseline"/>
                <w:lang w:eastAsia="zh-CN"/>
              </w:rPr>
            </w:pPr>
            <w:r>
              <w:rPr>
                <w:rFonts w:hint="eastAsia"/>
                <w:sz w:val="24"/>
                <w:szCs w:val="32"/>
                <w:vertAlign w:val="baseline"/>
                <w:lang w:eastAsia="zh-CN"/>
              </w:rPr>
              <w:t>金额（元）</w:t>
            </w:r>
          </w:p>
        </w:tc>
        <w:tc>
          <w:tcPr>
            <w:tcW w:w="2400" w:type="dxa"/>
            <w:noWrap w:val="0"/>
            <w:vAlign w:val="top"/>
          </w:tcPr>
          <w:p>
            <w:pPr>
              <w:jc w:val="center"/>
              <w:rPr>
                <w:rFonts w:hint="eastAsia" w:eastAsia="宋体"/>
                <w:sz w:val="24"/>
                <w:szCs w:val="32"/>
                <w:vertAlign w:val="baseline"/>
                <w:lang w:val="en-US" w:eastAsia="zh-CN"/>
              </w:rPr>
            </w:pPr>
            <w:r>
              <w:rPr>
                <w:rFonts w:hint="eastAsia"/>
                <w:sz w:val="24"/>
                <w:szCs w:val="32"/>
                <w:vertAlign w:val="baseline"/>
                <w:lang w:val="en-US"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7" w:hRule="atLeast"/>
        </w:trPr>
        <w:tc>
          <w:tcPr>
            <w:tcW w:w="795" w:type="dxa"/>
            <w:noWrap w:val="0"/>
            <w:vAlign w:val="center"/>
          </w:tcPr>
          <w:p>
            <w:pPr>
              <w:jc w:val="center"/>
              <w:rPr>
                <w:rFonts w:hint="eastAsia"/>
                <w:sz w:val="24"/>
                <w:szCs w:val="32"/>
                <w:vertAlign w:val="baseline"/>
                <w:lang w:eastAsia="zh-CN"/>
              </w:rPr>
            </w:pPr>
            <w:r>
              <w:rPr>
                <w:rFonts w:hint="eastAsia"/>
                <w:sz w:val="24"/>
                <w:szCs w:val="32"/>
                <w:vertAlign w:val="baseline"/>
                <w:lang w:eastAsia="zh-CN"/>
              </w:rPr>
              <w:t>带蚊帐架及鞋架</w:t>
            </w:r>
          </w:p>
          <w:p>
            <w:pPr>
              <w:jc w:val="center"/>
              <w:rPr>
                <w:rFonts w:hint="eastAsia" w:eastAsia="宋体"/>
                <w:sz w:val="24"/>
                <w:szCs w:val="32"/>
                <w:vertAlign w:val="baseline"/>
                <w:lang w:eastAsia="zh-CN"/>
              </w:rPr>
            </w:pPr>
            <w:r>
              <w:rPr>
                <w:rFonts w:hint="eastAsia"/>
                <w:sz w:val="24"/>
                <w:szCs w:val="32"/>
                <w:vertAlign w:val="baseline"/>
                <w:lang w:eastAsia="zh-CN"/>
              </w:rPr>
              <w:t>学生铁架床</w:t>
            </w:r>
          </w:p>
        </w:tc>
        <w:tc>
          <w:tcPr>
            <w:tcW w:w="5019" w:type="dxa"/>
            <w:noWrap w:val="0"/>
            <w:vAlign w:val="top"/>
          </w:tcPr>
          <w:p>
            <w:pPr>
              <w:spacing w:line="360" w:lineRule="exact"/>
              <w:rPr>
                <w:rFonts w:ascii="宋体" w:hAnsi="宋体" w:cs="宋体"/>
                <w:bCs/>
                <w:sz w:val="20"/>
                <w:szCs w:val="20"/>
              </w:rPr>
            </w:pPr>
            <w:r>
              <w:rPr>
                <w:rFonts w:hint="eastAsia" w:ascii="宋体" w:hAnsi="宋体" w:cs="宋体"/>
              </w:rPr>
              <w:t>学生铁床：</w:t>
            </w:r>
            <w:r>
              <w:rPr>
                <w:rFonts w:hint="eastAsia" w:ascii="宋体" w:hAnsi="宋体" w:cs="宋体"/>
                <w:bCs/>
                <w:sz w:val="20"/>
                <w:szCs w:val="20"/>
              </w:rPr>
              <w:t>规格：长宽高分别是1960*900*1750mm</w:t>
            </w:r>
          </w:p>
          <w:p>
            <w:pPr>
              <w:spacing w:line="360" w:lineRule="exact"/>
              <w:rPr>
                <w:rFonts w:ascii="宋体" w:hAnsi="宋体" w:cs="宋体"/>
                <w:bCs/>
                <w:sz w:val="20"/>
                <w:szCs w:val="20"/>
              </w:rPr>
            </w:pPr>
            <w:r>
              <w:rPr>
                <w:rFonts w:hint="eastAsia" w:ascii="宋体" w:hAnsi="宋体" w:cs="宋体"/>
                <w:bCs/>
                <w:sz w:val="20"/>
                <w:szCs w:val="20"/>
              </w:rPr>
              <w:t>床立柱：</w:t>
            </w:r>
            <w:r>
              <w:rPr>
                <w:rFonts w:ascii="宋体" w:hAnsi="宋体" w:cs="宋体"/>
                <w:bCs/>
                <w:sz w:val="20"/>
                <w:szCs w:val="20"/>
              </w:rPr>
              <w:t>采用优质冷轧钢板经特制成型线轧制而成，其立面为中空异形（不能用方管或圆管）成型后点焊为封口状，立柱正面为L型正角处弧形设计，</w:t>
            </w:r>
            <w:r>
              <w:rPr>
                <w:rFonts w:hint="eastAsia" w:ascii="宋体" w:hAnsi="宋体" w:cs="宋体"/>
                <w:bCs/>
                <w:sz w:val="20"/>
                <w:szCs w:val="20"/>
              </w:rPr>
              <w:t>成型后立面尺寸为78</w:t>
            </w:r>
            <w:r>
              <w:rPr>
                <w:rFonts w:ascii="宋体" w:hAnsi="宋体" w:cs="宋体"/>
                <w:bCs/>
                <w:sz w:val="20"/>
                <w:szCs w:val="20"/>
              </w:rPr>
              <w:t>mm</w:t>
            </w:r>
            <w:r>
              <w:rPr>
                <w:rFonts w:hint="eastAsia" w:ascii="宋体" w:hAnsi="宋体" w:cs="宋体"/>
                <w:bCs/>
                <w:sz w:val="20"/>
                <w:szCs w:val="20"/>
              </w:rPr>
              <w:t>×78</w:t>
            </w:r>
            <w:r>
              <w:rPr>
                <w:rFonts w:ascii="宋体" w:hAnsi="宋体" w:cs="宋体"/>
                <w:bCs/>
                <w:sz w:val="20"/>
                <w:szCs w:val="20"/>
              </w:rPr>
              <w:t>mm</w:t>
            </w:r>
            <w:r>
              <w:rPr>
                <w:rFonts w:hint="eastAsia" w:ascii="宋体" w:hAnsi="宋体" w:cs="宋体"/>
                <w:bCs/>
                <w:sz w:val="20"/>
                <w:szCs w:val="20"/>
              </w:rPr>
              <w:t>，</w:t>
            </w:r>
            <w:r>
              <w:rPr>
                <w:rFonts w:ascii="宋体" w:hAnsi="宋体" w:cs="宋体"/>
                <w:bCs/>
                <w:sz w:val="20"/>
                <w:szCs w:val="20"/>
              </w:rPr>
              <w:t>侧面成型后尺寸为</w:t>
            </w:r>
            <w:r>
              <w:rPr>
                <w:rFonts w:hint="eastAsia" w:ascii="宋体" w:hAnsi="宋体" w:cs="宋体"/>
                <w:bCs/>
                <w:sz w:val="20"/>
                <w:szCs w:val="20"/>
              </w:rPr>
              <w:t>38</w:t>
            </w:r>
            <w:r>
              <w:rPr>
                <w:rFonts w:ascii="宋体" w:hAnsi="宋体" w:cs="宋体"/>
                <w:bCs/>
                <w:sz w:val="20"/>
                <w:szCs w:val="20"/>
              </w:rPr>
              <w:t>mm*3</w:t>
            </w:r>
            <w:r>
              <w:rPr>
                <w:rFonts w:hint="eastAsia" w:ascii="宋体" w:hAnsi="宋体" w:cs="宋体"/>
                <w:bCs/>
                <w:sz w:val="20"/>
                <w:szCs w:val="20"/>
              </w:rPr>
              <w:t>8</w:t>
            </w:r>
            <w:r>
              <w:rPr>
                <w:rFonts w:ascii="宋体" w:hAnsi="宋体" w:cs="宋体"/>
                <w:bCs/>
                <w:sz w:val="20"/>
                <w:szCs w:val="20"/>
              </w:rPr>
              <w:t>mm，</w:t>
            </w:r>
            <w:r>
              <w:rPr>
                <w:rFonts w:hint="eastAsia" w:ascii="宋体" w:hAnsi="宋体" w:cs="宋体"/>
                <w:bCs/>
                <w:sz w:val="20"/>
                <w:szCs w:val="20"/>
              </w:rPr>
              <w:t>中间向外角为半圆弧形，保证学生安全</w:t>
            </w:r>
            <w:r>
              <w:rPr>
                <w:rFonts w:ascii="宋体" w:hAnsi="宋体" w:cs="宋体"/>
                <w:bCs/>
                <w:sz w:val="20"/>
                <w:szCs w:val="20"/>
              </w:rPr>
              <w:t xml:space="preserve"> (所有尺寸</w:t>
            </w:r>
            <w:r>
              <w:rPr>
                <w:rFonts w:hint="eastAsia" w:ascii="宋体" w:hAnsi="宋体" w:cs="宋体"/>
                <w:bCs/>
                <w:sz w:val="20"/>
                <w:szCs w:val="20"/>
              </w:rPr>
              <w:t>正偏离不允许超过1</w:t>
            </w:r>
            <w:r>
              <w:rPr>
                <w:rFonts w:ascii="宋体" w:hAnsi="宋体" w:cs="宋体"/>
                <w:bCs/>
                <w:sz w:val="20"/>
                <w:szCs w:val="20"/>
              </w:rPr>
              <w:t>mm</w:t>
            </w:r>
            <w:r>
              <w:rPr>
                <w:rFonts w:hint="eastAsia" w:ascii="宋体" w:hAnsi="宋体" w:cs="宋体"/>
                <w:bCs/>
                <w:sz w:val="20"/>
                <w:szCs w:val="20"/>
              </w:rPr>
              <w:t>，不允许负偏离</w:t>
            </w:r>
            <w:r>
              <w:rPr>
                <w:rFonts w:ascii="宋体" w:hAnsi="宋体" w:cs="宋体"/>
                <w:bCs/>
                <w:sz w:val="20"/>
                <w:szCs w:val="20"/>
              </w:rPr>
              <w:t>)。</w:t>
            </w:r>
            <w:r>
              <w:rPr>
                <w:rFonts w:hint="eastAsia" w:ascii="宋体" w:hAnsi="宋体" w:cs="宋体"/>
                <w:bCs/>
                <w:sz w:val="20"/>
                <w:szCs w:val="20"/>
              </w:rPr>
              <w:t>为达到美观、耐用效果：立柱向外两面表面各具有一大一小内凹的加强筋各一根（共4根），大筋≥22mm，中间具有花纹，小筋≥7mm；厚度为≥</w:t>
            </w:r>
            <w:r>
              <w:rPr>
                <w:rFonts w:ascii="宋体" w:hAnsi="宋体" w:cs="宋体"/>
                <w:bCs/>
                <w:sz w:val="20"/>
                <w:szCs w:val="20"/>
              </w:rPr>
              <w:t>1.2mm</w:t>
            </w:r>
            <w:r>
              <w:rPr>
                <w:rFonts w:hint="eastAsia" w:ascii="宋体" w:hAnsi="宋体" w:cs="宋体"/>
                <w:bCs/>
                <w:sz w:val="20"/>
                <w:szCs w:val="20"/>
              </w:rPr>
              <w:t>；</w:t>
            </w:r>
            <w:r>
              <w:rPr>
                <w:rFonts w:ascii="宋体" w:hAnsi="宋体" w:cs="宋体"/>
                <w:bCs/>
                <w:sz w:val="20"/>
                <w:szCs w:val="20"/>
              </w:rPr>
              <w:t>(</w:t>
            </w:r>
            <w:r>
              <w:rPr>
                <w:rFonts w:hint="eastAsia" w:ascii="宋体" w:hAnsi="宋体" w:cs="宋体"/>
                <w:bCs/>
                <w:sz w:val="20"/>
                <w:szCs w:val="20"/>
              </w:rPr>
              <w:t>正偏离不允许超过1</w:t>
            </w:r>
            <w:r>
              <w:rPr>
                <w:rFonts w:ascii="宋体" w:hAnsi="宋体" w:cs="宋体"/>
                <w:bCs/>
                <w:sz w:val="20"/>
                <w:szCs w:val="20"/>
              </w:rPr>
              <w:t>mm</w:t>
            </w:r>
            <w:r>
              <w:rPr>
                <w:rFonts w:hint="eastAsia" w:ascii="宋体" w:hAnsi="宋体" w:cs="宋体"/>
                <w:bCs/>
                <w:sz w:val="20"/>
                <w:szCs w:val="20"/>
              </w:rPr>
              <w:t>，不允许负偏离</w:t>
            </w:r>
            <w:r>
              <w:rPr>
                <w:rFonts w:ascii="宋体" w:hAnsi="宋体" w:cs="宋体"/>
                <w:bCs/>
                <w:sz w:val="20"/>
                <w:szCs w:val="20"/>
              </w:rPr>
              <w:t>)</w:t>
            </w:r>
            <w:r>
              <w:rPr>
                <w:rFonts w:hint="eastAsia" w:ascii="宋体" w:hAnsi="宋体" w:cs="宋体"/>
                <w:bCs/>
                <w:sz w:val="20"/>
                <w:szCs w:val="20"/>
              </w:rPr>
              <w:t>。轧制成型后接口采用不低于</w:t>
            </w:r>
            <w:r>
              <w:rPr>
                <w:rFonts w:hint="eastAsia" w:ascii="宋体" w:hAnsi="宋体" w:cs="宋体"/>
                <w:bCs/>
                <w:sz w:val="20"/>
                <w:szCs w:val="20"/>
                <w:lang w:val="en-US" w:eastAsia="zh-CN"/>
              </w:rPr>
              <w:t>6</w:t>
            </w:r>
            <w:r>
              <w:rPr>
                <w:rFonts w:hint="eastAsia" w:ascii="宋体" w:hAnsi="宋体" w:cs="宋体"/>
                <w:bCs/>
                <w:sz w:val="20"/>
                <w:szCs w:val="20"/>
              </w:rPr>
              <w:t>处点焊连接，能有效避免立柱不会展开。(形状如下图一所示)</w:t>
            </w:r>
          </w:p>
          <w:p>
            <w:pPr>
              <w:spacing w:line="360" w:lineRule="exact"/>
              <w:rPr>
                <w:rFonts w:hint="eastAsia" w:ascii="宋体" w:hAnsi="宋体" w:cs="宋体"/>
                <w:bCs/>
                <w:sz w:val="20"/>
                <w:szCs w:val="20"/>
              </w:rPr>
            </w:pPr>
            <w:r>
              <w:rPr>
                <w:rFonts w:hint="eastAsia" w:ascii="宋体" w:hAnsi="宋体" w:cs="宋体"/>
                <w:bCs/>
                <w:sz w:val="20"/>
                <w:szCs w:val="20"/>
              </w:rPr>
              <w:t>2，床长横梁：</w:t>
            </w:r>
            <w:r>
              <w:rPr>
                <w:rFonts w:ascii="宋体" w:hAnsi="宋体" w:cs="宋体"/>
                <w:bCs/>
                <w:sz w:val="20"/>
                <w:szCs w:val="20"/>
              </w:rPr>
              <w:t>采用优质冷轧钢板经特制成型线轧制而成的型材，其立面为中空异形</w:t>
            </w:r>
            <w:r>
              <w:rPr>
                <w:rFonts w:hint="eastAsia" w:ascii="宋体" w:hAnsi="宋体" w:cs="宋体"/>
                <w:bCs/>
                <w:sz w:val="20"/>
                <w:szCs w:val="20"/>
              </w:rPr>
              <w:t>，成型后立面尺寸为</w:t>
            </w:r>
            <w:r>
              <w:rPr>
                <w:rFonts w:ascii="宋体" w:hAnsi="宋体" w:cs="宋体"/>
                <w:bCs/>
                <w:sz w:val="20"/>
                <w:szCs w:val="20"/>
              </w:rPr>
              <w:t>8</w:t>
            </w:r>
            <w:r>
              <w:rPr>
                <w:rFonts w:hint="eastAsia" w:ascii="宋体" w:hAnsi="宋体" w:cs="宋体"/>
                <w:bCs/>
                <w:sz w:val="20"/>
                <w:szCs w:val="20"/>
              </w:rPr>
              <w:t>5</w:t>
            </w:r>
            <w:r>
              <w:rPr>
                <w:rFonts w:ascii="宋体" w:hAnsi="宋体" w:cs="宋体"/>
                <w:bCs/>
                <w:sz w:val="20"/>
                <w:szCs w:val="20"/>
              </w:rPr>
              <w:t>mm</w:t>
            </w:r>
            <w:r>
              <w:rPr>
                <w:rFonts w:hint="eastAsia" w:ascii="宋体" w:hAnsi="宋体" w:cs="宋体"/>
                <w:bCs/>
                <w:sz w:val="20"/>
                <w:szCs w:val="20"/>
              </w:rPr>
              <w:t>×36</w:t>
            </w:r>
            <w:r>
              <w:rPr>
                <w:rFonts w:ascii="宋体" w:hAnsi="宋体" w:cs="宋体"/>
                <w:bCs/>
                <w:sz w:val="20"/>
                <w:szCs w:val="20"/>
              </w:rPr>
              <w:t>mm</w:t>
            </w:r>
            <w:r>
              <w:rPr>
                <w:rFonts w:hint="eastAsia" w:ascii="宋体" w:hAnsi="宋体" w:cs="宋体"/>
                <w:bCs/>
                <w:sz w:val="20"/>
                <w:szCs w:val="20"/>
              </w:rPr>
              <w:t>，正面须有两条≥8mm向内凹的加强筋，为了达到美观效果，靠外一面中间部位宽度需达到≥43mm，并具有花纹。靠内一面预留≥32mm开口，方面安装承接卡扣，向上一端倒≥8mm折弯闭合，能有效保护学生安全。材料厚度为≥</w:t>
            </w:r>
            <w:r>
              <w:rPr>
                <w:rFonts w:ascii="宋体" w:hAnsi="宋体" w:cs="宋体"/>
                <w:bCs/>
                <w:sz w:val="20"/>
                <w:szCs w:val="20"/>
              </w:rPr>
              <w:t>1.</w:t>
            </w:r>
            <w:r>
              <w:rPr>
                <w:rFonts w:hint="eastAsia" w:ascii="宋体" w:hAnsi="宋体" w:cs="宋体"/>
                <w:bCs/>
                <w:sz w:val="20"/>
                <w:szCs w:val="20"/>
              </w:rPr>
              <w:t>0</w:t>
            </w:r>
            <w:r>
              <w:rPr>
                <w:rFonts w:ascii="宋体" w:hAnsi="宋体" w:cs="宋体"/>
                <w:bCs/>
                <w:sz w:val="20"/>
                <w:szCs w:val="20"/>
              </w:rPr>
              <w:t>mm</w:t>
            </w:r>
            <w:r>
              <w:rPr>
                <w:rFonts w:hint="eastAsia" w:ascii="宋体" w:hAnsi="宋体" w:cs="宋体"/>
                <w:bCs/>
                <w:sz w:val="20"/>
                <w:szCs w:val="20"/>
              </w:rPr>
              <w:t>。(形状如下图二所示)</w:t>
            </w:r>
          </w:p>
          <w:p>
            <w:pPr>
              <w:spacing w:line="360" w:lineRule="exact"/>
              <w:rPr>
                <w:rFonts w:hint="eastAsia" w:ascii="宋体" w:hAnsi="宋体" w:cs="宋体"/>
                <w:bCs/>
                <w:sz w:val="20"/>
                <w:szCs w:val="20"/>
              </w:rPr>
            </w:pPr>
            <w:r>
              <w:rPr>
                <w:rFonts w:hint="eastAsia" w:ascii="宋体" w:hAnsi="宋体" w:cs="宋体"/>
                <w:bCs/>
                <w:sz w:val="20"/>
                <w:szCs w:val="20"/>
              </w:rPr>
              <w:t>3、床侧横档</w:t>
            </w:r>
            <w:r>
              <w:rPr>
                <w:rFonts w:hint="eastAsia" w:ascii="宋体" w:hAnsi="宋体" w:cs="宋体"/>
                <w:bCs/>
                <w:sz w:val="20"/>
                <w:szCs w:val="20"/>
                <w:lang w:eastAsia="zh-CN"/>
              </w:rPr>
              <w:t>均</w:t>
            </w:r>
            <w:r>
              <w:rPr>
                <w:rFonts w:hint="eastAsia" w:ascii="宋体" w:hAnsi="宋体" w:cs="宋体"/>
                <w:bCs/>
                <w:sz w:val="20"/>
                <w:szCs w:val="20"/>
              </w:rPr>
              <w:t>采用30*50mm方管制作，厚度1.0mm。</w:t>
            </w:r>
          </w:p>
          <w:p>
            <w:pPr>
              <w:spacing w:line="360" w:lineRule="exact"/>
              <w:rPr>
                <w:rFonts w:hint="eastAsia" w:ascii="宋体" w:hAnsi="宋体" w:cs="宋体"/>
                <w:bCs/>
                <w:sz w:val="20"/>
                <w:szCs w:val="20"/>
              </w:rPr>
            </w:pPr>
            <w:r>
              <w:rPr>
                <w:rFonts w:hint="eastAsia" w:ascii="宋体" w:hAnsi="宋体" w:cs="宋体"/>
                <w:bCs/>
                <w:sz w:val="20"/>
                <w:szCs w:val="20"/>
              </w:rPr>
              <w:t>4、床上护栏高250㎜，长1200㎜，中间须有三根竖管连接，安全可靠，采用￠.19*1.0mm厚优质管材弯制而成。</w:t>
            </w:r>
          </w:p>
          <w:p>
            <w:pPr>
              <w:spacing w:line="360" w:lineRule="exact"/>
              <w:rPr>
                <w:rFonts w:hint="eastAsia" w:ascii="宋体" w:hAnsi="宋体" w:cs="宋体"/>
                <w:bCs/>
                <w:sz w:val="20"/>
                <w:szCs w:val="20"/>
              </w:rPr>
            </w:pPr>
            <w:r>
              <w:rPr>
                <w:rFonts w:hint="eastAsia" w:ascii="宋体" w:hAnsi="宋体" w:cs="宋体"/>
                <w:bCs/>
                <w:sz w:val="20"/>
                <w:szCs w:val="20"/>
              </w:rPr>
              <w:t>5、爬梯</w:t>
            </w:r>
            <w:r>
              <w:rPr>
                <w:rFonts w:hint="eastAsia" w:ascii="宋体" w:hAnsi="宋体" w:cs="宋体"/>
                <w:bCs/>
                <w:sz w:val="20"/>
                <w:szCs w:val="20"/>
                <w:lang w:eastAsia="zh-CN"/>
              </w:rPr>
              <w:t>两边</w:t>
            </w:r>
            <w:r>
              <w:rPr>
                <w:rFonts w:hint="eastAsia" w:ascii="宋体" w:hAnsi="宋体" w:cs="宋体"/>
                <w:bCs/>
                <w:sz w:val="20"/>
                <w:szCs w:val="20"/>
              </w:rPr>
              <w:t>采用25mm*25mm*1.2mm厚的方管，脚踏板采用规格350mm*95mm*1.0mm厚优质冷轧钢板经冲压而成，中间部位纵向宽度66mm使踏板里外为W/M形状，为保证学生身心健康，所有外漏部位圆角处理，踏步表面需有凹凸满格大纹路不少于24个（用于装饰的圆点除外），可以起到防滑美观作用</w:t>
            </w:r>
            <w:r>
              <w:rPr>
                <w:rFonts w:hint="eastAsia" w:ascii="宋体" w:hAnsi="宋体" w:cs="宋体"/>
                <w:bCs/>
                <w:sz w:val="20"/>
                <w:szCs w:val="20"/>
                <w:lang w:val="en-US" w:eastAsia="zh-CN"/>
              </w:rPr>
              <w:t>,支撑脚踏板管子采用</w:t>
            </w:r>
            <w:r>
              <w:rPr>
                <w:rFonts w:hint="eastAsia" w:ascii="宋体" w:hAnsi="宋体" w:cs="宋体"/>
                <w:bCs/>
                <w:sz w:val="20"/>
                <w:szCs w:val="20"/>
              </w:rPr>
              <w:t>2</w:t>
            </w:r>
            <w:r>
              <w:rPr>
                <w:rFonts w:hint="eastAsia" w:ascii="宋体" w:hAnsi="宋体" w:cs="宋体"/>
                <w:bCs/>
                <w:sz w:val="20"/>
                <w:szCs w:val="20"/>
                <w:lang w:val="en-US" w:eastAsia="zh-CN"/>
              </w:rPr>
              <w:t>0</w:t>
            </w:r>
            <w:r>
              <w:rPr>
                <w:rFonts w:hint="eastAsia" w:ascii="宋体" w:hAnsi="宋体" w:cs="宋体"/>
                <w:bCs/>
                <w:sz w:val="20"/>
                <w:szCs w:val="20"/>
              </w:rPr>
              <w:t>mm*2</w:t>
            </w:r>
            <w:r>
              <w:rPr>
                <w:rFonts w:hint="eastAsia" w:ascii="宋体" w:hAnsi="宋体" w:cs="宋体"/>
                <w:bCs/>
                <w:sz w:val="20"/>
                <w:szCs w:val="20"/>
                <w:lang w:val="en-US" w:eastAsia="zh-CN"/>
              </w:rPr>
              <w:t>0</w:t>
            </w:r>
            <w:r>
              <w:rPr>
                <w:rFonts w:hint="eastAsia" w:ascii="宋体" w:hAnsi="宋体" w:cs="宋体"/>
                <w:bCs/>
                <w:sz w:val="20"/>
                <w:szCs w:val="20"/>
              </w:rPr>
              <w:t>mm*1.2mm厚的方管。(形状如下图三所示)</w:t>
            </w:r>
          </w:p>
          <w:p>
            <w:pPr>
              <w:spacing w:line="360" w:lineRule="exact"/>
              <w:rPr>
                <w:rFonts w:hint="eastAsia" w:ascii="宋体" w:hAnsi="宋体" w:cs="宋体"/>
                <w:bCs/>
                <w:sz w:val="20"/>
                <w:szCs w:val="20"/>
              </w:rPr>
            </w:pPr>
            <w:r>
              <w:rPr>
                <w:rFonts w:hint="eastAsia" w:ascii="宋体" w:hAnsi="宋体" w:cs="宋体"/>
                <w:bCs/>
                <w:sz w:val="20"/>
                <w:szCs w:val="20"/>
              </w:rPr>
              <w:t>6、连接处挂钩为机械卡口连接：经冲床冲压成L型，需带三个连接卡口，</w:t>
            </w:r>
            <w:r>
              <w:rPr>
                <w:rFonts w:hint="eastAsia" w:ascii="宋体" w:hAnsi="宋体" w:cs="宋体"/>
                <w:bCs/>
                <w:sz w:val="20"/>
                <w:szCs w:val="20"/>
                <w:lang w:val="en-US" w:eastAsia="zh-CN"/>
              </w:rPr>
              <w:t>195</w:t>
            </w:r>
            <w:r>
              <w:rPr>
                <w:rFonts w:hint="eastAsia" w:ascii="宋体" w:hAnsi="宋体" w:cs="宋体"/>
                <w:bCs/>
                <w:sz w:val="20"/>
                <w:szCs w:val="20"/>
              </w:rPr>
              <w:t>*27*27（mm），床体采用挂件连接，材料厚度为1.0mm，不采用螺丝连接,床柱接地置塑料垫。</w:t>
            </w:r>
          </w:p>
          <w:p>
            <w:pPr>
              <w:spacing w:line="360" w:lineRule="exact"/>
              <w:rPr>
                <w:rFonts w:hint="eastAsia" w:ascii="宋体" w:hAnsi="宋体" w:cs="宋体"/>
                <w:bCs/>
                <w:sz w:val="20"/>
                <w:szCs w:val="20"/>
              </w:rPr>
            </w:pPr>
            <w:r>
              <w:rPr>
                <w:rFonts w:hint="eastAsia" w:ascii="宋体" w:hAnsi="宋体" w:cs="宋体"/>
                <w:bCs/>
                <w:sz w:val="20"/>
                <w:szCs w:val="20"/>
              </w:rPr>
              <w:t>7，立柱上皮套应用塑料一次软性冲压成型，不能使用3D打印，皮套自带有19mm圆型口子深度140mm增加牢固性。</w:t>
            </w:r>
          </w:p>
          <w:p>
            <w:pPr>
              <w:spacing w:line="360" w:lineRule="exact"/>
              <w:rPr>
                <w:rFonts w:hint="eastAsia" w:ascii="宋体" w:hAnsi="宋体" w:cs="宋体"/>
                <w:bCs/>
                <w:sz w:val="20"/>
                <w:szCs w:val="20"/>
              </w:rPr>
            </w:pPr>
            <w:r>
              <w:rPr>
                <w:rFonts w:hint="eastAsia" w:ascii="宋体" w:hAnsi="宋体" w:cs="宋体"/>
                <w:bCs/>
                <w:sz w:val="20"/>
                <w:szCs w:val="20"/>
              </w:rPr>
              <w:t>8，床板托管采用三根25mm*25mm的方管制作。</w:t>
            </w:r>
          </w:p>
          <w:p>
            <w:pPr>
              <w:spacing w:line="360" w:lineRule="exact"/>
              <w:rPr>
                <w:rFonts w:hint="eastAsia" w:ascii="宋体" w:hAnsi="宋体" w:cs="宋体"/>
                <w:bCs/>
                <w:sz w:val="20"/>
                <w:szCs w:val="20"/>
              </w:rPr>
            </w:pPr>
            <w:r>
              <w:rPr>
                <w:rFonts w:hint="eastAsia" w:ascii="宋体" w:hAnsi="宋体" w:cs="宋体"/>
                <w:bCs/>
                <w:sz w:val="20"/>
                <w:szCs w:val="20"/>
              </w:rPr>
              <w:t>9，床板：采用≥15㎜厚度的杉木板，空间按实际尺寸制作。</w:t>
            </w:r>
          </w:p>
          <w:p>
            <w:pPr>
              <w:rPr>
                <w:rFonts w:hint="eastAsia" w:ascii="宋体" w:hAnsi="宋体" w:cs="宋体"/>
                <w:color w:val="444444"/>
                <w:shd w:val="clear" w:color="auto" w:fill="FFFFFF"/>
              </w:rPr>
            </w:pPr>
            <w:r>
              <w:rPr>
                <w:rFonts w:hint="eastAsia" w:ascii="宋体" w:hAnsi="宋体" w:cs="宋体"/>
                <w:bCs/>
                <w:sz w:val="20"/>
                <w:szCs w:val="20"/>
              </w:rPr>
              <w:t>10、制造工艺：酸洗、磷化、钝化，环氧聚酯热固粉末高压静电喷塑。</w:t>
            </w:r>
            <w:r>
              <w:rPr>
                <w:rFonts w:hint="eastAsia" w:ascii="宋体" w:hAnsi="宋体" w:cs="宋体"/>
                <w:bCs/>
                <w:sz w:val="20"/>
                <w:szCs w:val="20"/>
                <w:lang w:val="en-US" w:eastAsia="zh-CN"/>
              </w:rPr>
              <w:t>(开标时提供铁架床（不含床板）样品一套，脚踏板一块（未喷塑），床立柱未喷塑小样一个（200*200mm），床长横梁未喷塑小样一个（200*200mm）佐证参数，样品不符合参数要求做无效标处理)</w:t>
            </w:r>
          </w:p>
          <w:p>
            <w:pPr>
              <w:ind w:left="0" w:leftChars="0"/>
              <w:rPr>
                <w:rFonts w:hint="eastAsia"/>
                <w:sz w:val="24"/>
                <w:szCs w:val="32"/>
                <w:vertAlign w:val="baseline"/>
                <w:lang w:val="en-US" w:eastAsia="zh-CN"/>
              </w:rPr>
            </w:pPr>
          </w:p>
        </w:tc>
        <w:tc>
          <w:tcPr>
            <w:tcW w:w="887" w:type="dxa"/>
            <w:noWrap w:val="0"/>
            <w:vAlign w:val="center"/>
          </w:tcPr>
          <w:p>
            <w:pPr>
              <w:jc w:val="center"/>
              <w:rPr>
                <w:rFonts w:hint="default"/>
                <w:sz w:val="28"/>
                <w:szCs w:val="36"/>
                <w:vertAlign w:val="baseline"/>
                <w:lang w:val="en-US" w:eastAsia="zh-CN"/>
              </w:rPr>
            </w:pPr>
            <w:r>
              <w:rPr>
                <w:rFonts w:hint="eastAsia"/>
                <w:sz w:val="28"/>
                <w:szCs w:val="36"/>
                <w:vertAlign w:val="baseline"/>
                <w:lang w:val="en-US" w:eastAsia="zh-CN"/>
              </w:rPr>
              <w:t>150</w:t>
            </w:r>
          </w:p>
        </w:tc>
        <w:tc>
          <w:tcPr>
            <w:tcW w:w="900" w:type="dxa"/>
            <w:noWrap w:val="0"/>
            <w:vAlign w:val="center"/>
          </w:tcPr>
          <w:p>
            <w:pPr>
              <w:jc w:val="center"/>
              <w:rPr>
                <w:rFonts w:hint="default"/>
                <w:sz w:val="28"/>
                <w:szCs w:val="36"/>
                <w:vertAlign w:val="baseline"/>
                <w:lang w:val="en-US" w:eastAsia="zh-CN"/>
              </w:rPr>
            </w:pPr>
          </w:p>
        </w:tc>
        <w:tc>
          <w:tcPr>
            <w:tcW w:w="975" w:type="dxa"/>
            <w:noWrap w:val="0"/>
            <w:vAlign w:val="center"/>
          </w:tcPr>
          <w:p>
            <w:pPr>
              <w:jc w:val="center"/>
              <w:rPr>
                <w:rFonts w:hint="default"/>
                <w:sz w:val="28"/>
                <w:szCs w:val="36"/>
                <w:vertAlign w:val="baseline"/>
                <w:lang w:val="en-US" w:eastAsia="zh-CN"/>
              </w:rPr>
            </w:pPr>
            <w:r>
              <w:rPr>
                <w:rFonts w:hint="eastAsia" w:ascii="宋体" w:hAnsi="宋体" w:cs="宋体"/>
                <w:sz w:val="24"/>
              </w:rPr>
              <w:drawing>
                <wp:anchor distT="0" distB="0" distL="114300" distR="114300" simplePos="0" relativeHeight="251662336" behindDoc="0" locked="0" layoutInCell="1" allowOverlap="1">
                  <wp:simplePos x="0" y="0"/>
                  <wp:positionH relativeFrom="column">
                    <wp:posOffset>535305</wp:posOffset>
                  </wp:positionH>
                  <wp:positionV relativeFrom="paragraph">
                    <wp:posOffset>5109210</wp:posOffset>
                  </wp:positionV>
                  <wp:extent cx="1541145" cy="986155"/>
                  <wp:effectExtent l="0" t="0" r="13335" b="44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1541145" cy="986155"/>
                          </a:xfrm>
                          <a:prstGeom prst="rect">
                            <a:avLst/>
                          </a:prstGeom>
                          <a:noFill/>
                          <a:ln>
                            <a:noFill/>
                          </a:ln>
                        </pic:spPr>
                      </pic:pic>
                    </a:graphicData>
                  </a:graphic>
                </wp:anchor>
              </w:drawing>
            </w:r>
            <w:r>
              <w:rPr>
                <w:rFonts w:ascii="宋体" w:hAnsi="宋体" w:cs="宋体"/>
                <w:sz w:val="24"/>
              </w:rPr>
              <w:drawing>
                <wp:anchor distT="0" distB="0" distL="114300" distR="114300" simplePos="0" relativeHeight="251658240" behindDoc="0" locked="0" layoutInCell="1" allowOverlap="1">
                  <wp:simplePos x="0" y="0"/>
                  <wp:positionH relativeFrom="column">
                    <wp:posOffset>347345</wp:posOffset>
                  </wp:positionH>
                  <wp:positionV relativeFrom="paragraph">
                    <wp:posOffset>-3227705</wp:posOffset>
                  </wp:positionV>
                  <wp:extent cx="1718310" cy="865505"/>
                  <wp:effectExtent l="0" t="0" r="3810" b="3175"/>
                  <wp:wrapNone/>
                  <wp:docPr id="5" name="图片 8" descr="微信图片_201705312050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微信图片_20170531205028_副本"/>
                          <pic:cNvPicPr>
                            <a:picLocks noChangeAspect="1"/>
                          </pic:cNvPicPr>
                        </pic:nvPicPr>
                        <pic:blipFill>
                          <a:blip r:embed="rId5"/>
                          <a:stretch>
                            <a:fillRect/>
                          </a:stretch>
                        </pic:blipFill>
                        <pic:spPr>
                          <a:xfrm>
                            <a:off x="0" y="0"/>
                            <a:ext cx="1718310" cy="865505"/>
                          </a:xfrm>
                          <a:prstGeom prst="rect">
                            <a:avLst/>
                          </a:prstGeom>
                          <a:noFill/>
                          <a:ln>
                            <a:noFill/>
                          </a:ln>
                        </pic:spPr>
                      </pic:pic>
                    </a:graphicData>
                  </a:graphic>
                </wp:anchor>
              </w:drawing>
            </w:r>
          </w:p>
        </w:tc>
        <w:tc>
          <w:tcPr>
            <w:tcW w:w="2400" w:type="dxa"/>
            <w:noWrap w:val="0"/>
            <w:vAlign w:val="center"/>
          </w:tcPr>
          <w:p>
            <w:pPr>
              <w:jc w:val="center"/>
              <w:rPr>
                <w:rFonts w:hint="eastAsia"/>
                <w:sz w:val="28"/>
                <w:szCs w:val="36"/>
                <w:vertAlign w:val="baseline"/>
                <w:lang w:val="en-US" w:eastAsia="zh-CN"/>
              </w:rPr>
            </w:pPr>
            <w:r>
              <w:rPr>
                <w:rFonts w:hint="eastAsia"/>
              </w:rPr>
              <w:drawing>
                <wp:anchor distT="0" distB="0" distL="114300" distR="114300" simplePos="0" relativeHeight="251663360" behindDoc="0" locked="0" layoutInCell="1" allowOverlap="1">
                  <wp:simplePos x="0" y="0"/>
                  <wp:positionH relativeFrom="column">
                    <wp:posOffset>-23495</wp:posOffset>
                  </wp:positionH>
                  <wp:positionV relativeFrom="paragraph">
                    <wp:posOffset>6497320</wp:posOffset>
                  </wp:positionV>
                  <wp:extent cx="1409065" cy="1330960"/>
                  <wp:effectExtent l="0" t="0" r="8255" b="10160"/>
                  <wp:wrapNone/>
                  <wp:docPr id="1" name="图片 1" descr="微信图片_2017123114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1231145545"/>
                          <pic:cNvPicPr>
                            <a:picLocks noChangeAspect="1"/>
                          </pic:cNvPicPr>
                        </pic:nvPicPr>
                        <pic:blipFill>
                          <a:blip r:embed="rId6"/>
                          <a:stretch>
                            <a:fillRect/>
                          </a:stretch>
                        </pic:blipFill>
                        <pic:spPr>
                          <a:xfrm>
                            <a:off x="0" y="0"/>
                            <a:ext cx="1409065" cy="1330960"/>
                          </a:xfrm>
                          <a:prstGeom prst="rect">
                            <a:avLst/>
                          </a:prstGeom>
                          <a:noFill/>
                          <a:ln>
                            <a:noFill/>
                          </a:ln>
                        </pic:spPr>
                      </pic:pic>
                    </a:graphicData>
                  </a:graphic>
                </wp:anchor>
              </w:drawing>
            </w:r>
            <w:r>
              <w:rPr>
                <w:rFonts w:ascii="宋体" w:hAnsi="宋体" w:cs="宋体"/>
                <w:sz w:val="24"/>
              </w:rPr>
              <w:drawing>
                <wp:anchor distT="0" distB="0" distL="114300" distR="114300" simplePos="0" relativeHeight="251661312" behindDoc="0" locked="0" layoutInCell="1" allowOverlap="1">
                  <wp:simplePos x="0" y="0"/>
                  <wp:positionH relativeFrom="column">
                    <wp:posOffset>-48260</wp:posOffset>
                  </wp:positionH>
                  <wp:positionV relativeFrom="paragraph">
                    <wp:posOffset>3265805</wp:posOffset>
                  </wp:positionV>
                  <wp:extent cx="1532255" cy="1304290"/>
                  <wp:effectExtent l="0" t="0" r="6985" b="6350"/>
                  <wp:wrapNone/>
                  <wp:docPr id="2" name="图片 3" descr="33-白总-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3-白总-Model"/>
                          <pic:cNvPicPr>
                            <a:picLocks noChangeAspect="1"/>
                          </pic:cNvPicPr>
                        </pic:nvPicPr>
                        <pic:blipFill>
                          <a:blip r:embed="rId7"/>
                          <a:stretch>
                            <a:fillRect/>
                          </a:stretch>
                        </pic:blipFill>
                        <pic:spPr>
                          <a:xfrm>
                            <a:off x="0" y="0"/>
                            <a:ext cx="1532255" cy="1304290"/>
                          </a:xfrm>
                          <a:prstGeom prst="rect">
                            <a:avLst/>
                          </a:prstGeom>
                          <a:noFill/>
                          <a:ln>
                            <a:noFill/>
                          </a:ln>
                        </pic:spPr>
                      </pic:pic>
                    </a:graphicData>
                  </a:graphic>
                </wp:anchor>
              </w:drawing>
            </w:r>
            <w:r>
              <w:rPr>
                <w:rFonts w:ascii="宋体" w:hAnsi="宋体"/>
              </w:rPr>
              <w:pict>
                <v:shape id="对象 33" o:spid="_x0000_s1030" o:spt="75" type="#_x0000_t75" style="position:absolute;left:0pt;margin-left:2.25pt;margin-top:128.4pt;height:90.2pt;width:105pt;z-index:251660288;mso-width-relative:page;mso-height-relative:page;" o:ole="t" filled="f" o:preferrelative="t" stroked="f" coordsize="21600,21600">
                  <v:path/>
                  <v:fill on="f" focussize="0,0"/>
                  <v:stroke on="f"/>
                  <v:imagedata r:id="rId9" o:title=""/>
                  <o:lock v:ext="edit" aspectratio="t"/>
                </v:shape>
                <o:OLEObject Type="Embed" ProgID="StaticMetafile" ShapeID="对象 33" DrawAspect="Content" ObjectID="_1468075725" r:id="rId8">
                  <o:LockedField>false</o:LockedField>
                </o:OLEObject>
              </w:pict>
            </w:r>
            <w:r>
              <w:rPr>
                <w:rFonts w:ascii="宋体" w:hAnsi="宋体" w:cs="宋体"/>
                <w:sz w:val="24"/>
              </w:rPr>
              <w:drawing>
                <wp:anchor distT="0" distB="0" distL="114300" distR="114300" simplePos="0" relativeHeight="251659264" behindDoc="0" locked="0" layoutInCell="1" allowOverlap="1">
                  <wp:simplePos x="0" y="0"/>
                  <wp:positionH relativeFrom="column">
                    <wp:posOffset>-31115</wp:posOffset>
                  </wp:positionH>
                  <wp:positionV relativeFrom="paragraph">
                    <wp:posOffset>380365</wp:posOffset>
                  </wp:positionV>
                  <wp:extent cx="1473835" cy="840105"/>
                  <wp:effectExtent l="0" t="0" r="4445" b="13335"/>
                  <wp:wrapNone/>
                  <wp:docPr id="3" name="图片 7" descr="微信图片_201705312050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微信图片_20170531205028_副本"/>
                          <pic:cNvPicPr>
                            <a:picLocks noChangeAspect="1"/>
                          </pic:cNvPicPr>
                        </pic:nvPicPr>
                        <pic:blipFill>
                          <a:blip r:embed="rId5"/>
                          <a:stretch>
                            <a:fillRect/>
                          </a:stretch>
                        </pic:blipFill>
                        <pic:spPr>
                          <a:xfrm>
                            <a:off x="0" y="0"/>
                            <a:ext cx="1473835" cy="840105"/>
                          </a:xfrm>
                          <a:prstGeom prst="rect">
                            <a:avLst/>
                          </a:prstGeom>
                          <a:noFill/>
                          <a:ln>
                            <a:noFill/>
                          </a:ln>
                        </pic:spPr>
                      </pic:pic>
                    </a:graphicData>
                  </a:graphic>
                </wp:anchor>
              </w:drawing>
            </w:r>
          </w:p>
        </w:tc>
      </w:tr>
    </w:tbl>
    <w:p>
      <w:pPr>
        <w:widowControl/>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auto"/>
        <w:ind w:firstLine="630"/>
        <w:jc w:val="right"/>
        <w:rPr>
          <w:rFonts w:ascii="宋体" w:hAnsi="宋体" w:cs="宋体"/>
          <w:kern w:val="0"/>
          <w:sz w:val="24"/>
        </w:rPr>
      </w:pPr>
      <w:r>
        <w:rPr>
          <w:rFonts w:ascii="宋体" w:hAnsi="宋体" w:cs="宋体"/>
          <w:kern w:val="0"/>
          <w:sz w:val="24"/>
        </w:rPr>
        <w:t>            </w:t>
      </w:r>
    </w:p>
    <w:p>
      <w:pPr>
        <w:widowControl/>
        <w:spacing w:before="100" w:beforeAutospacing="1" w:after="100" w:afterAutospacing="1" w:line="360" w:lineRule="auto"/>
        <w:ind w:firstLine="630"/>
        <w:jc w:val="right"/>
        <w:rPr>
          <w:rFonts w:ascii="宋体" w:hAnsi="宋体" w:cs="宋体"/>
          <w:kern w:val="0"/>
          <w:sz w:val="24"/>
        </w:rPr>
      </w:pPr>
      <w:r>
        <w:rPr>
          <w:rFonts w:ascii="宋体" w:hAnsi="宋体" w:cs="宋体"/>
          <w:kern w:val="0"/>
          <w:sz w:val="24"/>
        </w:rPr>
        <w:t>投标单位（盖单位公章）</w:t>
      </w:r>
    </w:p>
    <w:p>
      <w:pPr>
        <w:widowControl/>
        <w:spacing w:before="100" w:beforeAutospacing="1" w:after="100" w:afterAutospacing="1"/>
        <w:jc w:val="both"/>
        <w:rPr>
          <w:rFonts w:ascii="宋体" w:hAnsi="宋体" w:cs="宋体"/>
          <w:kern w:val="0"/>
          <w:sz w:val="24"/>
        </w:rPr>
      </w:pPr>
      <w:r>
        <w:rPr>
          <w:rFonts w:ascii="宋体" w:hAnsi="宋体" w:cs="宋体"/>
          <w:kern w:val="0"/>
          <w:sz w:val="24"/>
        </w:rPr>
        <w:t>  </w:t>
      </w:r>
      <w:r>
        <w:rPr>
          <w:rFonts w:hint="eastAsia" w:ascii="宋体" w:hAnsi="宋体" w:cs="宋体"/>
          <w:kern w:val="0"/>
          <w:sz w:val="24"/>
          <w:lang w:val="en-US" w:eastAsia="zh-CN"/>
        </w:rPr>
        <w:t xml:space="preserve">                                             </w:t>
      </w:r>
      <w:r>
        <w:rPr>
          <w:rFonts w:ascii="宋体" w:hAnsi="宋体" w:cs="宋体"/>
          <w:kern w:val="0"/>
          <w:sz w:val="24"/>
        </w:rPr>
        <w:t>年    月    日</w:t>
      </w: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center"/>
        <w:rPr>
          <w:rFonts w:ascii="宋体" w:hAnsi="宋体" w:cs="宋体"/>
          <w:kern w:val="0"/>
          <w:sz w:val="24"/>
        </w:rPr>
      </w:pPr>
    </w:p>
    <w:p>
      <w:pPr>
        <w:widowControl/>
        <w:spacing w:before="100" w:beforeAutospacing="1" w:after="100" w:afterAutospacing="1"/>
        <w:jc w:val="both"/>
        <w:rPr>
          <w:rFonts w:ascii="宋体" w:hAnsi="宋体" w:cs="宋体"/>
          <w:kern w:val="0"/>
          <w:sz w:val="24"/>
        </w:rPr>
      </w:pPr>
    </w:p>
    <w:p>
      <w:pPr>
        <w:widowControl/>
        <w:spacing w:before="100" w:beforeAutospacing="1" w:after="100" w:afterAutospacing="1"/>
        <w:jc w:val="center"/>
        <w:rPr>
          <w:rFonts w:ascii="宋体" w:hAnsi="宋体" w:cs="宋体"/>
          <w:kern w:val="0"/>
          <w:sz w:val="24"/>
        </w:rPr>
      </w:pPr>
      <w:r>
        <w:rPr>
          <w:rFonts w:ascii="宋体" w:hAnsi="宋体" w:cs="宋体"/>
          <w:kern w:val="0"/>
          <w:sz w:val="24"/>
        </w:rPr>
        <w:t>投标资料封面设置</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tbl>
      <w:tblPr>
        <w:tblStyle w:val="2"/>
        <w:tblW w:w="8522" w:type="dxa"/>
        <w:jc w:val="center"/>
        <w:tblLayout w:type="fixed"/>
        <w:tblCellMar>
          <w:top w:w="0" w:type="dxa"/>
          <w:left w:w="0" w:type="dxa"/>
          <w:bottom w:w="0" w:type="dxa"/>
          <w:right w:w="0" w:type="dxa"/>
        </w:tblCellMar>
      </w:tblPr>
      <w:tblGrid>
        <w:gridCol w:w="8522"/>
      </w:tblGrid>
      <w:tr>
        <w:tblPrEx>
          <w:tblCellMar>
            <w:top w:w="0" w:type="dxa"/>
            <w:left w:w="0" w:type="dxa"/>
            <w:bottom w:w="0" w:type="dxa"/>
            <w:right w:w="0" w:type="dxa"/>
          </w:tblCellMar>
        </w:tblPrEx>
        <w:trPr>
          <w:trHeight w:val="4980" w:hRule="atLeast"/>
          <w:jc w:val="center"/>
        </w:trPr>
        <w:tc>
          <w:tcPr>
            <w:tcW w:w="85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before="100" w:beforeAutospacing="1" w:after="100" w:afterAutospacing="1"/>
              <w:ind w:left="525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hint="eastAsia" w:ascii="宋体" w:hAnsi="宋体" w:eastAsia="宋体" w:cs="宋体"/>
                <w:kern w:val="0"/>
                <w:sz w:val="24"/>
                <w:lang w:eastAsia="zh-CN"/>
              </w:rPr>
            </w:pPr>
            <w:r>
              <w:rPr>
                <w:rFonts w:ascii="宋体" w:hAnsi="宋体" w:cs="宋体"/>
                <w:kern w:val="0"/>
                <w:sz w:val="24"/>
              </w:rPr>
              <w:t xml:space="preserve">投标项目： </w:t>
            </w:r>
            <w:r>
              <w:rPr>
                <w:rFonts w:hint="eastAsia" w:ascii="宋体" w:hAnsi="宋体" w:cs="宋体"/>
                <w:b/>
                <w:bCs/>
                <w:kern w:val="0"/>
                <w:sz w:val="24"/>
                <w:u w:val="single"/>
                <w:lang w:eastAsia="zh-CN"/>
              </w:rPr>
              <w:t>始兴县</w:t>
            </w:r>
            <w:r>
              <w:rPr>
                <w:rFonts w:hint="eastAsia" w:ascii="宋体" w:hAnsi="宋体" w:eastAsia="宋体" w:cs="宋体"/>
                <w:b/>
                <w:bCs/>
                <w:kern w:val="0"/>
                <w:sz w:val="24"/>
                <w:u w:val="single"/>
                <w:lang w:eastAsia="zh-CN"/>
              </w:rPr>
              <w:t>马市中学</w:t>
            </w:r>
            <w:r>
              <w:rPr>
                <w:rFonts w:hint="eastAsia" w:ascii="宋体" w:hAnsi="宋体" w:cs="宋体"/>
                <w:b/>
                <w:bCs/>
                <w:kern w:val="0"/>
                <w:sz w:val="24"/>
                <w:u w:val="single"/>
                <w:lang w:eastAsia="zh-CN"/>
              </w:rPr>
              <w:t>学生</w:t>
            </w:r>
            <w:r>
              <w:rPr>
                <w:rFonts w:hint="eastAsia" w:ascii="宋体" w:hAnsi="宋体" w:eastAsia="宋体" w:cs="宋体"/>
                <w:b/>
                <w:bCs/>
                <w:kern w:val="0"/>
                <w:sz w:val="24"/>
                <w:u w:val="single"/>
                <w:lang w:eastAsia="zh-CN"/>
              </w:rPr>
              <w:t>铁架床</w:t>
            </w:r>
            <w:r>
              <w:rPr>
                <w:rFonts w:ascii="宋体" w:hAnsi="宋体" w:cs="宋体"/>
                <w:b/>
                <w:bCs/>
                <w:kern w:val="0"/>
                <w:sz w:val="24"/>
              </w:rPr>
              <w:t>采购</w:t>
            </w:r>
            <w:r>
              <w:rPr>
                <w:rFonts w:hint="eastAsia" w:ascii="宋体" w:hAnsi="宋体" w:cs="宋体"/>
                <w:b/>
                <w:bCs/>
                <w:kern w:val="0"/>
                <w:sz w:val="24"/>
                <w:lang w:eastAsia="zh-CN"/>
              </w:rPr>
              <w:t>项目</w:t>
            </w:r>
          </w:p>
          <w:p>
            <w:pPr>
              <w:widowControl/>
              <w:spacing w:before="100" w:beforeAutospacing="1" w:after="100" w:afterAutospacing="1"/>
              <w:ind w:left="5250" w:firstLine="108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ascii="宋体" w:hAnsi="宋体" w:cs="宋体"/>
                <w:kern w:val="0"/>
                <w:sz w:val="24"/>
              </w:rPr>
            </w:pPr>
            <w:r>
              <w:rPr>
                <w:rFonts w:ascii="宋体" w:hAnsi="宋体" w:cs="宋体"/>
                <w:kern w:val="0"/>
                <w:sz w:val="24"/>
              </w:rPr>
              <w:t>投 标 人（盖公章）：                       </w:t>
            </w:r>
          </w:p>
          <w:p>
            <w:pPr>
              <w:widowControl/>
              <w:spacing w:before="100" w:beforeAutospacing="1" w:after="100" w:afterAutospacing="1"/>
              <w:ind w:left="5250" w:firstLine="1080"/>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left"/>
              <w:rPr>
                <w:rFonts w:ascii="宋体" w:hAnsi="宋体" w:cs="宋体"/>
                <w:kern w:val="0"/>
                <w:sz w:val="24"/>
              </w:rPr>
            </w:pPr>
            <w:r>
              <w:rPr>
                <w:rFonts w:ascii="宋体" w:hAnsi="宋体" w:cs="宋体"/>
                <w:kern w:val="0"/>
                <w:sz w:val="24"/>
              </w:rPr>
              <w:t>投标时间：</w:t>
            </w:r>
            <w:r>
              <w:rPr>
                <w:rFonts w:hint="eastAsia" w:ascii="宋体" w:hAnsi="宋体" w:cs="宋体"/>
                <w:kern w:val="0"/>
                <w:sz w:val="24"/>
                <w:u w:val="single"/>
                <w:lang w:eastAsia="zh-CN"/>
              </w:rPr>
              <w:t>2020</w:t>
            </w:r>
            <w:r>
              <w:rPr>
                <w:rFonts w:ascii="宋体" w:hAnsi="宋体" w:cs="宋体"/>
                <w:kern w:val="0"/>
                <w:sz w:val="24"/>
                <w:u w:val="single"/>
              </w:rPr>
              <w:t>年</w:t>
            </w:r>
            <w:r>
              <w:rPr>
                <w:rFonts w:hint="eastAsia" w:ascii="宋体" w:hAnsi="宋体" w:cs="宋体"/>
                <w:kern w:val="0"/>
                <w:sz w:val="24"/>
                <w:u w:val="single"/>
                <w:lang w:eastAsia="zh-CN"/>
              </w:rPr>
              <w:t>…</w:t>
            </w:r>
            <w:r>
              <w:rPr>
                <w:rFonts w:ascii="宋体" w:hAnsi="宋体" w:cs="宋体"/>
                <w:kern w:val="0"/>
                <w:sz w:val="24"/>
                <w:u w:val="single"/>
              </w:rPr>
              <w:t>月</w:t>
            </w:r>
            <w:r>
              <w:rPr>
                <w:rFonts w:hint="eastAsia" w:ascii="宋体" w:hAnsi="宋体" w:cs="宋体"/>
                <w:kern w:val="0"/>
                <w:sz w:val="24"/>
                <w:u w:val="single"/>
                <w:lang w:eastAsia="zh-CN"/>
              </w:rPr>
              <w:t>…</w:t>
            </w:r>
            <w:r>
              <w:rPr>
                <w:rFonts w:ascii="宋体" w:hAnsi="宋体" w:cs="宋体"/>
                <w:kern w:val="0"/>
                <w:sz w:val="24"/>
                <w:u w:val="single"/>
              </w:rPr>
              <w:t xml:space="preserve">日                 </w:t>
            </w:r>
          </w:p>
        </w:tc>
      </w:tr>
    </w:tbl>
    <w:p>
      <w:pPr>
        <w:widowControl/>
        <w:jc w:val="left"/>
        <w:rPr>
          <w:rFonts w:ascii="宋体" w:hAnsi="宋体" w:cs="宋体"/>
          <w:kern w:val="0"/>
          <w:sz w:val="24"/>
        </w:rPr>
      </w:pPr>
      <w:r>
        <w:rPr>
          <w:rFonts w:ascii="宋体" w:hAnsi="宋体" w:cs="宋体"/>
          <w:kern w:val="0"/>
          <w:sz w:val="24"/>
        </w:rPr>
        <w:t> </w:t>
      </w:r>
    </w:p>
    <w:p>
      <w:pPr>
        <w:widowControl/>
        <w:spacing w:before="100" w:beforeAutospacing="1" w:after="100" w:afterAutospacing="1"/>
        <w:jc w:val="center"/>
        <w:rPr>
          <w:rFonts w:ascii="宋体" w:hAnsi="宋体" w:cs="宋体"/>
          <w:kern w:val="0"/>
          <w:sz w:val="24"/>
        </w:rPr>
      </w:pPr>
      <w:r>
        <w:rPr>
          <w:rFonts w:ascii="宋体" w:hAnsi="宋体" w:cs="宋体"/>
          <w:kern w:val="0"/>
          <w:sz w:val="24"/>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590E90"/>
    <w:rsid w:val="6C590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2020-11-27T07:59:00Z</dcterms:created>
  <dc:creator>JUSCO</dc:creator>
  <cp:lastModifiedBy>JUSCO</cp:lastModifiedBy>
  <dcterms:modified xsi:type="dcterms:W3CDTF">2020-11-27T07:59:48Z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