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kern w:val="0"/>
          <w:sz w:val="45"/>
          <w:szCs w:val="45"/>
          <w:shd w:val="clear" w:fill="FFFFFF"/>
          <w:lang w:val="en-US" w:eastAsia="zh-CN" w:bidi="ar"/>
        </w:rPr>
      </w:pPr>
      <w:r>
        <w:rPr>
          <w:rFonts w:hint="eastAsia" w:ascii="微软雅黑" w:hAnsi="微软雅黑" w:eastAsia="微软雅黑" w:cs="微软雅黑"/>
          <w:i w:val="0"/>
          <w:iCs w:val="0"/>
          <w:caps w:val="0"/>
          <w:color w:val="333333"/>
          <w:spacing w:val="0"/>
          <w:kern w:val="0"/>
          <w:sz w:val="45"/>
          <w:szCs w:val="45"/>
          <w:shd w:val="clear" w:fill="FFFFFF"/>
          <w:lang w:val="en-US" w:eastAsia="zh-CN" w:bidi="ar"/>
        </w:rPr>
        <w:t>县域商业建设行动国家级示范县（始兴县）第三批两个验收项目公示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kern w:val="0"/>
          <w:sz w:val="45"/>
          <w:szCs w:val="45"/>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根据《广东省商务厅等 3 部门关于印发 县域商业建设行动项目和资金管理办法的通知（第三版）》、《始兴县县域商业建设行动项目资金管理办法》</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等文件精神</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，始兴县县域商业建设行动国家级示范县第三批两个验收项目已通过第三方审计与验收，现予以公示，接受社会监督。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如对相关企业有异议，请于公示期内以书面形式或者电话形式向有关部门反映，反映问题要客观、具体、实事求是，来信、来电应签署或告知真实姓名及准确的联系方式，否则不予受理。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公 示 期： 5天（2024年5月 6 日至5月 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受理部门：始兴县工业和信息化局（始兴县太平镇永安大道北县政府大楼）</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联系电话：0751-3333248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both"/>
        <w:rPr>
          <w:rFonts w:hint="default" w:ascii="仿宋_GB2312" w:hAnsi="Calibri" w:eastAsia="仿宋_GB2312" w:cs="仿宋_GB2312"/>
          <w:i w:val="0"/>
          <w:iCs w:val="0"/>
          <w:caps w:val="0"/>
          <w:color w:val="333333"/>
          <w:spacing w:val="-6"/>
          <w:kern w:val="0"/>
          <w:sz w:val="32"/>
          <w:szCs w:val="32"/>
          <w:shd w:val="clear" w:fill="FFFFFF"/>
          <w:lang w:val="en-US" w:eastAsia="zh-CN" w:bidi="ar"/>
        </w:rPr>
      </w:pPr>
    </w:p>
    <w:p>
      <w:pPr>
        <w:ind w:left="924" w:hanging="924" w:hangingChars="300"/>
        <w:rPr>
          <w:rFonts w:hint="default"/>
          <w:lang w:val="en-US"/>
        </w:rPr>
      </w:pPr>
      <w:r>
        <w:rPr>
          <w:rFonts w:hint="eastAsia" w:ascii="仿宋_GB2312" w:hAnsi="Calibri" w:eastAsia="仿宋_GB2312" w:cs="仿宋_GB2312"/>
          <w:i w:val="0"/>
          <w:iCs w:val="0"/>
          <w:caps w:val="0"/>
          <w:color w:val="333333"/>
          <w:spacing w:val="-6"/>
          <w:kern w:val="0"/>
          <w:sz w:val="32"/>
          <w:szCs w:val="32"/>
          <w:shd w:val="clear" w:fill="FFFFFF"/>
          <w:lang w:val="en-US" w:eastAsia="zh-CN" w:bidi="ar"/>
        </w:rPr>
        <w:t>附件：县域商业建设行动国家级示范县（始兴县）第三批两个验收项目汇总表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ZWVmMmM3NjY3NTliZjQ2YzM0MGUyNWJmZjI3MDgifQ=="/>
  </w:docVars>
  <w:rsids>
    <w:rsidRoot w:val="29F546B4"/>
    <w:rsid w:val="04EF28E9"/>
    <w:rsid w:val="05A87514"/>
    <w:rsid w:val="26DB343D"/>
    <w:rsid w:val="29F546B4"/>
    <w:rsid w:val="3AA2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2023-12-18T18:29:00Z</dcterms:created>
  <dc:creator>Hongson</dc:creator>
  <cp:lastModifiedBy>蒲彦东</cp:lastModifiedBy>
  <dcterms:modified xsi:type="dcterms:W3CDTF">2024-05-06T02:58:21Z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7514B4E2713B4CBC9BE346D3A765559C_11</vt:lpwstr>
  </property>
</Properties>
</file>